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pPr>
      <w:r>
        <w:rPr>
          <w:rFonts w:hint="eastAsia" w:ascii="黑体" w:hAnsi="黑体" w:eastAsia="黑体" w:cs="黑体"/>
          <w:b/>
          <w:color w:val="000000"/>
          <w:sz w:val="30"/>
          <w:lang w:val="en-US" w:eastAsia="zh-CN"/>
        </w:rPr>
        <w:t>中国共产党涞水县委员会办公室</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中国共产党涞水县委员会办公室</w:t>
      </w:r>
      <w:r>
        <w:rPr>
          <w:rFonts w:hint="eastAsia"/>
        </w:rPr>
        <w:t>（本级）收支预算</w:t>
      </w:r>
      <w:r>
        <w:tab/>
      </w:r>
      <w:r>
        <w:rPr>
          <w:rFonts w:hint="eastAsia"/>
          <w:lang w:val="en-US" w:eastAsia="zh-CN"/>
        </w:rPr>
        <w:t>2</w:t>
      </w:r>
      <w:r>
        <w:fldChar w:fldCharType="end"/>
      </w:r>
    </w:p>
    <w:p>
      <w:pPr>
        <w:outlineLvl w:val="1"/>
        <w:rPr>
          <w:rFonts w:ascii="黑体" w:hAnsi="黑体" w:eastAsia="黑体" w:cs="黑体"/>
          <w:b/>
          <w:color w:val="000000"/>
          <w:sz w:val="30"/>
          <w:lang w:eastAsia="zh-CN"/>
        </w:rPr>
      </w:pPr>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中国共产党涞水县委员会办公室</w:t>
      </w:r>
      <w:r>
        <w:rPr>
          <w:rFonts w:hint="eastAsia" w:ascii="方正小标宋_GBK" w:hAnsi="方正小标宋_GBK" w:eastAsia="方正小标宋_GBK" w:cs="方正小标宋_GBK"/>
          <w:color w:val="000000"/>
          <w:sz w:val="44"/>
        </w:rPr>
        <w:t>（本级）收支预算</w:t>
      </w:r>
    </w:p>
    <w:p>
      <w:pPr>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764"/>
        <w:gridCol w:w="1827"/>
        <w:gridCol w:w="4606"/>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14" w:type="dxa"/>
            <w:gridSpan w:val="2"/>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1827" w:type="dxa"/>
            <w:tcBorders>
              <w:top w:val="single" w:color="FFFFFF" w:sz="6" w:space="0"/>
              <w:left w:val="single" w:color="FFFFFF" w:sz="6" w:space="0"/>
              <w:right w:val="single" w:color="FFFFFF" w:sz="6" w:space="0"/>
            </w:tcBorders>
            <w:vAlign w:val="center"/>
          </w:tcPr>
          <w:p>
            <w:pPr>
              <w:pStyle w:val="12"/>
            </w:pPr>
            <w:r>
              <w:t>预算年度：2022</w:t>
            </w:r>
          </w:p>
        </w:tc>
        <w:tc>
          <w:tcPr>
            <w:tcW w:w="673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591" w:type="dxa"/>
            <w:gridSpan w:val="2"/>
            <w:vAlign w:val="center"/>
          </w:tcPr>
          <w:p>
            <w:pPr>
              <w:pStyle w:val="14"/>
            </w:pPr>
            <w:r>
              <w:t>收入</w:t>
            </w:r>
          </w:p>
        </w:tc>
        <w:tc>
          <w:tcPr>
            <w:tcW w:w="6732"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764" w:type="dxa"/>
            <w:vAlign w:val="center"/>
          </w:tcPr>
          <w:p>
            <w:pPr>
              <w:pStyle w:val="14"/>
            </w:pPr>
            <w:r>
              <w:t>项  目</w:t>
            </w:r>
          </w:p>
        </w:tc>
        <w:tc>
          <w:tcPr>
            <w:tcW w:w="1827" w:type="dxa"/>
            <w:vAlign w:val="center"/>
          </w:tcPr>
          <w:p>
            <w:pPr>
              <w:pStyle w:val="14"/>
            </w:pPr>
            <w:r>
              <w:t>预算数</w:t>
            </w:r>
          </w:p>
        </w:tc>
        <w:tc>
          <w:tcPr>
            <w:tcW w:w="4606"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764" w:type="dxa"/>
            <w:vAlign w:val="center"/>
          </w:tcPr>
          <w:p>
            <w:pPr>
              <w:pStyle w:val="14"/>
            </w:pPr>
            <w:r>
              <w:t>1</w:t>
            </w:r>
          </w:p>
        </w:tc>
        <w:tc>
          <w:tcPr>
            <w:tcW w:w="1827" w:type="dxa"/>
            <w:vAlign w:val="center"/>
          </w:tcPr>
          <w:p>
            <w:pPr>
              <w:pStyle w:val="14"/>
            </w:pPr>
            <w:r>
              <w:t>2</w:t>
            </w:r>
          </w:p>
        </w:tc>
        <w:tc>
          <w:tcPr>
            <w:tcW w:w="4606"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764" w:type="dxa"/>
            <w:vAlign w:val="center"/>
          </w:tcPr>
          <w:p>
            <w:pPr>
              <w:pStyle w:val="16"/>
            </w:pPr>
            <w:r>
              <w:t>一、一般公共预算拨款收入</w:t>
            </w:r>
          </w:p>
        </w:tc>
        <w:tc>
          <w:tcPr>
            <w:tcW w:w="1827" w:type="dxa"/>
            <w:vAlign w:val="center"/>
          </w:tcPr>
          <w:p>
            <w:pPr>
              <w:pStyle w:val="15"/>
            </w:pPr>
            <w:r>
              <w:rPr>
                <w:rFonts w:hint="default" w:ascii="Calibri" w:hAnsi="Calibri" w:eastAsia="宋体" w:cs="Calibri"/>
                <w:i w:val="0"/>
                <w:color w:val="000000"/>
                <w:kern w:val="0"/>
                <w:sz w:val="22"/>
                <w:szCs w:val="22"/>
                <w:u w:val="none"/>
                <w:lang w:val="en-US" w:eastAsia="zh-CN" w:bidi="ar"/>
              </w:rPr>
              <w:t>993.08</w:t>
            </w:r>
          </w:p>
        </w:tc>
        <w:tc>
          <w:tcPr>
            <w:tcW w:w="4606" w:type="dxa"/>
            <w:vAlign w:val="center"/>
          </w:tcPr>
          <w:p>
            <w:pPr>
              <w:pStyle w:val="16"/>
            </w:pPr>
            <w:r>
              <w:t>一、一般公共服务支出</w:t>
            </w:r>
          </w:p>
        </w:tc>
        <w:tc>
          <w:tcPr>
            <w:tcW w:w="2126" w:type="dxa"/>
            <w:vAlign w:val="top"/>
          </w:tcPr>
          <w:p>
            <w:pPr>
              <w:keepNext w:val="0"/>
              <w:keepLines w:val="0"/>
              <w:widowControl/>
              <w:suppressLineNumbers w:val="0"/>
              <w:jc w:val="right"/>
              <w:textAlignment w:val="top"/>
              <w:rPr>
                <w:rFonts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764" w:type="dxa"/>
            <w:vAlign w:val="center"/>
          </w:tcPr>
          <w:p>
            <w:pPr>
              <w:pStyle w:val="16"/>
            </w:pPr>
            <w:r>
              <w:t>二、政府性基金预算拨款收入</w:t>
            </w:r>
          </w:p>
        </w:tc>
        <w:tc>
          <w:tcPr>
            <w:tcW w:w="1827" w:type="dxa"/>
            <w:vAlign w:val="center"/>
          </w:tcPr>
          <w:p>
            <w:pPr>
              <w:pStyle w:val="15"/>
            </w:pPr>
          </w:p>
        </w:tc>
        <w:tc>
          <w:tcPr>
            <w:tcW w:w="4606"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764" w:type="dxa"/>
            <w:vAlign w:val="center"/>
          </w:tcPr>
          <w:p>
            <w:pPr>
              <w:pStyle w:val="16"/>
            </w:pPr>
            <w:r>
              <w:t>三、国有资本经营预算拨款收入</w:t>
            </w:r>
          </w:p>
        </w:tc>
        <w:tc>
          <w:tcPr>
            <w:tcW w:w="1827" w:type="dxa"/>
            <w:vAlign w:val="center"/>
          </w:tcPr>
          <w:p>
            <w:pPr>
              <w:pStyle w:val="15"/>
            </w:pPr>
          </w:p>
        </w:tc>
        <w:tc>
          <w:tcPr>
            <w:tcW w:w="4606"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764" w:type="dxa"/>
            <w:vAlign w:val="center"/>
          </w:tcPr>
          <w:p>
            <w:pPr>
              <w:pStyle w:val="16"/>
            </w:pPr>
            <w:r>
              <w:t>四、财政专户管理资金收入</w:t>
            </w:r>
          </w:p>
        </w:tc>
        <w:tc>
          <w:tcPr>
            <w:tcW w:w="1827" w:type="dxa"/>
            <w:vAlign w:val="center"/>
          </w:tcPr>
          <w:p>
            <w:pPr>
              <w:pStyle w:val="15"/>
            </w:pPr>
          </w:p>
        </w:tc>
        <w:tc>
          <w:tcPr>
            <w:tcW w:w="4606"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764" w:type="dxa"/>
            <w:vAlign w:val="center"/>
          </w:tcPr>
          <w:p>
            <w:pPr>
              <w:pStyle w:val="16"/>
            </w:pPr>
            <w:r>
              <w:t>五、事业收入</w:t>
            </w:r>
          </w:p>
        </w:tc>
        <w:tc>
          <w:tcPr>
            <w:tcW w:w="1827" w:type="dxa"/>
            <w:vAlign w:val="center"/>
          </w:tcPr>
          <w:p>
            <w:pPr>
              <w:pStyle w:val="15"/>
            </w:pPr>
          </w:p>
        </w:tc>
        <w:tc>
          <w:tcPr>
            <w:tcW w:w="4606"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764" w:type="dxa"/>
            <w:vAlign w:val="center"/>
          </w:tcPr>
          <w:p>
            <w:pPr>
              <w:pStyle w:val="16"/>
            </w:pPr>
            <w:r>
              <w:t>六、事业单位经营收入</w:t>
            </w:r>
          </w:p>
        </w:tc>
        <w:tc>
          <w:tcPr>
            <w:tcW w:w="1827" w:type="dxa"/>
            <w:vAlign w:val="center"/>
          </w:tcPr>
          <w:p>
            <w:pPr>
              <w:pStyle w:val="15"/>
            </w:pPr>
          </w:p>
        </w:tc>
        <w:tc>
          <w:tcPr>
            <w:tcW w:w="4606"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764" w:type="dxa"/>
            <w:vAlign w:val="center"/>
          </w:tcPr>
          <w:p>
            <w:pPr>
              <w:pStyle w:val="16"/>
            </w:pPr>
            <w:r>
              <w:t>七、上级补助收入</w:t>
            </w:r>
          </w:p>
        </w:tc>
        <w:tc>
          <w:tcPr>
            <w:tcW w:w="1827" w:type="dxa"/>
            <w:vAlign w:val="center"/>
          </w:tcPr>
          <w:p>
            <w:pPr>
              <w:pStyle w:val="15"/>
            </w:pPr>
          </w:p>
        </w:tc>
        <w:tc>
          <w:tcPr>
            <w:tcW w:w="4606"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764" w:type="dxa"/>
            <w:vAlign w:val="center"/>
          </w:tcPr>
          <w:p>
            <w:pPr>
              <w:pStyle w:val="16"/>
            </w:pPr>
            <w:r>
              <w:t>八、附属单位上缴收入</w:t>
            </w:r>
          </w:p>
        </w:tc>
        <w:tc>
          <w:tcPr>
            <w:tcW w:w="1827" w:type="dxa"/>
            <w:vAlign w:val="center"/>
          </w:tcPr>
          <w:p>
            <w:pPr>
              <w:pStyle w:val="15"/>
            </w:pPr>
          </w:p>
        </w:tc>
        <w:tc>
          <w:tcPr>
            <w:tcW w:w="4606" w:type="dxa"/>
            <w:vAlign w:val="center"/>
          </w:tcPr>
          <w:p>
            <w:pPr>
              <w:pStyle w:val="16"/>
            </w:pPr>
            <w:r>
              <w:t>八、社会保障和就业支出</w:t>
            </w:r>
          </w:p>
        </w:tc>
        <w:tc>
          <w:tcPr>
            <w:tcW w:w="2126" w:type="dxa"/>
            <w:vAlign w:val="center"/>
          </w:tcPr>
          <w:p>
            <w:pPr>
              <w:pStyle w:val="15"/>
            </w:pPr>
            <w:r>
              <w:rPr>
                <w:rFonts w:hint="eastAsia"/>
              </w:rPr>
              <w:t>30.69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764" w:type="dxa"/>
            <w:vAlign w:val="center"/>
          </w:tcPr>
          <w:p>
            <w:pPr>
              <w:pStyle w:val="16"/>
            </w:pPr>
            <w:r>
              <w:t>九、其他收入</w:t>
            </w:r>
          </w:p>
        </w:tc>
        <w:tc>
          <w:tcPr>
            <w:tcW w:w="1827" w:type="dxa"/>
            <w:vAlign w:val="center"/>
          </w:tcPr>
          <w:p>
            <w:pPr>
              <w:pStyle w:val="15"/>
            </w:pPr>
          </w:p>
        </w:tc>
        <w:tc>
          <w:tcPr>
            <w:tcW w:w="4606"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十、卫生健康支出</w:t>
            </w:r>
          </w:p>
        </w:tc>
        <w:tc>
          <w:tcPr>
            <w:tcW w:w="2126" w:type="dxa"/>
            <w:vAlign w:val="center"/>
          </w:tcPr>
          <w:p>
            <w:pPr>
              <w:pStyle w:val="15"/>
            </w:pPr>
            <w:r>
              <w:rPr>
                <w:rFonts w:hint="eastAsia"/>
              </w:rPr>
              <w:t>12.52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二十、住房保障支出</w:t>
            </w:r>
          </w:p>
        </w:tc>
        <w:tc>
          <w:tcPr>
            <w:tcW w:w="2126" w:type="dxa"/>
            <w:vAlign w:val="center"/>
          </w:tcPr>
          <w:p>
            <w:pPr>
              <w:pStyle w:val="15"/>
            </w:pPr>
            <w:r>
              <w:rPr>
                <w:rFonts w:hint="eastAsia"/>
              </w:rPr>
              <w:t>20.22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764" w:type="dxa"/>
            <w:vAlign w:val="center"/>
          </w:tcPr>
          <w:p>
            <w:pPr>
              <w:pStyle w:val="16"/>
            </w:pPr>
          </w:p>
        </w:tc>
        <w:tc>
          <w:tcPr>
            <w:tcW w:w="1827" w:type="dxa"/>
            <w:vAlign w:val="center"/>
          </w:tcPr>
          <w:p>
            <w:pPr>
              <w:pStyle w:val="15"/>
            </w:pPr>
          </w:p>
        </w:tc>
        <w:tc>
          <w:tcPr>
            <w:tcW w:w="4606"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764" w:type="dxa"/>
            <w:vAlign w:val="center"/>
          </w:tcPr>
          <w:p>
            <w:pPr>
              <w:pStyle w:val="18"/>
            </w:pPr>
            <w:r>
              <w:t>本年收入合计</w:t>
            </w:r>
          </w:p>
        </w:tc>
        <w:tc>
          <w:tcPr>
            <w:tcW w:w="1827"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方正书宋_GBK" w:hAnsi="方正书宋_GBK" w:eastAsia="方正书宋_GBK" w:cs="方正书宋_GBK"/>
                <w:b/>
                <w:sz w:val="21"/>
                <w:szCs w:val="24"/>
                <w:lang w:val="en-US" w:eastAsia="zh-CN" w:bidi="ar-SA"/>
              </w:rPr>
              <w:t>993.08</w:t>
            </w:r>
          </w:p>
        </w:tc>
        <w:tc>
          <w:tcPr>
            <w:tcW w:w="4606" w:type="dxa"/>
            <w:vAlign w:val="center"/>
          </w:tcPr>
          <w:p>
            <w:pPr>
              <w:pStyle w:val="18"/>
            </w:pPr>
            <w:r>
              <w:t>本年支出合计</w:t>
            </w:r>
          </w:p>
        </w:tc>
        <w:tc>
          <w:tcPr>
            <w:tcW w:w="2126" w:type="dxa"/>
            <w:vAlign w:val="center"/>
          </w:tcPr>
          <w:p>
            <w:pPr>
              <w:pStyle w:val="19"/>
              <w:rPr>
                <w:rFonts w:hint="default" w:ascii="方正书宋_GBK" w:hAnsi="方正书宋_GBK" w:eastAsia="方正书宋_GBK" w:cs="方正书宋_GBK"/>
                <w:b/>
                <w:sz w:val="21"/>
                <w:szCs w:val="24"/>
                <w:lang w:val="en-US" w:eastAsia="zh-CN" w:bidi="ar-SA"/>
              </w:rPr>
            </w:pPr>
            <w:r>
              <w:rPr>
                <w:rFonts w:hint="eastAsia" w:ascii="方正书宋_GBK" w:hAnsi="方正书宋_GBK" w:eastAsia="方正书宋_GBK" w:cs="方正书宋_GBK"/>
                <w:b/>
                <w:sz w:val="21"/>
                <w:szCs w:val="24"/>
                <w:lang w:val="en-US" w:eastAsia="zh-CN" w:bidi="ar-SA"/>
              </w:rPr>
              <w:t>993.08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764" w:type="dxa"/>
            <w:vAlign w:val="center"/>
          </w:tcPr>
          <w:p>
            <w:pPr>
              <w:pStyle w:val="16"/>
            </w:pPr>
            <w:r>
              <w:t>上年结转结余</w:t>
            </w:r>
          </w:p>
        </w:tc>
        <w:tc>
          <w:tcPr>
            <w:tcW w:w="1827" w:type="dxa"/>
            <w:vAlign w:val="top"/>
          </w:tcPr>
          <w:p>
            <w:pPr>
              <w:jc w:val="right"/>
              <w:rPr>
                <w:rFonts w:hint="default" w:ascii="Calibri" w:hAnsi="Calibri" w:eastAsia="宋体" w:cs="Calibri"/>
                <w:b/>
                <w:bCs/>
                <w:i w:val="0"/>
                <w:color w:val="000000"/>
                <w:sz w:val="22"/>
                <w:szCs w:val="22"/>
                <w:u w:val="none"/>
                <w:lang w:val="en-US" w:eastAsia="uk-UA" w:bidi="ar-SA"/>
              </w:rPr>
            </w:pPr>
          </w:p>
        </w:tc>
        <w:tc>
          <w:tcPr>
            <w:tcW w:w="4606"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764" w:type="dxa"/>
            <w:vAlign w:val="center"/>
          </w:tcPr>
          <w:p>
            <w:pPr>
              <w:pStyle w:val="18"/>
            </w:pPr>
            <w:r>
              <w:t>收入总计</w:t>
            </w:r>
          </w:p>
        </w:tc>
        <w:tc>
          <w:tcPr>
            <w:tcW w:w="1827" w:type="dxa"/>
            <w:vAlign w:val="top"/>
          </w:tcPr>
          <w:p>
            <w:pPr>
              <w:keepNext w:val="0"/>
              <w:keepLines w:val="0"/>
              <w:widowControl/>
              <w:suppressLineNumbers w:val="0"/>
              <w:jc w:val="right"/>
              <w:textAlignment w:val="top"/>
              <w:rPr>
                <w:rFonts w:hint="default" w:ascii="Calibri" w:hAnsi="Calibri" w:eastAsia="宋体" w:cs="Calibri"/>
                <w:b/>
                <w:bCs/>
                <w:i w:val="0"/>
                <w:color w:val="000000"/>
                <w:sz w:val="22"/>
                <w:szCs w:val="22"/>
                <w:u w:val="none"/>
                <w:lang w:val="en-US" w:eastAsia="uk-UA" w:bidi="ar-SA"/>
              </w:rPr>
            </w:pPr>
            <w:r>
              <w:rPr>
                <w:rFonts w:hint="default" w:ascii="方正书宋_GBK" w:hAnsi="方正书宋_GBK" w:eastAsia="方正书宋_GBK" w:cs="方正书宋_GBK"/>
                <w:b/>
                <w:sz w:val="21"/>
                <w:szCs w:val="24"/>
                <w:lang w:val="en-US" w:eastAsia="zh-CN" w:bidi="ar-SA"/>
              </w:rPr>
              <w:t>993.08</w:t>
            </w:r>
          </w:p>
        </w:tc>
        <w:tc>
          <w:tcPr>
            <w:tcW w:w="4606" w:type="dxa"/>
            <w:vAlign w:val="center"/>
          </w:tcPr>
          <w:p>
            <w:pPr>
              <w:pStyle w:val="18"/>
            </w:pPr>
            <w:r>
              <w:t>支出总计</w:t>
            </w:r>
          </w:p>
        </w:tc>
        <w:tc>
          <w:tcPr>
            <w:tcW w:w="2126" w:type="dxa"/>
            <w:vAlign w:val="center"/>
          </w:tcPr>
          <w:p>
            <w:pPr>
              <w:pStyle w:val="19"/>
            </w:pPr>
            <w:r>
              <w:rPr>
                <w:rFonts w:hint="eastAsia" w:ascii="方正书宋_GBK" w:hAnsi="方正书宋_GBK" w:eastAsia="方正书宋_GBK" w:cs="方正书宋_GBK"/>
                <w:b/>
                <w:sz w:val="21"/>
                <w:szCs w:val="24"/>
                <w:lang w:val="en-US" w:eastAsia="zh-CN" w:bidi="ar-SA"/>
              </w:rPr>
              <w:t>993.08</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2808"/>
        <w:gridCol w:w="1293"/>
        <w:gridCol w:w="1227"/>
        <w:gridCol w:w="1053"/>
        <w:gridCol w:w="907"/>
        <w:gridCol w:w="1186"/>
        <w:gridCol w:w="640"/>
        <w:gridCol w:w="1067"/>
        <w:gridCol w:w="880"/>
        <w:gridCol w:w="1107"/>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0" w:type="dxa"/>
            <w:gridSpan w:val="5"/>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3146"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4425"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3800" w:type="dxa"/>
            <w:gridSpan w:val="2"/>
            <w:vAlign w:val="center"/>
          </w:tcPr>
          <w:p>
            <w:pPr>
              <w:pStyle w:val="14"/>
            </w:pPr>
            <w:r>
              <w:t>功能分类科目</w:t>
            </w:r>
          </w:p>
        </w:tc>
        <w:tc>
          <w:tcPr>
            <w:tcW w:w="1293" w:type="dxa"/>
            <w:vMerge w:val="restart"/>
            <w:vAlign w:val="center"/>
          </w:tcPr>
          <w:p>
            <w:pPr>
              <w:pStyle w:val="14"/>
            </w:pPr>
            <w:r>
              <w:t>合计</w:t>
            </w:r>
          </w:p>
        </w:tc>
        <w:tc>
          <w:tcPr>
            <w:tcW w:w="8067" w:type="dxa"/>
            <w:gridSpan w:val="8"/>
            <w:vAlign w:val="center"/>
          </w:tcPr>
          <w:p>
            <w:pPr>
              <w:pStyle w:val="14"/>
            </w:pPr>
            <w:r>
              <w:t>本年收入</w:t>
            </w:r>
          </w:p>
        </w:tc>
        <w:tc>
          <w:tcPr>
            <w:tcW w:w="731"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2808" w:type="dxa"/>
            <w:vAlign w:val="center"/>
          </w:tcPr>
          <w:p>
            <w:pPr>
              <w:pStyle w:val="14"/>
            </w:pPr>
            <w:r>
              <w:t>科目名称</w:t>
            </w:r>
          </w:p>
        </w:tc>
        <w:tc>
          <w:tcPr>
            <w:tcW w:w="1293" w:type="dxa"/>
            <w:vMerge w:val="continue"/>
          </w:tcPr>
          <w:p/>
        </w:tc>
        <w:tc>
          <w:tcPr>
            <w:tcW w:w="1227" w:type="dxa"/>
            <w:vAlign w:val="center"/>
          </w:tcPr>
          <w:p>
            <w:pPr>
              <w:pStyle w:val="14"/>
            </w:pPr>
            <w:r>
              <w:t>小计</w:t>
            </w:r>
          </w:p>
        </w:tc>
        <w:tc>
          <w:tcPr>
            <w:tcW w:w="1053" w:type="dxa"/>
            <w:vAlign w:val="center"/>
          </w:tcPr>
          <w:p>
            <w:pPr>
              <w:pStyle w:val="14"/>
            </w:pPr>
            <w:r>
              <w:t>财政拨款收入</w:t>
            </w:r>
          </w:p>
        </w:tc>
        <w:tc>
          <w:tcPr>
            <w:tcW w:w="907" w:type="dxa"/>
            <w:vAlign w:val="center"/>
          </w:tcPr>
          <w:p>
            <w:pPr>
              <w:pStyle w:val="14"/>
            </w:pPr>
            <w:r>
              <w:t>财政专户收入</w:t>
            </w:r>
          </w:p>
        </w:tc>
        <w:tc>
          <w:tcPr>
            <w:tcW w:w="1186" w:type="dxa"/>
            <w:vAlign w:val="center"/>
          </w:tcPr>
          <w:p>
            <w:pPr>
              <w:pStyle w:val="14"/>
            </w:pPr>
            <w:r>
              <w:t>事业收入</w:t>
            </w:r>
          </w:p>
        </w:tc>
        <w:tc>
          <w:tcPr>
            <w:tcW w:w="640" w:type="dxa"/>
            <w:vAlign w:val="center"/>
          </w:tcPr>
          <w:p>
            <w:pPr>
              <w:pStyle w:val="14"/>
            </w:pPr>
            <w:r>
              <w:t>经营收入</w:t>
            </w:r>
          </w:p>
        </w:tc>
        <w:tc>
          <w:tcPr>
            <w:tcW w:w="1067" w:type="dxa"/>
            <w:vAlign w:val="center"/>
          </w:tcPr>
          <w:p>
            <w:pPr>
              <w:pStyle w:val="14"/>
            </w:pPr>
            <w:r>
              <w:t>上级补助收入</w:t>
            </w:r>
          </w:p>
        </w:tc>
        <w:tc>
          <w:tcPr>
            <w:tcW w:w="880" w:type="dxa"/>
            <w:vAlign w:val="center"/>
          </w:tcPr>
          <w:p>
            <w:pPr>
              <w:pStyle w:val="14"/>
            </w:pPr>
            <w:r>
              <w:t>附属单位上缴收入</w:t>
            </w:r>
          </w:p>
        </w:tc>
        <w:tc>
          <w:tcPr>
            <w:tcW w:w="1107" w:type="dxa"/>
            <w:vAlign w:val="center"/>
          </w:tcPr>
          <w:p>
            <w:pPr>
              <w:pStyle w:val="14"/>
            </w:pPr>
            <w:r>
              <w:t>其他收入</w:t>
            </w:r>
          </w:p>
        </w:tc>
        <w:tc>
          <w:tcPr>
            <w:tcW w:w="7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2808" w:type="dxa"/>
            <w:vAlign w:val="center"/>
          </w:tcPr>
          <w:p>
            <w:pPr>
              <w:pStyle w:val="14"/>
            </w:pPr>
            <w:r>
              <w:t>2</w:t>
            </w:r>
          </w:p>
        </w:tc>
        <w:tc>
          <w:tcPr>
            <w:tcW w:w="1293" w:type="dxa"/>
            <w:vAlign w:val="center"/>
          </w:tcPr>
          <w:p>
            <w:pPr>
              <w:pStyle w:val="14"/>
            </w:pPr>
            <w:r>
              <w:t>3</w:t>
            </w:r>
          </w:p>
        </w:tc>
        <w:tc>
          <w:tcPr>
            <w:tcW w:w="1227" w:type="dxa"/>
            <w:vAlign w:val="center"/>
          </w:tcPr>
          <w:p>
            <w:pPr>
              <w:pStyle w:val="14"/>
            </w:pPr>
            <w:r>
              <w:t>4</w:t>
            </w:r>
          </w:p>
        </w:tc>
        <w:tc>
          <w:tcPr>
            <w:tcW w:w="1053" w:type="dxa"/>
            <w:vAlign w:val="center"/>
          </w:tcPr>
          <w:p>
            <w:pPr>
              <w:pStyle w:val="14"/>
            </w:pPr>
            <w:r>
              <w:t>5</w:t>
            </w:r>
          </w:p>
        </w:tc>
        <w:tc>
          <w:tcPr>
            <w:tcW w:w="907" w:type="dxa"/>
            <w:vAlign w:val="center"/>
          </w:tcPr>
          <w:p>
            <w:pPr>
              <w:pStyle w:val="14"/>
            </w:pPr>
            <w:r>
              <w:t>6</w:t>
            </w:r>
          </w:p>
        </w:tc>
        <w:tc>
          <w:tcPr>
            <w:tcW w:w="1186" w:type="dxa"/>
            <w:vAlign w:val="center"/>
          </w:tcPr>
          <w:p>
            <w:pPr>
              <w:pStyle w:val="14"/>
            </w:pPr>
            <w:r>
              <w:t>7</w:t>
            </w:r>
          </w:p>
        </w:tc>
        <w:tc>
          <w:tcPr>
            <w:tcW w:w="640" w:type="dxa"/>
            <w:vAlign w:val="center"/>
          </w:tcPr>
          <w:p>
            <w:pPr>
              <w:pStyle w:val="14"/>
            </w:pPr>
            <w:r>
              <w:t>8</w:t>
            </w:r>
          </w:p>
        </w:tc>
        <w:tc>
          <w:tcPr>
            <w:tcW w:w="1067" w:type="dxa"/>
            <w:vAlign w:val="center"/>
          </w:tcPr>
          <w:p>
            <w:pPr>
              <w:pStyle w:val="14"/>
            </w:pPr>
            <w:r>
              <w:t>9</w:t>
            </w:r>
          </w:p>
        </w:tc>
        <w:tc>
          <w:tcPr>
            <w:tcW w:w="880" w:type="dxa"/>
            <w:vAlign w:val="center"/>
          </w:tcPr>
          <w:p>
            <w:pPr>
              <w:pStyle w:val="14"/>
            </w:pPr>
            <w:r>
              <w:t>10</w:t>
            </w:r>
          </w:p>
        </w:tc>
        <w:tc>
          <w:tcPr>
            <w:tcW w:w="1107" w:type="dxa"/>
            <w:vAlign w:val="center"/>
          </w:tcPr>
          <w:p>
            <w:pPr>
              <w:pStyle w:val="14"/>
            </w:pPr>
            <w:r>
              <w:t>11</w:t>
            </w:r>
          </w:p>
        </w:tc>
        <w:tc>
          <w:tcPr>
            <w:tcW w:w="731"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2808" w:type="dxa"/>
            <w:vAlign w:val="center"/>
          </w:tcPr>
          <w:p>
            <w:pPr>
              <w:pStyle w:val="18"/>
            </w:pPr>
            <w:r>
              <w:t>合计</w:t>
            </w:r>
          </w:p>
        </w:tc>
        <w:tc>
          <w:tcPr>
            <w:tcW w:w="1293" w:type="dxa"/>
            <w:vAlign w:val="center"/>
          </w:tcPr>
          <w:p>
            <w:pPr>
              <w:pStyle w:val="19"/>
              <w:rPr>
                <w:rFonts w:hint="default" w:eastAsia="方正书宋_GBK"/>
                <w:lang w:val="en-US" w:eastAsia="zh-CN"/>
              </w:rPr>
            </w:pPr>
            <w:r>
              <w:rPr>
                <w:rFonts w:hint="eastAsia"/>
                <w:lang w:val="en-US" w:eastAsia="zh-CN"/>
              </w:rPr>
              <w:t>993.08</w:t>
            </w:r>
          </w:p>
        </w:tc>
        <w:tc>
          <w:tcPr>
            <w:tcW w:w="1227" w:type="dxa"/>
            <w:vAlign w:val="center"/>
          </w:tcPr>
          <w:p>
            <w:pPr>
              <w:pStyle w:val="19"/>
              <w:rPr>
                <w:rFonts w:hint="default" w:eastAsia="方正书宋_GBK"/>
                <w:lang w:val="en-US" w:eastAsia="zh-CN"/>
              </w:rPr>
            </w:pPr>
            <w:r>
              <w:rPr>
                <w:rFonts w:hint="eastAsia"/>
                <w:lang w:val="en-US" w:eastAsia="zh-CN"/>
              </w:rPr>
              <w:t>993.08</w:t>
            </w:r>
          </w:p>
        </w:tc>
        <w:tc>
          <w:tcPr>
            <w:tcW w:w="1053" w:type="dxa"/>
            <w:vAlign w:val="center"/>
          </w:tcPr>
          <w:p>
            <w:pPr>
              <w:pStyle w:val="19"/>
              <w:rPr>
                <w:rFonts w:hint="default" w:eastAsia="方正书宋_GBK"/>
                <w:lang w:val="en-US" w:eastAsia="zh-CN"/>
              </w:rPr>
            </w:pPr>
            <w:r>
              <w:rPr>
                <w:rFonts w:hint="eastAsia"/>
                <w:lang w:val="en-US" w:eastAsia="zh-CN"/>
              </w:rPr>
              <w:t>993.08</w:t>
            </w:r>
          </w:p>
        </w:tc>
        <w:tc>
          <w:tcPr>
            <w:tcW w:w="907" w:type="dxa"/>
            <w:vAlign w:val="center"/>
          </w:tcPr>
          <w:p>
            <w:pPr>
              <w:pStyle w:val="19"/>
            </w:pPr>
          </w:p>
        </w:tc>
        <w:tc>
          <w:tcPr>
            <w:tcW w:w="1186" w:type="dxa"/>
            <w:vAlign w:val="center"/>
          </w:tcPr>
          <w:p>
            <w:pPr>
              <w:pStyle w:val="19"/>
            </w:pPr>
          </w:p>
        </w:tc>
        <w:tc>
          <w:tcPr>
            <w:tcW w:w="640" w:type="dxa"/>
            <w:vAlign w:val="center"/>
          </w:tcPr>
          <w:p>
            <w:pPr>
              <w:pStyle w:val="19"/>
            </w:pPr>
          </w:p>
        </w:tc>
        <w:tc>
          <w:tcPr>
            <w:tcW w:w="1067" w:type="dxa"/>
            <w:vAlign w:val="center"/>
          </w:tcPr>
          <w:p>
            <w:pPr>
              <w:pStyle w:val="19"/>
            </w:pPr>
          </w:p>
        </w:tc>
        <w:tc>
          <w:tcPr>
            <w:tcW w:w="880" w:type="dxa"/>
            <w:vAlign w:val="center"/>
          </w:tcPr>
          <w:p>
            <w:pPr>
              <w:pStyle w:val="19"/>
            </w:pPr>
          </w:p>
        </w:tc>
        <w:tc>
          <w:tcPr>
            <w:tcW w:w="1107" w:type="dxa"/>
            <w:vAlign w:val="center"/>
          </w:tcPr>
          <w:p>
            <w:pPr>
              <w:pStyle w:val="19"/>
            </w:pPr>
          </w:p>
        </w:tc>
        <w:tc>
          <w:tcPr>
            <w:tcW w:w="73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top"/>
          </w:tcPr>
          <w:p>
            <w:pPr>
              <w:pStyle w:val="16"/>
              <w:rPr>
                <w:rFonts w:hint="default"/>
                <w:lang w:val="en-US" w:eastAsia="uk-UA"/>
              </w:rPr>
            </w:pPr>
            <w:r>
              <w:rPr>
                <w:rFonts w:hint="default"/>
                <w:lang w:val="en-US" w:eastAsia="zh-CN"/>
              </w:rPr>
              <w:t>201</w:t>
            </w:r>
          </w:p>
        </w:tc>
        <w:tc>
          <w:tcPr>
            <w:tcW w:w="2808" w:type="dxa"/>
            <w:vAlign w:val="top"/>
          </w:tcPr>
          <w:p>
            <w:pPr>
              <w:pStyle w:val="16"/>
              <w:rPr>
                <w:rFonts w:hint="default"/>
                <w:lang w:val="en-US" w:eastAsia="uk-UA"/>
              </w:rPr>
            </w:pPr>
            <w:r>
              <w:rPr>
                <w:rFonts w:hint="default"/>
                <w:lang w:val="en-US" w:eastAsia="zh-CN"/>
              </w:rPr>
              <w:t>一般公共服务支出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top"/>
          </w:tcPr>
          <w:p>
            <w:pPr>
              <w:pStyle w:val="16"/>
              <w:rPr>
                <w:rFonts w:hint="default"/>
                <w:lang w:val="en-US" w:eastAsia="uk-UA"/>
              </w:rPr>
            </w:pPr>
            <w:r>
              <w:rPr>
                <w:rFonts w:hint="default"/>
                <w:lang w:val="en-US" w:eastAsia="zh-CN"/>
              </w:rPr>
              <w:t>20131</w:t>
            </w:r>
          </w:p>
        </w:tc>
        <w:tc>
          <w:tcPr>
            <w:tcW w:w="2808" w:type="dxa"/>
            <w:vAlign w:val="top"/>
          </w:tcPr>
          <w:p>
            <w:pPr>
              <w:pStyle w:val="16"/>
              <w:rPr>
                <w:rFonts w:hint="default"/>
                <w:lang w:val="en-US" w:eastAsia="uk-UA"/>
              </w:rPr>
            </w:pPr>
            <w:r>
              <w:rPr>
                <w:rFonts w:hint="default"/>
                <w:lang w:val="en-US" w:eastAsia="zh-CN"/>
              </w:rPr>
              <w:t>党委办公厅（室）及相关机构事务</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top"/>
          </w:tcPr>
          <w:p>
            <w:pPr>
              <w:pStyle w:val="16"/>
              <w:rPr>
                <w:rFonts w:hint="default"/>
                <w:lang w:val="en-US" w:eastAsia="uk-UA"/>
              </w:rPr>
            </w:pPr>
            <w:r>
              <w:rPr>
                <w:rFonts w:hint="default"/>
                <w:lang w:val="en-US" w:eastAsia="zh-CN"/>
              </w:rPr>
              <w:t>2013101</w:t>
            </w:r>
          </w:p>
        </w:tc>
        <w:tc>
          <w:tcPr>
            <w:tcW w:w="2808" w:type="dxa"/>
            <w:vAlign w:val="top"/>
          </w:tcPr>
          <w:p>
            <w:pPr>
              <w:pStyle w:val="16"/>
              <w:rPr>
                <w:rFonts w:hint="default"/>
                <w:lang w:val="en-US" w:eastAsia="uk-UA"/>
              </w:rPr>
            </w:pPr>
            <w:r>
              <w:rPr>
                <w:rFonts w:hint="default"/>
                <w:lang w:val="en-US" w:eastAsia="zh-CN"/>
              </w:rPr>
              <w:t>行政运行</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top"/>
          </w:tcPr>
          <w:p>
            <w:pPr>
              <w:pStyle w:val="16"/>
              <w:rPr>
                <w:rFonts w:hint="default"/>
                <w:lang w:val="en-US" w:eastAsia="uk-UA"/>
              </w:rPr>
            </w:pPr>
            <w:r>
              <w:rPr>
                <w:rFonts w:hint="default"/>
                <w:lang w:val="en-US" w:eastAsia="zh-CN"/>
              </w:rPr>
              <w:t>2013102</w:t>
            </w:r>
          </w:p>
        </w:tc>
        <w:tc>
          <w:tcPr>
            <w:tcW w:w="2808" w:type="dxa"/>
            <w:vAlign w:val="top"/>
          </w:tcPr>
          <w:p>
            <w:pPr>
              <w:pStyle w:val="16"/>
              <w:rPr>
                <w:rFonts w:hint="default"/>
                <w:lang w:val="en-US" w:eastAsia="uk-UA"/>
              </w:rPr>
            </w:pPr>
            <w:r>
              <w:rPr>
                <w:rFonts w:hint="default"/>
                <w:lang w:val="en-US" w:eastAsia="zh-CN"/>
              </w:rPr>
              <w:t>一般行政管理事务</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top"/>
          </w:tcPr>
          <w:p>
            <w:pPr>
              <w:pStyle w:val="16"/>
              <w:rPr>
                <w:rFonts w:hint="default"/>
                <w:lang w:val="en-US" w:eastAsia="uk-UA"/>
              </w:rPr>
            </w:pPr>
            <w:r>
              <w:rPr>
                <w:rFonts w:hint="default"/>
                <w:lang w:val="en-US" w:eastAsia="zh-CN"/>
              </w:rPr>
              <w:t>208</w:t>
            </w:r>
          </w:p>
        </w:tc>
        <w:tc>
          <w:tcPr>
            <w:tcW w:w="2808" w:type="dxa"/>
            <w:vAlign w:val="top"/>
          </w:tcPr>
          <w:p>
            <w:pPr>
              <w:pStyle w:val="16"/>
              <w:rPr>
                <w:rFonts w:hint="default"/>
                <w:lang w:val="en-US" w:eastAsia="uk-UA"/>
              </w:rPr>
            </w:pPr>
            <w:r>
              <w:rPr>
                <w:rFonts w:hint="default"/>
                <w:lang w:val="en-US" w:eastAsia="zh-CN"/>
              </w:rPr>
              <w:t>社会保障和就业支出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top"/>
          </w:tcPr>
          <w:p>
            <w:pPr>
              <w:pStyle w:val="16"/>
              <w:rPr>
                <w:rFonts w:hint="default"/>
                <w:lang w:val="en-US" w:eastAsia="uk-UA"/>
              </w:rPr>
            </w:pPr>
            <w:r>
              <w:rPr>
                <w:rFonts w:hint="default"/>
                <w:lang w:val="en-US" w:eastAsia="zh-CN"/>
              </w:rPr>
              <w:t>20805</w:t>
            </w:r>
          </w:p>
        </w:tc>
        <w:tc>
          <w:tcPr>
            <w:tcW w:w="2808" w:type="dxa"/>
            <w:vAlign w:val="top"/>
          </w:tcPr>
          <w:p>
            <w:pPr>
              <w:pStyle w:val="16"/>
              <w:rPr>
                <w:rFonts w:hint="default"/>
                <w:lang w:val="en-US" w:eastAsia="uk-UA"/>
              </w:rPr>
            </w:pPr>
            <w:r>
              <w:rPr>
                <w:rFonts w:hint="default"/>
                <w:lang w:val="en-US" w:eastAsia="zh-CN"/>
              </w:rPr>
              <w:t>行政事业单位养老支出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top"/>
          </w:tcPr>
          <w:p>
            <w:pPr>
              <w:pStyle w:val="16"/>
              <w:rPr>
                <w:rFonts w:hint="default"/>
                <w:lang w:val="en-US" w:eastAsia="uk-UA"/>
              </w:rPr>
            </w:pPr>
            <w:r>
              <w:rPr>
                <w:rFonts w:hint="default"/>
                <w:lang w:val="en-US" w:eastAsia="zh-CN"/>
              </w:rPr>
              <w:t>2080505</w:t>
            </w:r>
          </w:p>
        </w:tc>
        <w:tc>
          <w:tcPr>
            <w:tcW w:w="2808" w:type="dxa"/>
            <w:vAlign w:val="top"/>
          </w:tcPr>
          <w:p>
            <w:pPr>
              <w:pStyle w:val="16"/>
              <w:rPr>
                <w:rFonts w:hint="default"/>
                <w:lang w:val="en-US" w:eastAsia="uk-UA"/>
              </w:rPr>
            </w:pPr>
            <w:r>
              <w:rPr>
                <w:rFonts w:hint="default"/>
                <w:lang w:val="en-US" w:eastAsia="zh-CN"/>
              </w:rPr>
              <w:t>机关事业单位基本养老保险缴费支出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top"/>
          </w:tcPr>
          <w:p>
            <w:pPr>
              <w:pStyle w:val="16"/>
              <w:rPr>
                <w:rFonts w:hint="default"/>
                <w:lang w:val="en-US" w:eastAsia="uk-UA"/>
              </w:rPr>
            </w:pPr>
            <w:r>
              <w:rPr>
                <w:rFonts w:hint="default"/>
                <w:lang w:val="en-US" w:eastAsia="zh-CN"/>
              </w:rPr>
              <w:t>210</w:t>
            </w:r>
          </w:p>
        </w:tc>
        <w:tc>
          <w:tcPr>
            <w:tcW w:w="2808" w:type="dxa"/>
            <w:vAlign w:val="top"/>
          </w:tcPr>
          <w:p>
            <w:pPr>
              <w:pStyle w:val="16"/>
              <w:rPr>
                <w:rFonts w:hint="default"/>
                <w:lang w:val="en-US" w:eastAsia="uk-UA"/>
              </w:rPr>
            </w:pPr>
            <w:r>
              <w:rPr>
                <w:rFonts w:hint="default"/>
                <w:lang w:val="en-US" w:eastAsia="zh-CN"/>
              </w:rPr>
              <w:t>卫生健康支出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top"/>
          </w:tcPr>
          <w:p>
            <w:pPr>
              <w:pStyle w:val="16"/>
              <w:rPr>
                <w:rFonts w:hint="default"/>
                <w:lang w:val="en-US" w:eastAsia="uk-UA"/>
              </w:rPr>
            </w:pPr>
            <w:r>
              <w:rPr>
                <w:rFonts w:hint="default"/>
                <w:lang w:val="en-US" w:eastAsia="zh-CN"/>
              </w:rPr>
              <w:t>21011</w:t>
            </w:r>
          </w:p>
        </w:tc>
        <w:tc>
          <w:tcPr>
            <w:tcW w:w="2808" w:type="dxa"/>
            <w:vAlign w:val="top"/>
          </w:tcPr>
          <w:p>
            <w:pPr>
              <w:pStyle w:val="16"/>
              <w:rPr>
                <w:rFonts w:hint="default"/>
                <w:lang w:val="en-US" w:eastAsia="uk-UA"/>
              </w:rPr>
            </w:pPr>
            <w:r>
              <w:rPr>
                <w:rFonts w:hint="default"/>
                <w:lang w:val="en-US" w:eastAsia="zh-CN"/>
              </w:rPr>
              <w:t>行政事业单位医疗</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top"/>
          </w:tcPr>
          <w:p>
            <w:pPr>
              <w:pStyle w:val="16"/>
              <w:rPr>
                <w:rFonts w:hint="default"/>
                <w:lang w:val="en-US" w:eastAsia="uk-UA"/>
              </w:rPr>
            </w:pPr>
            <w:r>
              <w:rPr>
                <w:rFonts w:hint="default"/>
                <w:lang w:val="en-US" w:eastAsia="zh-CN"/>
              </w:rPr>
              <w:t>2101101</w:t>
            </w:r>
          </w:p>
        </w:tc>
        <w:tc>
          <w:tcPr>
            <w:tcW w:w="2808" w:type="dxa"/>
            <w:vAlign w:val="top"/>
          </w:tcPr>
          <w:p>
            <w:pPr>
              <w:pStyle w:val="16"/>
              <w:rPr>
                <w:rFonts w:hint="default"/>
                <w:lang w:val="en-US" w:eastAsia="uk-UA"/>
              </w:rPr>
            </w:pPr>
            <w:r>
              <w:rPr>
                <w:rFonts w:hint="default"/>
                <w:lang w:val="en-US" w:eastAsia="zh-CN"/>
              </w:rPr>
              <w:t>行政单位医疗</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top"/>
          </w:tcPr>
          <w:p>
            <w:pPr>
              <w:pStyle w:val="16"/>
              <w:rPr>
                <w:rFonts w:hint="default"/>
                <w:lang w:val="en-US" w:eastAsia="uk-UA"/>
              </w:rPr>
            </w:pPr>
            <w:r>
              <w:rPr>
                <w:rFonts w:hint="default"/>
                <w:lang w:val="en-US" w:eastAsia="zh-CN"/>
              </w:rPr>
              <w:t>221</w:t>
            </w:r>
          </w:p>
        </w:tc>
        <w:tc>
          <w:tcPr>
            <w:tcW w:w="2808" w:type="dxa"/>
            <w:vAlign w:val="top"/>
          </w:tcPr>
          <w:p>
            <w:pPr>
              <w:pStyle w:val="16"/>
              <w:rPr>
                <w:rFonts w:hint="default"/>
                <w:lang w:val="en-US" w:eastAsia="uk-UA"/>
              </w:rPr>
            </w:pPr>
            <w:r>
              <w:rPr>
                <w:rFonts w:hint="default"/>
                <w:lang w:val="en-US" w:eastAsia="zh-CN"/>
              </w:rPr>
              <w:t>住房保障支出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top"/>
          </w:tcPr>
          <w:p>
            <w:pPr>
              <w:pStyle w:val="16"/>
              <w:rPr>
                <w:rFonts w:hint="default"/>
                <w:lang w:val="en-US" w:eastAsia="uk-UA"/>
              </w:rPr>
            </w:pPr>
            <w:r>
              <w:rPr>
                <w:rFonts w:hint="default"/>
                <w:lang w:val="en-US" w:eastAsia="zh-CN"/>
              </w:rPr>
              <w:t>22102</w:t>
            </w:r>
          </w:p>
        </w:tc>
        <w:tc>
          <w:tcPr>
            <w:tcW w:w="2808" w:type="dxa"/>
            <w:vAlign w:val="top"/>
          </w:tcPr>
          <w:p>
            <w:pPr>
              <w:pStyle w:val="16"/>
              <w:rPr>
                <w:rFonts w:hint="default"/>
                <w:lang w:val="en-US" w:eastAsia="uk-UA"/>
              </w:rPr>
            </w:pPr>
            <w:r>
              <w:rPr>
                <w:rFonts w:hint="default"/>
                <w:lang w:val="en-US" w:eastAsia="zh-CN"/>
              </w:rPr>
              <w:t>住房改革支出</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top"/>
          </w:tcPr>
          <w:p>
            <w:pPr>
              <w:pStyle w:val="16"/>
              <w:rPr>
                <w:rFonts w:hint="default"/>
                <w:lang w:val="en-US" w:eastAsia="uk-UA"/>
              </w:rPr>
            </w:pPr>
            <w:r>
              <w:rPr>
                <w:rFonts w:hint="default"/>
                <w:lang w:val="en-US" w:eastAsia="zh-CN"/>
              </w:rPr>
              <w:t>2210201</w:t>
            </w:r>
          </w:p>
        </w:tc>
        <w:tc>
          <w:tcPr>
            <w:tcW w:w="2808" w:type="dxa"/>
            <w:vAlign w:val="top"/>
          </w:tcPr>
          <w:p>
            <w:pPr>
              <w:pStyle w:val="16"/>
              <w:rPr>
                <w:rFonts w:hint="default"/>
                <w:lang w:val="en-US" w:eastAsia="uk-UA"/>
              </w:rPr>
            </w:pPr>
            <w:r>
              <w:rPr>
                <w:rFonts w:hint="default"/>
                <w:lang w:val="en-US" w:eastAsia="zh-CN"/>
              </w:rPr>
              <w:t>住房公积金</w:t>
            </w:r>
          </w:p>
        </w:tc>
        <w:tc>
          <w:tcPr>
            <w:tcW w:w="129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227"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053"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907" w:type="dxa"/>
            <w:vAlign w:val="center"/>
          </w:tcPr>
          <w:p>
            <w:pPr>
              <w:pStyle w:val="15"/>
            </w:pPr>
          </w:p>
        </w:tc>
        <w:tc>
          <w:tcPr>
            <w:tcW w:w="1186" w:type="dxa"/>
            <w:vAlign w:val="center"/>
          </w:tcPr>
          <w:p>
            <w:pPr>
              <w:pStyle w:val="15"/>
            </w:pPr>
          </w:p>
        </w:tc>
        <w:tc>
          <w:tcPr>
            <w:tcW w:w="640" w:type="dxa"/>
            <w:vAlign w:val="center"/>
          </w:tcPr>
          <w:p>
            <w:pPr>
              <w:pStyle w:val="15"/>
            </w:pPr>
          </w:p>
        </w:tc>
        <w:tc>
          <w:tcPr>
            <w:tcW w:w="1067" w:type="dxa"/>
            <w:vAlign w:val="center"/>
          </w:tcPr>
          <w:p>
            <w:pPr>
              <w:pStyle w:val="15"/>
            </w:pPr>
          </w:p>
        </w:tc>
        <w:tc>
          <w:tcPr>
            <w:tcW w:w="880" w:type="dxa"/>
            <w:vAlign w:val="center"/>
          </w:tcPr>
          <w:p>
            <w:pPr>
              <w:pStyle w:val="15"/>
            </w:pPr>
          </w:p>
        </w:tc>
        <w:tc>
          <w:tcPr>
            <w:tcW w:w="1107" w:type="dxa"/>
            <w:vAlign w:val="center"/>
          </w:tcPr>
          <w:p>
            <w:pPr>
              <w:pStyle w:val="15"/>
            </w:pPr>
          </w:p>
        </w:tc>
        <w:tc>
          <w:tcPr>
            <w:tcW w:w="73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02"/>
        <w:gridCol w:w="432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02" w:type="dxa"/>
            <w:vAlign w:val="center"/>
          </w:tcPr>
          <w:p>
            <w:pPr>
              <w:pStyle w:val="14"/>
            </w:pPr>
            <w:r>
              <w:t>科目    编码</w:t>
            </w:r>
          </w:p>
        </w:tc>
        <w:tc>
          <w:tcPr>
            <w:tcW w:w="432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202" w:type="dxa"/>
            <w:vAlign w:val="center"/>
          </w:tcPr>
          <w:p>
            <w:pPr>
              <w:pStyle w:val="14"/>
            </w:pPr>
            <w:r>
              <w:t>1</w:t>
            </w:r>
          </w:p>
        </w:tc>
        <w:tc>
          <w:tcPr>
            <w:tcW w:w="432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202" w:type="dxa"/>
            <w:vAlign w:val="center"/>
          </w:tcPr>
          <w:p>
            <w:pPr>
              <w:pStyle w:val="20"/>
            </w:pPr>
          </w:p>
        </w:tc>
        <w:tc>
          <w:tcPr>
            <w:tcW w:w="4326" w:type="dxa"/>
            <w:vAlign w:val="center"/>
          </w:tcPr>
          <w:p>
            <w:pPr>
              <w:pStyle w:val="18"/>
            </w:pPr>
            <w:r>
              <w:t>合计</w:t>
            </w:r>
          </w:p>
        </w:tc>
        <w:tc>
          <w:tcPr>
            <w:tcW w:w="1361" w:type="dxa"/>
            <w:vAlign w:val="center"/>
          </w:tcPr>
          <w:p>
            <w:pPr>
              <w:pStyle w:val="19"/>
              <w:rPr>
                <w:rFonts w:hint="default" w:eastAsia="方正书宋_GBK"/>
                <w:lang w:val="en-US" w:eastAsia="zh-CN"/>
              </w:rPr>
            </w:pPr>
            <w:r>
              <w:rPr>
                <w:rFonts w:hint="eastAsia"/>
                <w:lang w:val="en-US" w:eastAsia="zh-CN"/>
              </w:rPr>
              <w:t>993.08</w:t>
            </w:r>
          </w:p>
        </w:tc>
        <w:tc>
          <w:tcPr>
            <w:tcW w:w="1361" w:type="dxa"/>
            <w:vAlign w:val="center"/>
          </w:tcPr>
          <w:p>
            <w:pPr>
              <w:pStyle w:val="19"/>
              <w:rPr>
                <w:rFonts w:hint="default" w:eastAsia="方正书宋_GBK"/>
                <w:lang w:val="en-US" w:eastAsia="zh-CN"/>
              </w:rPr>
            </w:pPr>
            <w:r>
              <w:rPr>
                <w:rFonts w:hint="eastAsia"/>
                <w:lang w:val="en-US" w:eastAsia="zh-CN"/>
              </w:rPr>
              <w:t>568.10</w:t>
            </w:r>
          </w:p>
        </w:tc>
        <w:tc>
          <w:tcPr>
            <w:tcW w:w="1361" w:type="dxa"/>
            <w:vAlign w:val="center"/>
          </w:tcPr>
          <w:p>
            <w:pPr>
              <w:pStyle w:val="19"/>
              <w:rPr>
                <w:rFonts w:hint="default" w:eastAsia="方正书宋_GBK"/>
                <w:lang w:val="en-US" w:eastAsia="zh-CN"/>
              </w:rPr>
            </w:pPr>
            <w:r>
              <w:rPr>
                <w:rFonts w:hint="eastAsia"/>
                <w:lang w:val="en-US" w:eastAsia="zh-CN"/>
              </w:rPr>
              <w:t>424.98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党委办公厅（室）及相关机构事务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2080505</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361" w:type="dxa"/>
            <w:vAlign w:val="center"/>
          </w:tcPr>
          <w:p>
            <w:pPr>
              <w:jc w:val="left"/>
              <w:rPr>
                <w:rFonts w:hint="eastAsia" w:ascii="宋体" w:hAnsi="宋体" w:eastAsia="宋体" w:cs="宋体"/>
                <w:i w:val="0"/>
                <w:color w:val="000000"/>
                <w:sz w:val="22"/>
                <w:szCs w:val="22"/>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202"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2210201</w:t>
            </w:r>
          </w:p>
        </w:tc>
        <w:tc>
          <w:tcPr>
            <w:tcW w:w="4326"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361" w:type="dxa"/>
            <w:vAlign w:val="bottom"/>
          </w:tcPr>
          <w:p>
            <w:pPr>
              <w:rPr>
                <w:rFonts w:hint="eastAsia" w:ascii="宋体" w:hAnsi="宋体" w:eastAsia="宋体" w:cs="宋体"/>
                <w:i w:val="0"/>
                <w:color w:val="000000"/>
                <w:sz w:val="24"/>
                <w:szCs w:val="24"/>
                <w:u w:val="none"/>
                <w:lang w:val="en-US" w:eastAsia="uk-UA" w:bidi="ar-SA"/>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rPr>
                <w:rFonts w:hint="default" w:ascii="Calibri" w:hAnsi="Calibri" w:eastAsia="宋体" w:cs="Calibri"/>
                <w:i w:val="0"/>
                <w:color w:val="000000"/>
                <w:kern w:val="0"/>
                <w:sz w:val="22"/>
                <w:szCs w:val="22"/>
                <w:u w:val="none"/>
                <w:lang w:val="en-US" w:eastAsia="zh-CN" w:bidi="ar"/>
              </w:rPr>
              <w:t>993.08</w:t>
            </w:r>
          </w:p>
        </w:tc>
        <w:tc>
          <w:tcPr>
            <w:tcW w:w="3402" w:type="dxa"/>
            <w:vAlign w:val="center"/>
          </w:tcPr>
          <w:p>
            <w:pPr>
              <w:pStyle w:val="16"/>
            </w:pPr>
            <w:r>
              <w:t>一、一般公共服务支出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474"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jc w:val="left"/>
              <w:rPr>
                <w:rFonts w:hint="eastAsia" w:ascii="宋体" w:hAnsi="宋体" w:eastAsia="宋体" w:cs="宋体"/>
                <w:i w:val="0"/>
                <w:color w:val="000000"/>
                <w:sz w:val="22"/>
                <w:szCs w:val="22"/>
                <w:u w:val="none"/>
                <w:lang w:val="en-US" w:eastAsia="uk-UA" w:bidi="ar-SA"/>
              </w:rPr>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3402" w:type="dxa"/>
            <w:vAlign w:val="center"/>
          </w:tcPr>
          <w:p>
            <w:pPr>
              <w:pStyle w:val="18"/>
            </w:pPr>
            <w:r>
              <w:t>本年支出合计</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3402" w:type="dxa"/>
            <w:vAlign w:val="center"/>
          </w:tcPr>
          <w:p>
            <w:pPr>
              <w:pStyle w:val="18"/>
            </w:pPr>
            <w:r>
              <w:t>支出总计</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1474" w:type="dxa"/>
            <w:vAlign w:val="center"/>
          </w:tcPr>
          <w:p>
            <w:pPr>
              <w:pStyle w:val="19"/>
              <w:rPr>
                <w:rFonts w:hint="default" w:eastAsia="方正书宋_GBK"/>
                <w:lang w:val="en-US" w:eastAsia="zh-CN"/>
              </w:rPr>
            </w:pPr>
            <w:r>
              <w:rPr>
                <w:rFonts w:hint="eastAsia"/>
                <w:lang w:val="en-US" w:eastAsia="zh-CN"/>
              </w:rPr>
              <w:t>993.08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eastAsia="方正书宋_GBK"/>
                <w:lang w:val="en-US" w:eastAsia="zh-CN"/>
              </w:rPr>
            </w:pPr>
            <w:r>
              <w:rPr>
                <w:rFonts w:hint="eastAsia"/>
                <w:lang w:val="en-US" w:eastAsia="zh-CN"/>
              </w:rPr>
              <w:t>993.08</w:t>
            </w:r>
          </w:p>
        </w:tc>
        <w:tc>
          <w:tcPr>
            <w:tcW w:w="2551" w:type="dxa"/>
            <w:vAlign w:val="center"/>
          </w:tcPr>
          <w:p>
            <w:pPr>
              <w:pStyle w:val="19"/>
              <w:rPr>
                <w:rFonts w:hint="default" w:eastAsia="方正书宋_GBK"/>
                <w:lang w:val="en-US" w:eastAsia="zh-CN"/>
              </w:rPr>
            </w:pPr>
            <w:r>
              <w:rPr>
                <w:rFonts w:hint="eastAsia"/>
                <w:lang w:val="en-US" w:eastAsia="zh-CN"/>
              </w:rPr>
              <w:t>568.10</w:t>
            </w:r>
          </w:p>
        </w:tc>
        <w:tc>
          <w:tcPr>
            <w:tcW w:w="2551" w:type="dxa"/>
            <w:vAlign w:val="center"/>
          </w:tcPr>
          <w:p>
            <w:pPr>
              <w:pStyle w:val="19"/>
              <w:rPr>
                <w:rFonts w:hint="default" w:eastAsia="方正书宋_GBK"/>
                <w:lang w:val="en-US" w:eastAsia="zh-CN"/>
              </w:rPr>
            </w:pPr>
            <w:r>
              <w:rPr>
                <w:rFonts w:hint="eastAsia"/>
                <w:lang w:val="en-US" w:eastAsia="zh-CN"/>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党委办公厅（室）及相关机构事务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929.65</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504.67</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2013102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rFonts w:hint="default" w:eastAsia="方正书宋_GBK"/>
                <w:lang w:val="en-US" w:eastAsia="zh-CN"/>
              </w:rPr>
            </w:pPr>
            <w:r>
              <w:rPr>
                <w:rFonts w:hint="eastAsia"/>
                <w:lang w:val="en-US" w:eastAsia="zh-CN"/>
              </w:rPr>
              <w:t>568.10</w:t>
            </w:r>
          </w:p>
        </w:tc>
        <w:tc>
          <w:tcPr>
            <w:tcW w:w="2551" w:type="dxa"/>
            <w:vAlign w:val="center"/>
          </w:tcPr>
          <w:p>
            <w:pPr>
              <w:pStyle w:val="19"/>
              <w:rPr>
                <w:rFonts w:hint="default" w:eastAsia="方正书宋_GBK"/>
                <w:lang w:val="en-US" w:eastAsia="zh-CN"/>
              </w:rPr>
            </w:pPr>
            <w:r>
              <w:rPr>
                <w:rFonts w:hint="eastAsia"/>
                <w:lang w:val="en-US" w:eastAsia="zh-CN"/>
              </w:rPr>
              <w:t>282.70</w:t>
            </w:r>
          </w:p>
        </w:tc>
        <w:tc>
          <w:tcPr>
            <w:tcW w:w="2552" w:type="dxa"/>
            <w:vAlign w:val="center"/>
          </w:tcPr>
          <w:p>
            <w:pPr>
              <w:pStyle w:val="19"/>
              <w:rPr>
                <w:rFonts w:hint="default" w:eastAsia="方正书宋_GBK"/>
                <w:lang w:val="en-US" w:eastAsia="zh-CN"/>
              </w:rPr>
            </w:pPr>
            <w:r>
              <w:rPr>
                <w:rFonts w:hint="eastAsia"/>
                <w:lang w:val="en-US" w:eastAsia="zh-CN"/>
              </w:rPr>
              <w:t>285.40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281.97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281.97</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124.07</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124.07</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63.59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63.59</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奖金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6.98</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6.98</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22.59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22.59</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30.69</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12.52</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7"/>
            </w:pPr>
            <w:r>
              <w:t>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1.31</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1.31</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20.22</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285.40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128.88</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128.88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0.36</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16.40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3.40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50.00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51.12</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51.12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2.23</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4.25</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15.00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13.56</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13.56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22</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0.20</w:t>
            </w:r>
          </w:p>
        </w:tc>
        <w:tc>
          <w:tcPr>
            <w:tcW w:w="2551" w:type="dxa"/>
            <w:vAlign w:val="center"/>
          </w:tcPr>
          <w:p>
            <w:pPr>
              <w:jc w:val="left"/>
              <w:rPr>
                <w:rFonts w:hint="eastAsia" w:ascii="宋体" w:hAnsi="宋体" w:eastAsia="宋体" w:cs="宋体"/>
                <w:i w:val="0"/>
                <w:color w:val="000000"/>
                <w:sz w:val="22"/>
                <w:szCs w:val="22"/>
                <w:u w:val="none"/>
                <w:lang w:val="en-US" w:eastAsia="uk-UA" w:bidi="ar-SA"/>
              </w:rPr>
            </w:pPr>
          </w:p>
        </w:tc>
        <w:tc>
          <w:tcPr>
            <w:tcW w:w="2552"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24</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1" w:type="dxa"/>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default" w:ascii="Calibri" w:hAnsi="Calibri" w:eastAsia="宋体" w:cs="Calibri"/>
                <w:i w:val="0"/>
                <w:color w:val="000000"/>
                <w:kern w:val="0"/>
                <w:sz w:val="22"/>
                <w:szCs w:val="22"/>
                <w:u w:val="none"/>
                <w:lang w:val="en-US" w:eastAsia="zh-CN" w:bidi="ar"/>
              </w:rPr>
              <w:t>0.73</w:t>
            </w:r>
          </w:p>
        </w:tc>
        <w:tc>
          <w:tcPr>
            <w:tcW w:w="2552" w:type="dxa"/>
            <w:vAlign w:val="center"/>
          </w:tcPr>
          <w:p>
            <w:pPr>
              <w:jc w:val="left"/>
              <w:rPr>
                <w:rFonts w:hint="eastAsia" w:ascii="宋体" w:hAnsi="宋体" w:eastAsia="宋体" w:cs="宋体"/>
                <w:i w:val="0"/>
                <w:color w:val="000000"/>
                <w:sz w:val="22"/>
                <w:szCs w:val="22"/>
                <w:u w:val="none"/>
                <w:lang w:val="en-US" w:eastAsia="uk-UA" w:bidi="ar-SA"/>
              </w:rPr>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jc w:val="right"/>
              <w:rPr>
                <w:rFonts w:hint="default" w:eastAsia="方正书宋_GBK"/>
                <w:sz w:val="21"/>
                <w:szCs w:val="21"/>
                <w:lang w:val="en-US" w:eastAsia="zh-CN"/>
              </w:rPr>
            </w:pPr>
            <w:r>
              <w:rPr>
                <w:rFonts w:hint="eastAsia"/>
                <w:sz w:val="21"/>
                <w:szCs w:val="21"/>
                <w:lang w:val="en-US" w:eastAsia="zh-CN"/>
              </w:rPr>
              <w:t>80.00</w:t>
            </w:r>
          </w:p>
        </w:tc>
        <w:tc>
          <w:tcPr>
            <w:tcW w:w="2381" w:type="dxa"/>
            <w:vAlign w:val="center"/>
          </w:tcPr>
          <w:p>
            <w:pPr>
              <w:jc w:val="right"/>
              <w:rPr>
                <w:sz w:val="21"/>
                <w:szCs w:val="21"/>
              </w:rPr>
            </w:pPr>
            <w:r>
              <w:rPr>
                <w:rFonts w:hint="eastAsia"/>
                <w:sz w:val="21"/>
                <w:szCs w:val="21"/>
                <w:lang w:val="en-US" w:eastAsia="zh-CN"/>
              </w:rPr>
              <w:t>80.00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jc w:val="right"/>
              <w:rPr>
                <w:sz w:val="21"/>
                <w:szCs w:val="21"/>
              </w:rPr>
            </w:pPr>
            <w:r>
              <w:rPr>
                <w:rFonts w:hint="eastAsia"/>
                <w:sz w:val="21"/>
                <w:szCs w:val="21"/>
                <w:lang w:val="en-US" w:eastAsia="zh-CN"/>
              </w:rPr>
              <w:t>80.00</w:t>
            </w:r>
          </w:p>
        </w:tc>
        <w:tc>
          <w:tcPr>
            <w:tcW w:w="2381" w:type="dxa"/>
            <w:vAlign w:val="center"/>
          </w:tcPr>
          <w:p>
            <w:pPr>
              <w:jc w:val="right"/>
              <w:rPr>
                <w:sz w:val="21"/>
                <w:szCs w:val="21"/>
              </w:rPr>
            </w:pPr>
            <w:r>
              <w:rPr>
                <w:rFonts w:hint="eastAsia"/>
                <w:sz w:val="21"/>
                <w:szCs w:val="21"/>
                <w:lang w:val="en-US" w:eastAsia="zh-CN"/>
              </w:rPr>
              <w:t>80.00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2381" w:type="dxa"/>
            <w:vAlign w:val="center"/>
          </w:tcPr>
          <w:p>
            <w:pPr>
              <w:pStyle w:val="15"/>
              <w:rPr>
                <w:rFonts w:hint="default" w:ascii="方正书宋_GBK" w:hAnsi="方正书宋_GBK" w:eastAsia="方正书宋_GBK" w:cs="方正书宋_GBK"/>
                <w:sz w:val="21"/>
                <w:szCs w:val="24"/>
                <w:lang w:val="en-US" w:eastAsia="zh-CN" w:bidi="ar-SA"/>
              </w:rPr>
            </w:pPr>
            <w:r>
              <w:rPr>
                <w:rFonts w:hint="eastAsia"/>
                <w:lang w:val="en-US" w:eastAsia="zh-CN"/>
              </w:rPr>
              <w:t>30.00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rPr>
                <w:rFonts w:hint="default" w:eastAsia="方正书宋_GBK"/>
                <w:lang w:val="en-US" w:eastAsia="zh-CN"/>
              </w:rPr>
            </w:pPr>
            <w:r>
              <w:rPr>
                <w:rFonts w:hint="eastAsia"/>
                <w:lang w:val="en-US" w:eastAsia="zh-CN"/>
              </w:rPr>
              <w:t>30.00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rPr>
                <w:rFonts w:hint="default" w:eastAsia="方正书宋_GBK"/>
                <w:lang w:val="en-US" w:eastAsia="zh-CN"/>
              </w:rPr>
            </w:pPr>
            <w:r>
              <w:rPr>
                <w:rFonts w:hint="eastAsia"/>
                <w:lang w:val="en-US" w:eastAsia="zh-CN"/>
              </w:rPr>
              <w:t>50.00</w:t>
            </w:r>
          </w:p>
        </w:tc>
        <w:tc>
          <w:tcPr>
            <w:tcW w:w="2381" w:type="dxa"/>
            <w:vAlign w:val="center"/>
          </w:tcPr>
          <w:p>
            <w:pPr>
              <w:pStyle w:val="15"/>
            </w:pPr>
          </w:p>
        </w:tc>
        <w:tc>
          <w:tcPr>
            <w:tcW w:w="2381" w:type="dxa"/>
            <w:vAlign w:val="center"/>
          </w:tcPr>
          <w:p>
            <w:pPr>
              <w:pStyle w:val="15"/>
            </w:pPr>
          </w:p>
        </w:tc>
      </w:tr>
    </w:tbl>
    <w:p>
      <w:pPr>
        <w:jc w:val="center"/>
        <w:rPr>
          <w:rFonts w:hint="eastAsia" w:ascii="方正小标宋_GBK" w:hAnsi="方正小标宋_GBK" w:eastAsia="方正小标宋_GBK" w:cs="方正小标宋_GBK"/>
          <w:color w:val="000000"/>
          <w:sz w:val="44"/>
          <w:lang w:val="en-US" w:eastAsia="zh-CN"/>
        </w:rPr>
      </w:pPr>
    </w:p>
    <w:p>
      <w:pPr>
        <w:jc w:val="center"/>
        <w:rPr>
          <w:rFonts w:hint="eastAsia" w:ascii="方正小标宋_GBK" w:hAnsi="方正小标宋_GBK" w:eastAsia="方正小标宋_GBK" w:cs="方正小标宋_GBK"/>
          <w:color w:val="000000"/>
          <w:sz w:val="44"/>
          <w:lang w:val="en-US" w:eastAsia="zh-CN"/>
        </w:rPr>
      </w:pPr>
      <w:r>
        <w:rPr>
          <w:rFonts w:hint="eastAsia" w:ascii="方正小标宋_GBK" w:hAnsi="方正小标宋_GBK" w:eastAsia="方正小标宋_GBK" w:cs="方正小标宋_GBK"/>
          <w:color w:val="000000"/>
          <w:sz w:val="44"/>
          <w:lang w:val="en-US" w:eastAsia="zh-CN"/>
        </w:rPr>
        <w:t>中国共产党涞水县委员会办公室（本级）</w:t>
      </w:r>
    </w:p>
    <w:p>
      <w:pPr>
        <w:jc w:val="center"/>
      </w:pP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30" w:name="_GoBack"/>
      <w:bookmarkEnd w:id="30"/>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中国共产党涞水县委员会办公室</w:t>
      </w:r>
      <w:r>
        <w:rPr>
          <w:rFonts w:eastAsia="方正仿宋_GBK"/>
          <w:color w:val="000000"/>
          <w:sz w:val="28"/>
        </w:rPr>
        <w:t>2022年</w:t>
      </w:r>
      <w:r>
        <w:rPr>
          <w:rFonts w:hint="eastAsia" w:eastAsia="方正仿宋_GBK"/>
          <w:color w:val="000000"/>
          <w:sz w:val="28"/>
          <w:lang w:val="en-US" w:eastAsia="zh-CN"/>
        </w:rPr>
        <w:t>单位</w:t>
      </w:r>
      <w:r>
        <w:rPr>
          <w:rFonts w:eastAsia="方正仿宋_GBK"/>
          <w:color w:val="000000"/>
          <w:sz w:val="28"/>
        </w:rPr>
        <w:t>预算公开如下：</w:t>
      </w:r>
    </w:p>
    <w:p>
      <w:pPr>
        <w:numPr>
          <w:ilvl w:val="0"/>
          <w:numId w:val="1"/>
        </w:numPr>
        <w:spacing w:before="10" w:after="10" w:line="360" w:lineRule="auto"/>
        <w:ind w:firstLine="640"/>
        <w:outlineLvl w:val="2"/>
        <w:rPr>
          <w:rFonts w:ascii="黑体" w:hAnsi="黑体" w:eastAsia="黑体" w:cs="黑体"/>
          <w:color w:val="000000"/>
          <w:sz w:val="32"/>
        </w:rPr>
      </w:pPr>
      <w:bookmarkStart w:id="8" w:name="_Toc_3_3_0000000010"/>
      <w:r>
        <w:rPr>
          <w:rFonts w:hint="eastAsia" w:ascii="黑体" w:hAnsi="黑体" w:eastAsia="黑体" w:cs="黑体"/>
          <w:color w:val="000000"/>
          <w:sz w:val="32"/>
          <w:lang w:val="en-US" w:eastAsia="zh-CN"/>
        </w:rPr>
        <w:t>单位</w:t>
      </w:r>
      <w:r>
        <w:rPr>
          <w:rFonts w:ascii="黑体" w:hAnsi="黑体" w:eastAsia="黑体" w:cs="黑体"/>
          <w:color w:val="000000"/>
          <w:sz w:val="32"/>
        </w:rPr>
        <w:t>职责及机构设置情况</w:t>
      </w:r>
      <w:bookmarkEnd w:id="8"/>
    </w:p>
    <w:p>
      <w:pPr>
        <w:numPr>
          <w:ilvl w:val="0"/>
          <w:numId w:val="0"/>
        </w:numPr>
        <w:spacing w:before="10" w:after="10" w:line="360" w:lineRule="auto"/>
        <w:ind w:firstLine="560" w:firstLineChars="200"/>
        <w:outlineLvl w:val="2"/>
        <w:rPr>
          <w:rFonts w:ascii="黑体" w:hAnsi="黑体" w:eastAsia="黑体" w:cs="黑体"/>
          <w:color w:val="000000"/>
          <w:sz w:val="32"/>
        </w:rPr>
      </w:pPr>
      <w:r>
        <w:rPr>
          <w:rFonts w:hint="eastAsia" w:ascii="Times New Roman" w:hAnsi="Times New Roman" w:eastAsia="方正仿宋_GBK" w:cs="Times New Roman"/>
          <w:sz w:val="28"/>
          <w:szCs w:val="24"/>
          <w:lang w:val="en-US" w:eastAsia="zh-CN" w:bidi="ar-SA"/>
        </w:rPr>
        <w:t>根据中共保定市委、保定市人民政府《关于印发〈涞水县机构改革方案〉的通知》（保字[2002]39号）精神，结合我县县委办公室工作实际，确定县委办的职能配置、内设机构和人员编制。</w:t>
      </w:r>
    </w:p>
    <w:p>
      <w:pPr>
        <w:ind w:firstLine="640"/>
      </w:pPr>
      <w:r>
        <w:rPr>
          <w:rFonts w:hint="eastAsia" w:ascii="方正楷体_GBK" w:hAnsi="方正楷体_GBK" w:eastAsia="方正楷体_GBK" w:cs="方正楷体_GBK"/>
          <w:b/>
          <w:color w:val="000000"/>
          <w:sz w:val="32"/>
          <w:lang w:val="en-US" w:eastAsia="zh-CN"/>
        </w:rPr>
        <w:t>单位</w:t>
      </w:r>
      <w:r>
        <w:rPr>
          <w:rFonts w:ascii="方正楷体_GBK" w:hAnsi="方正楷体_GBK" w:eastAsia="方正楷体_GBK" w:cs="方正楷体_GBK"/>
          <w:b/>
          <w:color w:val="000000"/>
          <w:sz w:val="32"/>
        </w:rPr>
        <w:t>职责：</w:t>
      </w:r>
    </w:p>
    <w:p>
      <w:pPr>
        <w:pStyle w:val="21"/>
      </w:pPr>
      <w:r>
        <w:rPr>
          <w:rFonts w:hint="eastAsia"/>
          <w:lang w:val="en-US" w:eastAsia="zh-CN"/>
        </w:rPr>
        <w:t>中国共产党涞水县委员会办公室单位</w:t>
      </w:r>
      <w:r>
        <w:t>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（一）承担县委、县委领导同志交办的文件、讲话稿的起草或修改工作；负责县委文件和县委办代县委行文的核审工作；承担为县委制定党内法规和领导政府立法的服务工作；负责县委快报编发工作。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（二）围绕省、市、县委总体工作部署开展综合调研，收集和处理信息，反映动态。</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三）负责县委日常文书处理；负责县委各种会议和县委日常工作活动的组织安排；负责中央和省、市委领导、中央和省、市委机关部门领导、兄弟县市党委领导同志，以及办公室系统的接待服务和协调工作；负责县委领导同志交办的其他接待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四）负责全县党政系统密码通信和密码管理；负责省委、省政府、市委、市政府和县委、县政府领导机关及要害部门的核心机密的传递工作；负责有关商用密码的管理使用工作；承担县密码工作领导小组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（五）负责全县通信和计算机网络保密技术的监督、检查和管理工作；承担县委保密委员会的日常工作。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六）负责对县委重大决策、重大工作部署的实施进行检查、督导；负责对县直各部门、乡镇干部总体工作状况、精神状态、政治纪律、工作作风等情况进行经常性检查；负责对中央、省、市、县委及中办、省委办、市委办、县委办重要文件落实情况进行督查；对中央、省、市、县领导批办事项，县人大、政府、政协向县委建议事项进行督办和查办。</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（七）负责县委机关事务服务中心的管理工作。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（八）负责县委政策研究职责。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（九）负责向省、市党史部门提供、搜集党史资料，向市党史办上报党史信息及撰写本县党史。</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（十）负责办公室机关干部人事管理，办公室机关党群工作。</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（十一）负责档案管理职责。</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二）及时了解掌握中央、省、市全面深化改革动态，组织开展全县全面深化改革重大问题的政策研究，统筹协调有关方面提出改革方案和措施，协调督促有关方面落实领导小组决定事项、工作部署和要求，完成县委全面深化改革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（十三）贯彻落实党中央、市委、市委和县委关于国家安全工作的各项决策部署，完成县委国家安全委员会交办的各项任务。</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（十四）完成县委交办的其他事项。</w:t>
      </w:r>
    </w:p>
    <w:p>
      <w:pPr>
        <w:pStyle w:val="21"/>
        <w:ind w:left="0" w:leftChars="0" w:firstLine="0" w:firstLineChars="0"/>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中国共产党涞水县委员会办公室</w:t>
            </w:r>
            <w:r>
              <w:t>（本级）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9"/>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收入说明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反映本</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当年全部收入。2022年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预算总收入为993.08万元，全部为一般公共预算拨款收入。</w:t>
      </w:r>
    </w:p>
    <w:p>
      <w:pPr>
        <w:widowControl w:val="0"/>
        <w:numPr>
          <w:ilvl w:val="0"/>
          <w:numId w:val="2"/>
        </w:numPr>
        <w:autoSpaceDE w:val="0"/>
        <w:adjustRightInd/>
        <w:snapToGrid/>
        <w:spacing w:after="0" w:line="5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支出说明</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预算支出为993.08万元。其中：基本支出568.10万元包括1、人员支出282.70万元。2、日常公用经费支出285.40万元；项目经费支出424.98万元，主要包括大型活动会议费90.00万元，保密检查执法经费12.20万元，党务网络费2.16万元，电视会议系统建设经费137.50万元，电子政务内网经费74.00万元，改革实效评估经费7.00万元，河北云视频服务费1.80万元，密码通信经费21.00万元，群众满意度测评经费7.00万元，食堂购置外置费10.00万元，县委机关维护管理费55.00万元，县委六楼视频会议通信服务费4.32万元，疫情防控档案整理经费3.00万元。</w:t>
      </w:r>
    </w:p>
    <w:p>
      <w:pPr>
        <w:adjustRightInd/>
        <w:snapToGrid/>
        <w:spacing w:line="50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 xml:space="preserve">3、比上年增减情况 </w:t>
      </w:r>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我</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2022年预算支出为993.08万元，较上年813.72万元增加179.36万元。项目支出增加，主要是因为2022年新增电视会议系统建设经费137.50万元，电子政务内网经费74.00万元，改革实效评估经费7.00万元，群众满意度测评经费7.00万元等预算项目，故预算较上年增加。</w:t>
      </w:r>
    </w:p>
    <w:p>
      <w:pPr>
        <w:pStyle w:val="22"/>
        <w:ind w:left="0" w:leftChars="0" w:firstLine="0" w:firstLineChars="0"/>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公用经费支出285.40万元。其中：办公费支出114.88万元、邮电费支出0.36万元、取暖费支出16.40万元、公务接待费支出50.00万元、工会经费支出2.23万元、公务用车运行维护费支出15.00万元、四大班子领导经费14.00万元、职工福利费4.25万元、差旅费3.40万元、公务交通补贴13.56万元、劳务费51.12万元、离、退休人员公用经费0.20万元。</w:t>
      </w: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p>
      <w:pPr>
        <w:pStyle w:val="21"/>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w:t>
      </w:r>
      <w:r>
        <w:rPr>
          <w:rFonts w:hint="eastAsia"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三公”经费预算总额80.00万元，其中：因公出国安排预算0万元，无增减变化。公务用车购置及运维费支出30.00万元，比2021年度减少12.00万元，其中：公务用车购置经费较2021年度减少12.00万元，主要是县委办公室负担着全县发展整体运行，日常下乡，外出等，工作较多，上年度单位现有车辆老旧，各项工作用车紧缺，需购置小排量公务用车一辆。本年度无公务用车购置预算，公务用车运行经费与2021年度相同，无增减变化，主要是因为我单位针对三公经费支出制定了严格的管理制度，认真执行中央八项规定，厉行节约，杜绝浪费。公务接待费50万元，与2021年度相同，无增减变化，预计接待198批次，接待2400人次，大型活动不可预见。</w:t>
      </w:r>
    </w:p>
    <w:tbl>
      <w:tblPr>
        <w:tblStyle w:val="8"/>
        <w:tblW w:w="14380" w:type="dxa"/>
        <w:tblInd w:w="0" w:type="dxa"/>
        <w:tblLayout w:type="fixed"/>
        <w:tblCellMar>
          <w:top w:w="0" w:type="dxa"/>
          <w:left w:w="108" w:type="dxa"/>
          <w:bottom w:w="0" w:type="dxa"/>
          <w:right w:w="108" w:type="dxa"/>
        </w:tblCellMar>
      </w:tblPr>
      <w:tblGrid>
        <w:gridCol w:w="2901"/>
        <w:gridCol w:w="2243"/>
        <w:gridCol w:w="2235"/>
        <w:gridCol w:w="1575"/>
        <w:gridCol w:w="5426"/>
      </w:tblGrid>
      <w:tr>
        <w:tblPrEx>
          <w:tblCellMar>
            <w:top w:w="0" w:type="dxa"/>
            <w:left w:w="108" w:type="dxa"/>
            <w:bottom w:w="0" w:type="dxa"/>
            <w:right w:w="108" w:type="dxa"/>
          </w:tblCellMar>
        </w:tblPrEx>
        <w:trPr>
          <w:trHeight w:val="90" w:hRule="atLeast"/>
        </w:trPr>
        <w:tc>
          <w:tcPr>
            <w:tcW w:w="14380"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90" w:hRule="atLeast"/>
        </w:trPr>
        <w:tc>
          <w:tcPr>
            <w:tcW w:w="2901" w:type="dxa"/>
            <w:tcBorders>
              <w:top w:val="nil"/>
              <w:left w:val="nil"/>
              <w:bottom w:val="nil"/>
              <w:right w:val="nil"/>
            </w:tcBorders>
            <w:vAlign w:val="center"/>
          </w:tcPr>
          <w:p>
            <w:pPr>
              <w:rPr>
                <w:rFonts w:ascii="仿宋" w:hAnsi="仿宋" w:eastAsia="仿宋" w:cs="仿宋"/>
                <w:sz w:val="32"/>
                <w:szCs w:val="32"/>
              </w:rPr>
            </w:pPr>
          </w:p>
        </w:tc>
        <w:tc>
          <w:tcPr>
            <w:tcW w:w="2243" w:type="dxa"/>
            <w:tcBorders>
              <w:top w:val="nil"/>
              <w:left w:val="nil"/>
              <w:bottom w:val="nil"/>
              <w:right w:val="nil"/>
            </w:tcBorders>
            <w:vAlign w:val="center"/>
          </w:tcPr>
          <w:p>
            <w:pPr>
              <w:rPr>
                <w:rFonts w:ascii="仿宋" w:hAnsi="仿宋" w:eastAsia="仿宋" w:cs="仿宋"/>
                <w:sz w:val="32"/>
                <w:szCs w:val="32"/>
              </w:rPr>
            </w:pPr>
          </w:p>
        </w:tc>
        <w:tc>
          <w:tcPr>
            <w:tcW w:w="2235" w:type="dxa"/>
            <w:tcBorders>
              <w:top w:val="nil"/>
              <w:left w:val="nil"/>
              <w:bottom w:val="nil"/>
              <w:right w:val="nil"/>
            </w:tcBorders>
            <w:vAlign w:val="center"/>
          </w:tcPr>
          <w:p>
            <w:pPr>
              <w:rPr>
                <w:rFonts w:ascii="仿宋" w:hAnsi="仿宋" w:eastAsia="仿宋" w:cs="仿宋"/>
                <w:sz w:val="32"/>
                <w:szCs w:val="32"/>
              </w:rPr>
            </w:pPr>
          </w:p>
        </w:tc>
        <w:tc>
          <w:tcPr>
            <w:tcW w:w="1575" w:type="dxa"/>
            <w:tcBorders>
              <w:top w:val="nil"/>
              <w:left w:val="nil"/>
              <w:bottom w:val="nil"/>
              <w:right w:val="nil"/>
            </w:tcBorders>
            <w:vAlign w:val="center"/>
          </w:tcPr>
          <w:p>
            <w:pPr>
              <w:rPr>
                <w:rFonts w:ascii="仿宋" w:hAnsi="仿宋" w:eastAsia="仿宋" w:cs="仿宋"/>
                <w:sz w:val="32"/>
                <w:szCs w:val="32"/>
              </w:rPr>
            </w:pPr>
          </w:p>
        </w:tc>
        <w:tc>
          <w:tcPr>
            <w:tcW w:w="5426" w:type="dxa"/>
            <w:tcBorders>
              <w:top w:val="nil"/>
              <w:left w:val="nil"/>
              <w:bottom w:val="nil"/>
              <w:right w:val="nil"/>
            </w:tcBorders>
            <w:vAlign w:val="center"/>
          </w:tcPr>
          <w:p>
            <w:pPr>
              <w:jc w:val="right"/>
              <w:rPr>
                <w:rFonts w:ascii="仿宋" w:hAnsi="仿宋" w:eastAsia="仿宋" w:cs="仿宋"/>
                <w:sz w:val="32"/>
                <w:szCs w:val="32"/>
              </w:rPr>
            </w:pPr>
            <w:r>
              <w:rPr>
                <w:rFonts w:hint="eastAsia" w:ascii="仿宋" w:hAnsi="仿宋" w:eastAsia="仿宋" w:cs="仿宋"/>
                <w:sz w:val="32"/>
                <w:szCs w:val="32"/>
              </w:rPr>
              <w:t>单位：万元</w:t>
            </w:r>
          </w:p>
        </w:tc>
      </w:tr>
      <w:tr>
        <w:tblPrEx>
          <w:tblCellMar>
            <w:top w:w="0" w:type="dxa"/>
            <w:left w:w="108" w:type="dxa"/>
            <w:bottom w:w="0" w:type="dxa"/>
            <w:right w:w="108" w:type="dxa"/>
          </w:tblCellMar>
        </w:tblPrEx>
        <w:trPr>
          <w:trHeight w:val="90" w:hRule="atLeast"/>
        </w:trPr>
        <w:tc>
          <w:tcPr>
            <w:tcW w:w="29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项目名称</w:t>
            </w:r>
          </w:p>
        </w:tc>
        <w:tc>
          <w:tcPr>
            <w:tcW w:w="2243"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2021年度预算</w:t>
            </w:r>
          </w:p>
        </w:tc>
        <w:tc>
          <w:tcPr>
            <w:tcW w:w="223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2022年度预算</w:t>
            </w:r>
          </w:p>
        </w:tc>
        <w:tc>
          <w:tcPr>
            <w:tcW w:w="157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增减金额</w:t>
            </w:r>
          </w:p>
        </w:tc>
        <w:tc>
          <w:tcPr>
            <w:tcW w:w="542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变化原因</w:t>
            </w:r>
          </w:p>
        </w:tc>
      </w:tr>
      <w:tr>
        <w:tblPrEx>
          <w:tblCellMar>
            <w:top w:w="0" w:type="dxa"/>
            <w:left w:w="108" w:type="dxa"/>
            <w:bottom w:w="0" w:type="dxa"/>
            <w:right w:w="108" w:type="dxa"/>
          </w:tblCellMar>
        </w:tblPrEx>
        <w:trPr>
          <w:trHeight w:val="90" w:hRule="atLeast"/>
        </w:trPr>
        <w:tc>
          <w:tcPr>
            <w:tcW w:w="2901"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因公出国经费</w:t>
            </w:r>
          </w:p>
        </w:tc>
        <w:tc>
          <w:tcPr>
            <w:tcW w:w="2243"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223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7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5426"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90" w:hRule="atLeast"/>
        </w:trPr>
        <w:tc>
          <w:tcPr>
            <w:tcW w:w="2901"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公务用车购置经费</w:t>
            </w:r>
          </w:p>
        </w:tc>
        <w:tc>
          <w:tcPr>
            <w:tcW w:w="2243"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12</w:t>
            </w:r>
          </w:p>
        </w:tc>
        <w:tc>
          <w:tcPr>
            <w:tcW w:w="223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157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-12</w:t>
            </w:r>
          </w:p>
        </w:tc>
        <w:tc>
          <w:tcPr>
            <w:tcW w:w="5426"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我单位上年度车辆老旧且部分车辆早已超出使用年限，达到报废标准，需购置小排量公务用车一辆。本年度无公务用车购置预算</w:t>
            </w:r>
          </w:p>
        </w:tc>
      </w:tr>
      <w:tr>
        <w:tblPrEx>
          <w:tblCellMar>
            <w:top w:w="0" w:type="dxa"/>
            <w:left w:w="108" w:type="dxa"/>
            <w:bottom w:w="0" w:type="dxa"/>
            <w:right w:w="108" w:type="dxa"/>
          </w:tblCellMar>
        </w:tblPrEx>
        <w:trPr>
          <w:trHeight w:val="90" w:hRule="atLeast"/>
        </w:trPr>
        <w:tc>
          <w:tcPr>
            <w:tcW w:w="2901"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公务用车运行经费</w:t>
            </w:r>
          </w:p>
        </w:tc>
        <w:tc>
          <w:tcPr>
            <w:tcW w:w="2243"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223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30</w:t>
            </w:r>
          </w:p>
        </w:tc>
        <w:tc>
          <w:tcPr>
            <w:tcW w:w="157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5426" w:type="dxa"/>
            <w:tcBorders>
              <w:top w:val="nil"/>
              <w:left w:val="nil"/>
              <w:bottom w:val="single" w:color="auto" w:sz="4" w:space="0"/>
              <w:right w:val="single" w:color="auto" w:sz="4" w:space="0"/>
            </w:tcBorders>
            <w:vAlign w:val="center"/>
          </w:tcPr>
          <w:p>
            <w:pPr>
              <w:tabs>
                <w:tab w:val="left" w:pos="635"/>
              </w:tabs>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90" w:hRule="atLeast"/>
        </w:trPr>
        <w:tc>
          <w:tcPr>
            <w:tcW w:w="2901"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公务接待费支出</w:t>
            </w:r>
          </w:p>
        </w:tc>
        <w:tc>
          <w:tcPr>
            <w:tcW w:w="2243"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223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50</w:t>
            </w:r>
          </w:p>
        </w:tc>
        <w:tc>
          <w:tcPr>
            <w:tcW w:w="157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0</w:t>
            </w:r>
          </w:p>
        </w:tc>
        <w:tc>
          <w:tcPr>
            <w:tcW w:w="5426"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无增减变化</w:t>
            </w:r>
          </w:p>
        </w:tc>
      </w:tr>
      <w:tr>
        <w:tblPrEx>
          <w:tblCellMar>
            <w:top w:w="0" w:type="dxa"/>
            <w:left w:w="108" w:type="dxa"/>
            <w:bottom w:w="0" w:type="dxa"/>
            <w:right w:w="108" w:type="dxa"/>
          </w:tblCellMar>
        </w:tblPrEx>
        <w:trPr>
          <w:trHeight w:val="90" w:hRule="atLeast"/>
        </w:trPr>
        <w:tc>
          <w:tcPr>
            <w:tcW w:w="2901"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合计</w:t>
            </w:r>
          </w:p>
        </w:tc>
        <w:tc>
          <w:tcPr>
            <w:tcW w:w="2243"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92</w:t>
            </w:r>
          </w:p>
        </w:tc>
        <w:tc>
          <w:tcPr>
            <w:tcW w:w="223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80</w:t>
            </w:r>
          </w:p>
        </w:tc>
        <w:tc>
          <w:tcPr>
            <w:tcW w:w="1575" w:type="dxa"/>
            <w:tcBorders>
              <w:top w:val="nil"/>
              <w:left w:val="nil"/>
              <w:bottom w:val="single" w:color="auto" w:sz="4" w:space="0"/>
              <w:right w:val="single" w:color="auto" w:sz="4" w:space="0"/>
            </w:tcBorders>
            <w:vAlign w:val="center"/>
          </w:tcPr>
          <w:p>
            <w:pPr>
              <w:jc w:val="center"/>
              <w:rPr>
                <w:rFonts w:ascii="仿宋" w:hAnsi="仿宋" w:eastAsia="仿宋" w:cs="仿宋"/>
                <w:sz w:val="32"/>
                <w:szCs w:val="32"/>
              </w:rPr>
            </w:pPr>
            <w:r>
              <w:rPr>
                <w:rFonts w:hint="eastAsia" w:ascii="仿宋" w:hAnsi="仿宋" w:eastAsia="仿宋" w:cs="仿宋"/>
                <w:sz w:val="32"/>
                <w:szCs w:val="32"/>
              </w:rPr>
              <w:t>-12</w:t>
            </w:r>
          </w:p>
        </w:tc>
        <w:tc>
          <w:tcPr>
            <w:tcW w:w="5426" w:type="dxa"/>
            <w:tcBorders>
              <w:top w:val="nil"/>
              <w:left w:val="nil"/>
              <w:bottom w:val="single" w:color="auto" w:sz="4" w:space="0"/>
              <w:right w:val="single" w:color="auto" w:sz="4" w:space="0"/>
            </w:tcBorders>
            <w:vAlign w:val="center"/>
          </w:tcPr>
          <w:p>
            <w:pPr>
              <w:rPr>
                <w:rFonts w:ascii="仿宋" w:hAnsi="仿宋" w:eastAsia="仿宋" w:cs="仿宋"/>
                <w:sz w:val="32"/>
                <w:szCs w:val="32"/>
              </w:rPr>
            </w:pPr>
            <w:r>
              <w:rPr>
                <w:rFonts w:hint="eastAsia" w:ascii="仿宋" w:hAnsi="仿宋" w:eastAsia="仿宋" w:cs="仿宋"/>
                <w:sz w:val="32"/>
                <w:szCs w:val="32"/>
              </w:rPr>
              <w:t>我单位上年度车辆老旧且部分车辆早已超出使用年限，达到报废标准，需购置小排量公务用车一辆。本年度无公务用车购置预算我单位针对三公经费支出制定了严格的管理制度，认真执行中央八项规定，厉行节约，杜绝浪费。</w:t>
            </w:r>
          </w:p>
        </w:tc>
      </w:tr>
      <w:tr>
        <w:tblPrEx>
          <w:tblCellMar>
            <w:top w:w="0" w:type="dxa"/>
            <w:left w:w="108" w:type="dxa"/>
            <w:bottom w:w="0" w:type="dxa"/>
            <w:right w:w="108" w:type="dxa"/>
          </w:tblCellMar>
        </w:tblPrEx>
        <w:trPr>
          <w:trHeight w:val="90" w:hRule="atLeast"/>
        </w:trPr>
        <w:tc>
          <w:tcPr>
            <w:tcW w:w="2901" w:type="dxa"/>
            <w:tcBorders>
              <w:top w:val="nil"/>
              <w:left w:val="nil"/>
              <w:bottom w:val="nil"/>
              <w:right w:val="nil"/>
            </w:tcBorders>
            <w:vAlign w:val="center"/>
          </w:tcPr>
          <w:p>
            <w:pPr>
              <w:rPr>
                <w:rFonts w:ascii="仿宋" w:hAnsi="仿宋" w:eastAsia="仿宋" w:cs="仿宋"/>
                <w:sz w:val="32"/>
                <w:szCs w:val="32"/>
              </w:rPr>
            </w:pPr>
          </w:p>
        </w:tc>
        <w:tc>
          <w:tcPr>
            <w:tcW w:w="2243" w:type="dxa"/>
            <w:tcBorders>
              <w:top w:val="nil"/>
              <w:left w:val="nil"/>
              <w:bottom w:val="nil"/>
              <w:right w:val="nil"/>
            </w:tcBorders>
            <w:vAlign w:val="center"/>
          </w:tcPr>
          <w:p>
            <w:pPr>
              <w:rPr>
                <w:rFonts w:ascii="仿宋" w:hAnsi="仿宋" w:eastAsia="仿宋" w:cs="仿宋"/>
                <w:sz w:val="32"/>
                <w:szCs w:val="32"/>
              </w:rPr>
            </w:pPr>
          </w:p>
        </w:tc>
        <w:tc>
          <w:tcPr>
            <w:tcW w:w="2235" w:type="dxa"/>
            <w:tcBorders>
              <w:top w:val="nil"/>
              <w:left w:val="nil"/>
              <w:bottom w:val="nil"/>
              <w:right w:val="nil"/>
            </w:tcBorders>
            <w:vAlign w:val="center"/>
          </w:tcPr>
          <w:p>
            <w:pPr>
              <w:rPr>
                <w:rFonts w:ascii="仿宋" w:hAnsi="仿宋" w:eastAsia="仿宋" w:cs="仿宋"/>
                <w:sz w:val="32"/>
                <w:szCs w:val="32"/>
              </w:rPr>
            </w:pPr>
          </w:p>
        </w:tc>
        <w:tc>
          <w:tcPr>
            <w:tcW w:w="1575" w:type="dxa"/>
            <w:tcBorders>
              <w:top w:val="nil"/>
              <w:left w:val="nil"/>
              <w:bottom w:val="nil"/>
              <w:right w:val="nil"/>
            </w:tcBorders>
            <w:vAlign w:val="center"/>
          </w:tcPr>
          <w:p>
            <w:pPr>
              <w:rPr>
                <w:rFonts w:ascii="仿宋" w:hAnsi="仿宋" w:eastAsia="仿宋" w:cs="仿宋"/>
                <w:sz w:val="32"/>
                <w:szCs w:val="32"/>
              </w:rPr>
            </w:pPr>
          </w:p>
        </w:tc>
        <w:tc>
          <w:tcPr>
            <w:tcW w:w="5426" w:type="dxa"/>
            <w:tcBorders>
              <w:top w:val="nil"/>
              <w:left w:val="nil"/>
              <w:bottom w:val="nil"/>
              <w:right w:val="nil"/>
            </w:tcBorders>
            <w:vAlign w:val="center"/>
          </w:tcPr>
          <w:p>
            <w:pPr>
              <w:rPr>
                <w:rFonts w:ascii="仿宋" w:hAnsi="仿宋" w:eastAsia="仿宋" w:cs="仿宋"/>
                <w:sz w:val="32"/>
                <w:szCs w:val="32"/>
              </w:rPr>
            </w:pPr>
          </w:p>
        </w:tc>
      </w:tr>
    </w:tbl>
    <w:p>
      <w:pPr>
        <w:pStyle w:val="24"/>
        <w:ind w:left="0" w:leftChars="0" w:firstLine="0" w:firstLineChars="0"/>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1488" w:firstLineChars="465"/>
        <w:outlineLvl w:val="2"/>
      </w:pPr>
      <w:r>
        <w:rPr>
          <w:rFonts w:ascii="黑体" w:hAnsi="黑体" w:eastAsia="黑体" w:cs="黑体"/>
          <w:color w:val="000000"/>
          <w:sz w:val="32"/>
        </w:rPr>
        <w:t>五、预算绩效信息</w:t>
      </w:r>
      <w:bookmarkEnd w:id="12"/>
    </w:p>
    <w:p>
      <w:pPr>
        <w:adjustRightInd/>
        <w:snapToGrid/>
        <w:spacing w:after="0" w:line="240" w:lineRule="auto"/>
        <w:ind w:firstLine="1401" w:firstLineChars="500"/>
        <w:rPr>
          <w:rFonts w:ascii="方正仿宋_GBK" w:hAnsi="方正仿宋_GBK" w:eastAsia="方正仿宋_GBK" w:cs="方正仿宋_GBK"/>
          <w:b/>
          <w:color w:val="000000"/>
          <w:sz w:val="28"/>
          <w:szCs w:val="24"/>
          <w:lang w:eastAsia="uk-UA"/>
        </w:rPr>
      </w:pPr>
      <w:bookmarkStart w:id="13" w:name="_Toc_4_4_0000000004"/>
      <w:r>
        <w:rPr>
          <w:rFonts w:ascii="方正仿宋_GBK" w:hAnsi="方正仿宋_GBK" w:eastAsia="方正仿宋_GBK" w:cs="方正仿宋_GBK"/>
          <w:b/>
          <w:color w:val="000000"/>
          <w:sz w:val="28"/>
          <w:szCs w:val="24"/>
          <w:lang w:eastAsia="uk-UA"/>
        </w:rPr>
        <w:t>1.保密检查执法经费绩效目标表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01"/>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76"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1" w:type="dxa"/>
            <w:vAlign w:val="center"/>
          </w:tcPr>
          <w:p>
            <w:pPr>
              <w:pStyle w:val="14"/>
            </w:pPr>
            <w:r>
              <w:t>项目编码</w:t>
            </w:r>
          </w:p>
        </w:tc>
        <w:tc>
          <w:tcPr>
            <w:tcW w:w="2608" w:type="dxa"/>
            <w:gridSpan w:val="2"/>
            <w:vAlign w:val="center"/>
          </w:tcPr>
          <w:p>
            <w:pPr>
              <w:pStyle w:val="16"/>
            </w:pPr>
            <w:r>
              <w:t>13062322P00755810001M</w:t>
            </w:r>
          </w:p>
        </w:tc>
        <w:tc>
          <w:tcPr>
            <w:tcW w:w="1587" w:type="dxa"/>
            <w:vAlign w:val="center"/>
          </w:tcPr>
          <w:p>
            <w:pPr>
              <w:pStyle w:val="14"/>
            </w:pPr>
            <w:r>
              <w:t>项目名称</w:t>
            </w:r>
          </w:p>
        </w:tc>
        <w:tc>
          <w:tcPr>
            <w:tcW w:w="4423" w:type="dxa"/>
            <w:gridSpan w:val="3"/>
            <w:vAlign w:val="center"/>
          </w:tcPr>
          <w:p>
            <w:pPr>
              <w:pStyle w:val="16"/>
            </w:pPr>
            <w:r>
              <w:t>保密检查执法经费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1"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12.20</w:t>
            </w:r>
          </w:p>
        </w:tc>
        <w:tc>
          <w:tcPr>
            <w:tcW w:w="1587" w:type="dxa"/>
            <w:vAlign w:val="center"/>
          </w:tcPr>
          <w:p>
            <w:pPr>
              <w:pStyle w:val="14"/>
            </w:pPr>
            <w:r>
              <w:t>其中：财政    资金</w:t>
            </w:r>
          </w:p>
        </w:tc>
        <w:tc>
          <w:tcPr>
            <w:tcW w:w="1304" w:type="dxa"/>
            <w:vAlign w:val="center"/>
          </w:tcPr>
          <w:p>
            <w:pPr>
              <w:pStyle w:val="16"/>
            </w:pPr>
            <w:r>
              <w:t>12.20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1" w:type="dxa"/>
            <w:vMerge w:val="continue"/>
          </w:tcPr>
          <w:p/>
        </w:tc>
        <w:tc>
          <w:tcPr>
            <w:tcW w:w="8618" w:type="dxa"/>
            <w:gridSpan w:val="6"/>
            <w:vAlign w:val="center"/>
          </w:tcPr>
          <w:p>
            <w:pPr>
              <w:pStyle w:val="16"/>
            </w:pPr>
            <w:r>
              <w:t>保密检查执法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1"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1" w:type="dxa"/>
            <w:vMerge w:val="continue"/>
          </w:tcPr>
          <w:p/>
        </w:tc>
        <w:tc>
          <w:tcPr>
            <w:tcW w:w="2608" w:type="dxa"/>
            <w:gridSpan w:val="2"/>
            <w:vAlign w:val="center"/>
          </w:tcPr>
          <w:p>
            <w:pPr>
              <w:pStyle w:val="16"/>
            </w:pPr>
            <w:r>
              <w:t>25%</w:t>
            </w:r>
          </w:p>
        </w:tc>
        <w:tc>
          <w:tcPr>
            <w:tcW w:w="1587" w:type="dxa"/>
            <w:vAlign w:val="center"/>
          </w:tcPr>
          <w:p>
            <w:pPr>
              <w:pStyle w:val="16"/>
            </w:pPr>
            <w:r>
              <w:t>50%</w:t>
            </w:r>
          </w:p>
        </w:tc>
        <w:tc>
          <w:tcPr>
            <w:tcW w:w="1304" w:type="dxa"/>
            <w:vAlign w:val="center"/>
          </w:tcPr>
          <w:p>
            <w:pPr>
              <w:pStyle w:val="16"/>
            </w:pPr>
            <w:r>
              <w:t>75%</w:t>
            </w:r>
          </w:p>
        </w:tc>
        <w:tc>
          <w:tcPr>
            <w:tcW w:w="3119"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01" w:type="dxa"/>
            <w:vAlign w:val="center"/>
          </w:tcPr>
          <w:p>
            <w:pPr>
              <w:pStyle w:val="14"/>
            </w:pPr>
            <w:r>
              <w:t>绩效目标</w:t>
            </w:r>
          </w:p>
        </w:tc>
        <w:tc>
          <w:tcPr>
            <w:tcW w:w="8618" w:type="dxa"/>
            <w:gridSpan w:val="6"/>
            <w:vAlign w:val="center"/>
          </w:tcPr>
          <w:p>
            <w:pPr>
              <w:pStyle w:val="16"/>
            </w:pPr>
            <w:r>
              <w:t>1.目标内容1密码属于国家绝密信息，所以涉密文件及经费严禁对外公开。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8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8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6" w:type="dxa"/>
            <w:vMerge w:val="restart"/>
            <w:vAlign w:val="center"/>
          </w:tcPr>
          <w:p>
            <w:pPr>
              <w:pStyle w:val="16"/>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6" w:type="dxa"/>
            <w:vMerge w:val="continue"/>
            <w:vAlign w:val="center"/>
          </w:tcPr>
          <w:p>
            <w:pPr>
              <w:pStyle w:val="16"/>
            </w:p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6" w:type="dxa"/>
            <w:vMerge w:val="continue"/>
            <w:vAlign w:val="center"/>
          </w:tcPr>
          <w:p>
            <w:pPr>
              <w:pStyle w:val="16"/>
            </w:p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6" w:type="dxa"/>
            <w:vMerge w:val="continue"/>
            <w:vAlign w:val="center"/>
          </w:tcPr>
          <w:p>
            <w:pPr>
              <w:pStyle w:val="16"/>
            </w:p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6" w:type="dxa"/>
            <w:vAlign w:val="center"/>
          </w:tcPr>
          <w:p>
            <w:pPr>
              <w:pStyle w:val="16"/>
            </w:pPr>
            <w:r>
              <w:t>效益指标</w:t>
            </w:r>
          </w:p>
        </w:tc>
        <w:tc>
          <w:tcPr>
            <w:tcW w:w="1276" w:type="dxa"/>
            <w:vAlign w:val="center"/>
          </w:tcPr>
          <w:p>
            <w:pPr>
              <w:pStyle w:val="16"/>
            </w:pPr>
            <w:r>
              <w:t>可持续影响指标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86" w:type="dxa"/>
            <w:vAlign w:val="center"/>
          </w:tcPr>
          <w:p>
            <w:pPr>
              <w:pStyle w:val="16"/>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adjustRightInd/>
        <w:snapToGrid/>
        <w:spacing w:after="0" w:line="240" w:lineRule="auto"/>
        <w:ind w:firstLine="1121" w:firstLineChars="400"/>
        <w:rPr>
          <w:rFonts w:ascii="方正仿宋_GBK" w:hAnsi="方正仿宋_GBK" w:eastAsia="方正仿宋_GBK" w:cs="方正仿宋_GBK"/>
          <w:b/>
          <w:color w:val="000000"/>
          <w:sz w:val="28"/>
          <w:szCs w:val="24"/>
          <w:lang w:eastAsia="uk-UA"/>
        </w:rPr>
      </w:pPr>
      <w:bookmarkStart w:id="14" w:name="_Toc_4_4_0000000005"/>
      <w:r>
        <w:rPr>
          <w:rFonts w:ascii="方正仿宋_GBK" w:hAnsi="方正仿宋_GBK" w:eastAsia="方正仿宋_GBK" w:cs="方正仿宋_GBK"/>
          <w:b/>
          <w:color w:val="000000"/>
          <w:sz w:val="28"/>
          <w:szCs w:val="24"/>
          <w:lang w:eastAsia="uk-UA"/>
        </w:rPr>
        <w:t>2.大型活动会议费绩效目标表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4"/>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589"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Align w:val="center"/>
          </w:tcPr>
          <w:p>
            <w:pPr>
              <w:pStyle w:val="14"/>
            </w:pPr>
            <w:r>
              <w:t>项目编码</w:t>
            </w:r>
          </w:p>
        </w:tc>
        <w:tc>
          <w:tcPr>
            <w:tcW w:w="2608" w:type="dxa"/>
            <w:gridSpan w:val="2"/>
            <w:vAlign w:val="center"/>
          </w:tcPr>
          <w:p>
            <w:pPr>
              <w:pStyle w:val="16"/>
            </w:pPr>
            <w:r>
              <w:t>13062322P00754810001E</w:t>
            </w:r>
          </w:p>
        </w:tc>
        <w:tc>
          <w:tcPr>
            <w:tcW w:w="1587" w:type="dxa"/>
            <w:vAlign w:val="center"/>
          </w:tcPr>
          <w:p>
            <w:pPr>
              <w:pStyle w:val="14"/>
            </w:pPr>
            <w:r>
              <w:t>项目名称</w:t>
            </w:r>
          </w:p>
        </w:tc>
        <w:tc>
          <w:tcPr>
            <w:tcW w:w="4423" w:type="dxa"/>
            <w:gridSpan w:val="3"/>
            <w:vAlign w:val="center"/>
          </w:tcPr>
          <w:p>
            <w:pPr>
              <w:pStyle w:val="16"/>
            </w:pPr>
            <w:r>
              <w:t>大型活动会议费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90.00</w:t>
            </w:r>
          </w:p>
        </w:tc>
        <w:tc>
          <w:tcPr>
            <w:tcW w:w="1587" w:type="dxa"/>
            <w:vAlign w:val="center"/>
          </w:tcPr>
          <w:p>
            <w:pPr>
              <w:pStyle w:val="14"/>
            </w:pPr>
            <w:r>
              <w:t>其中：财政    资金</w:t>
            </w:r>
          </w:p>
        </w:tc>
        <w:tc>
          <w:tcPr>
            <w:tcW w:w="1304" w:type="dxa"/>
            <w:vAlign w:val="center"/>
          </w:tcPr>
          <w:p>
            <w:pPr>
              <w:pStyle w:val="16"/>
            </w:pPr>
            <w:r>
              <w:t>90.00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Merge w:val="continue"/>
          </w:tcPr>
          <w:p/>
        </w:tc>
        <w:tc>
          <w:tcPr>
            <w:tcW w:w="8618" w:type="dxa"/>
            <w:gridSpan w:val="6"/>
            <w:vAlign w:val="center"/>
          </w:tcPr>
          <w:p>
            <w:pPr>
              <w:pStyle w:val="16"/>
            </w:pPr>
            <w:r>
              <w:t>支付大型活动会议费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4" w:type="dxa"/>
            <w:vAlign w:val="center"/>
          </w:tcPr>
          <w:p>
            <w:pPr>
              <w:pStyle w:val="14"/>
            </w:pPr>
            <w:r>
              <w:t>绩效目标</w:t>
            </w:r>
          </w:p>
        </w:tc>
        <w:tc>
          <w:tcPr>
            <w:tcW w:w="8618" w:type="dxa"/>
            <w:gridSpan w:val="6"/>
            <w:vAlign w:val="center"/>
          </w:tcPr>
          <w:p>
            <w:pPr>
              <w:pStyle w:val="16"/>
            </w:pPr>
            <w:r>
              <w:t>1.目标内容1加强县级层面重要会议活动的统筹协调</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13"/>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813"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3"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组织会议学习人数</w:t>
            </w:r>
          </w:p>
        </w:tc>
        <w:tc>
          <w:tcPr>
            <w:tcW w:w="2891" w:type="dxa"/>
            <w:vAlign w:val="center"/>
          </w:tcPr>
          <w:p>
            <w:pPr>
              <w:pStyle w:val="16"/>
            </w:pPr>
            <w:r>
              <w:t>组织前往会议的人数</w:t>
            </w:r>
          </w:p>
        </w:tc>
        <w:tc>
          <w:tcPr>
            <w:tcW w:w="1276" w:type="dxa"/>
            <w:vAlign w:val="center"/>
          </w:tcPr>
          <w:p>
            <w:pPr>
              <w:pStyle w:val="16"/>
            </w:pPr>
            <w:r>
              <w:t>≥3000人</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3"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3"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按季度等比例完工</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3"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≤90万元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3"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重大工作参与率</w:t>
            </w:r>
          </w:p>
        </w:tc>
        <w:tc>
          <w:tcPr>
            <w:tcW w:w="2891" w:type="dxa"/>
            <w:vAlign w:val="center"/>
          </w:tcPr>
          <w:p>
            <w:pPr>
              <w:pStyle w:val="16"/>
            </w:pPr>
            <w:r>
              <w:t>反映县级领导参与省市和县委重大改革工作事项的数量占省市和县委中的大改革工作事项总量的比例</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13"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群众满意度</w:t>
            </w:r>
          </w:p>
        </w:tc>
        <w:tc>
          <w:tcPr>
            <w:tcW w:w="2891" w:type="dxa"/>
            <w:vAlign w:val="center"/>
          </w:tcPr>
          <w:p>
            <w:pPr>
              <w:pStyle w:val="16"/>
            </w:pPr>
            <w:r>
              <w:t>调查中满意和较满意的群众人数占全部调查人数的比率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adjustRightInd/>
        <w:snapToGrid/>
        <w:spacing w:after="0" w:line="240" w:lineRule="auto"/>
        <w:ind w:firstLine="1401" w:firstLineChars="500"/>
        <w:rPr>
          <w:rFonts w:ascii="方正仿宋_GBK" w:hAnsi="方正仿宋_GBK" w:eastAsia="方正仿宋_GBK" w:cs="方正仿宋_GBK"/>
          <w:b/>
          <w:color w:val="000000"/>
          <w:sz w:val="28"/>
          <w:szCs w:val="24"/>
          <w:lang w:eastAsia="uk-UA"/>
        </w:rPr>
      </w:pPr>
      <w:bookmarkStart w:id="15" w:name="_Toc_4_4_0000000006"/>
      <w:r>
        <w:rPr>
          <w:rFonts w:ascii="方正仿宋_GBK" w:hAnsi="方正仿宋_GBK" w:eastAsia="方正仿宋_GBK" w:cs="方正仿宋_GBK"/>
          <w:b/>
          <w:color w:val="000000"/>
          <w:sz w:val="28"/>
          <w:szCs w:val="24"/>
          <w:lang w:eastAsia="uk-UA"/>
        </w:rPr>
        <w:t>3.党务网络费绩效目标表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39"/>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14"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4"/>
            </w:pPr>
            <w:r>
              <w:t>项目编码</w:t>
            </w:r>
          </w:p>
        </w:tc>
        <w:tc>
          <w:tcPr>
            <w:tcW w:w="2608" w:type="dxa"/>
            <w:gridSpan w:val="2"/>
            <w:vAlign w:val="center"/>
          </w:tcPr>
          <w:p>
            <w:pPr>
              <w:pStyle w:val="16"/>
            </w:pPr>
            <w:r>
              <w:t>13062322P007549100014</w:t>
            </w:r>
          </w:p>
        </w:tc>
        <w:tc>
          <w:tcPr>
            <w:tcW w:w="1587" w:type="dxa"/>
            <w:vAlign w:val="center"/>
          </w:tcPr>
          <w:p>
            <w:pPr>
              <w:pStyle w:val="14"/>
            </w:pPr>
            <w:r>
              <w:t>项目名称</w:t>
            </w:r>
          </w:p>
        </w:tc>
        <w:tc>
          <w:tcPr>
            <w:tcW w:w="4423" w:type="dxa"/>
            <w:gridSpan w:val="3"/>
            <w:vAlign w:val="center"/>
          </w:tcPr>
          <w:p>
            <w:pPr>
              <w:pStyle w:val="16"/>
            </w:pPr>
            <w:r>
              <w:t>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2.16</w:t>
            </w:r>
          </w:p>
        </w:tc>
        <w:tc>
          <w:tcPr>
            <w:tcW w:w="1587" w:type="dxa"/>
            <w:vAlign w:val="center"/>
          </w:tcPr>
          <w:p>
            <w:pPr>
              <w:pStyle w:val="14"/>
            </w:pPr>
            <w:r>
              <w:t>其中：财政    资金</w:t>
            </w:r>
          </w:p>
        </w:tc>
        <w:tc>
          <w:tcPr>
            <w:tcW w:w="1304" w:type="dxa"/>
            <w:vAlign w:val="center"/>
          </w:tcPr>
          <w:p>
            <w:pPr>
              <w:pStyle w:val="16"/>
            </w:pPr>
            <w:r>
              <w:t>2.16</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8618" w:type="dxa"/>
            <w:gridSpan w:val="6"/>
            <w:vAlign w:val="center"/>
          </w:tcPr>
          <w:p>
            <w:pPr>
              <w:pStyle w:val="16"/>
            </w:pPr>
            <w:r>
              <w:t>支付党务网络费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39" w:type="dxa"/>
            <w:vAlign w:val="center"/>
          </w:tcPr>
          <w:p>
            <w:pPr>
              <w:pStyle w:val="14"/>
            </w:pPr>
            <w:r>
              <w:t>绩效目标</w:t>
            </w:r>
          </w:p>
        </w:tc>
        <w:tc>
          <w:tcPr>
            <w:tcW w:w="8618"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4"/>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74"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党务工作完成率（%）</w:t>
            </w:r>
          </w:p>
        </w:tc>
        <w:tc>
          <w:tcPr>
            <w:tcW w:w="2891" w:type="dxa"/>
            <w:vAlign w:val="center"/>
          </w:tcPr>
          <w:p>
            <w:pPr>
              <w:pStyle w:val="16"/>
            </w:pPr>
            <w:r>
              <w:t>已完成的党务内网建设和管理工作量占计划量的比例</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≤2.16万元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党务网络是否能够长期使用</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pPr>
      <w:bookmarkStart w:id="16" w:name="_Toc_4_4_0000000007"/>
      <w:r>
        <w:rPr>
          <w:rFonts w:ascii="方正仿宋_GBK" w:hAnsi="方正仿宋_GBK" w:eastAsia="方正仿宋_GBK" w:cs="方正仿宋_GBK"/>
          <w:b/>
          <w:color w:val="000000"/>
          <w:sz w:val="28"/>
          <w:szCs w:val="24"/>
          <w:lang w:eastAsia="uk-UA"/>
        </w:rPr>
        <w:t>4.电视会议系统建设经费绩效目标表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22"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7" w:type="dxa"/>
            <w:vAlign w:val="center"/>
          </w:tcPr>
          <w:p>
            <w:pPr>
              <w:pStyle w:val="14"/>
            </w:pPr>
            <w:r>
              <w:t>项目编码</w:t>
            </w:r>
          </w:p>
        </w:tc>
        <w:tc>
          <w:tcPr>
            <w:tcW w:w="2608" w:type="dxa"/>
            <w:gridSpan w:val="2"/>
            <w:vAlign w:val="center"/>
          </w:tcPr>
          <w:p>
            <w:pPr>
              <w:pStyle w:val="16"/>
            </w:pPr>
            <w:r>
              <w:t>13062322P00755610001A</w:t>
            </w:r>
          </w:p>
        </w:tc>
        <w:tc>
          <w:tcPr>
            <w:tcW w:w="1587" w:type="dxa"/>
            <w:vAlign w:val="center"/>
          </w:tcPr>
          <w:p>
            <w:pPr>
              <w:pStyle w:val="14"/>
            </w:pPr>
            <w:r>
              <w:t>项目名称</w:t>
            </w:r>
          </w:p>
        </w:tc>
        <w:tc>
          <w:tcPr>
            <w:tcW w:w="4423" w:type="dxa"/>
            <w:gridSpan w:val="3"/>
            <w:vAlign w:val="center"/>
          </w:tcPr>
          <w:p>
            <w:pPr>
              <w:pStyle w:val="16"/>
            </w:pPr>
            <w:r>
              <w:t>电视会议系统建设经费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137.50</w:t>
            </w:r>
          </w:p>
        </w:tc>
        <w:tc>
          <w:tcPr>
            <w:tcW w:w="1587" w:type="dxa"/>
            <w:vAlign w:val="center"/>
          </w:tcPr>
          <w:p>
            <w:pPr>
              <w:pStyle w:val="14"/>
            </w:pPr>
            <w:r>
              <w:t>其中：财政    资金</w:t>
            </w:r>
          </w:p>
        </w:tc>
        <w:tc>
          <w:tcPr>
            <w:tcW w:w="1304" w:type="dxa"/>
            <w:vAlign w:val="center"/>
          </w:tcPr>
          <w:p>
            <w:pPr>
              <w:pStyle w:val="16"/>
            </w:pPr>
            <w:r>
              <w:t>137.50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7" w:type="dxa"/>
            <w:vMerge w:val="continue"/>
          </w:tcPr>
          <w:p/>
        </w:tc>
        <w:tc>
          <w:tcPr>
            <w:tcW w:w="8618" w:type="dxa"/>
            <w:gridSpan w:val="6"/>
            <w:vAlign w:val="center"/>
          </w:tcPr>
          <w:p>
            <w:pPr>
              <w:pStyle w:val="16"/>
            </w:pPr>
            <w:r>
              <w:t>电视会议系统建设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7"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7" w:type="dxa"/>
            <w:vAlign w:val="center"/>
          </w:tcPr>
          <w:p>
            <w:pPr>
              <w:pStyle w:val="14"/>
            </w:pPr>
            <w:r>
              <w:t>绩效目标</w:t>
            </w:r>
          </w:p>
        </w:tc>
        <w:tc>
          <w:tcPr>
            <w:tcW w:w="8618" w:type="dxa"/>
            <w:gridSpan w:val="6"/>
            <w:vAlign w:val="center"/>
          </w:tcPr>
          <w:p>
            <w:pPr>
              <w:pStyle w:val="16"/>
            </w:pPr>
            <w:r>
              <w:t>1.目标内容1此项目属于国家机密信息，所以涉密文件及经费严禁对外公开。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7"/>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37"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7"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7"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7"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7"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7"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7"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rPr>
          <w:rFonts w:ascii="方正仿宋_GBK" w:hAnsi="方正仿宋_GBK" w:eastAsia="方正仿宋_GBK" w:cs="方正仿宋_GBK"/>
          <w:b/>
          <w:color w:val="000000"/>
          <w:sz w:val="28"/>
          <w:szCs w:val="24"/>
          <w:lang w:eastAsia="uk-UA"/>
        </w:rPr>
      </w:pPr>
      <w:bookmarkStart w:id="17" w:name="_Toc_4_4_0000000008"/>
      <w:r>
        <w:rPr>
          <w:rFonts w:ascii="方正仿宋_GBK" w:hAnsi="方正仿宋_GBK" w:eastAsia="方正仿宋_GBK" w:cs="方正仿宋_GBK"/>
          <w:b/>
          <w:color w:val="000000"/>
          <w:sz w:val="28"/>
          <w:szCs w:val="24"/>
          <w:lang w:eastAsia="uk-UA"/>
        </w:rPr>
        <w:t>5.电子政务内网经费绩效目标表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62"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7" w:type="dxa"/>
            <w:vAlign w:val="center"/>
          </w:tcPr>
          <w:p>
            <w:pPr>
              <w:pStyle w:val="14"/>
            </w:pPr>
            <w:r>
              <w:t>项目编码</w:t>
            </w:r>
          </w:p>
        </w:tc>
        <w:tc>
          <w:tcPr>
            <w:tcW w:w="2608" w:type="dxa"/>
            <w:gridSpan w:val="2"/>
            <w:vAlign w:val="center"/>
          </w:tcPr>
          <w:p>
            <w:pPr>
              <w:pStyle w:val="16"/>
            </w:pPr>
            <w:r>
              <w:t>13062322P00755910001B</w:t>
            </w:r>
          </w:p>
        </w:tc>
        <w:tc>
          <w:tcPr>
            <w:tcW w:w="1587" w:type="dxa"/>
            <w:vAlign w:val="center"/>
          </w:tcPr>
          <w:p>
            <w:pPr>
              <w:pStyle w:val="14"/>
            </w:pPr>
            <w:r>
              <w:t>项目名称</w:t>
            </w:r>
          </w:p>
        </w:tc>
        <w:tc>
          <w:tcPr>
            <w:tcW w:w="4423" w:type="dxa"/>
            <w:gridSpan w:val="3"/>
            <w:vAlign w:val="center"/>
          </w:tcPr>
          <w:p>
            <w:pPr>
              <w:pStyle w:val="16"/>
            </w:pPr>
            <w:r>
              <w:t>电子政务内网经费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74.00</w:t>
            </w:r>
          </w:p>
        </w:tc>
        <w:tc>
          <w:tcPr>
            <w:tcW w:w="1587" w:type="dxa"/>
            <w:vAlign w:val="center"/>
          </w:tcPr>
          <w:p>
            <w:pPr>
              <w:pStyle w:val="14"/>
            </w:pPr>
            <w:r>
              <w:t>其中：财政    资金</w:t>
            </w:r>
          </w:p>
        </w:tc>
        <w:tc>
          <w:tcPr>
            <w:tcW w:w="1304" w:type="dxa"/>
            <w:vAlign w:val="center"/>
          </w:tcPr>
          <w:p>
            <w:pPr>
              <w:pStyle w:val="16"/>
            </w:pPr>
            <w:r>
              <w:t>74.00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7" w:type="dxa"/>
            <w:vMerge w:val="continue"/>
          </w:tcPr>
          <w:p/>
        </w:tc>
        <w:tc>
          <w:tcPr>
            <w:tcW w:w="8618"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7"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25%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87" w:type="dxa"/>
            <w:vAlign w:val="center"/>
          </w:tcPr>
          <w:p>
            <w:pPr>
              <w:pStyle w:val="14"/>
            </w:pPr>
            <w:r>
              <w:t>绩效目标</w:t>
            </w:r>
          </w:p>
        </w:tc>
        <w:tc>
          <w:tcPr>
            <w:tcW w:w="8618" w:type="dxa"/>
            <w:gridSpan w:val="6"/>
            <w:vAlign w:val="center"/>
          </w:tcPr>
          <w:p>
            <w:pPr>
              <w:pStyle w:val="16"/>
            </w:pPr>
            <w:r>
              <w:t>1.目标内容1密码属于国家绝密信息，所以涉密文件及经费严禁对外公开。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1"/>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21"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1"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1"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1"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1"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1"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1"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rPr>
          <w:rFonts w:ascii="方正仿宋_GBK" w:hAnsi="方正仿宋_GBK" w:eastAsia="方正仿宋_GBK" w:cs="方正仿宋_GBK"/>
          <w:b/>
          <w:color w:val="000000"/>
          <w:sz w:val="28"/>
          <w:szCs w:val="24"/>
          <w:lang w:eastAsia="uk-UA"/>
        </w:rPr>
      </w:pPr>
      <w:bookmarkStart w:id="18" w:name="_Toc_4_4_0000000009"/>
      <w:r>
        <w:rPr>
          <w:rFonts w:ascii="方正仿宋_GBK" w:hAnsi="方正仿宋_GBK" w:eastAsia="方正仿宋_GBK" w:cs="方正仿宋_GBK"/>
          <w:b/>
          <w:color w:val="000000"/>
          <w:sz w:val="28"/>
          <w:szCs w:val="24"/>
          <w:lang w:eastAsia="uk-UA"/>
        </w:rPr>
        <w:t>6.改革实效评估经费绩效目标表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54"/>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329"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4"/>
            </w:pPr>
            <w:r>
              <w:t>项目编码</w:t>
            </w:r>
          </w:p>
        </w:tc>
        <w:tc>
          <w:tcPr>
            <w:tcW w:w="2608" w:type="dxa"/>
            <w:gridSpan w:val="2"/>
            <w:vAlign w:val="center"/>
          </w:tcPr>
          <w:p>
            <w:pPr>
              <w:pStyle w:val="16"/>
            </w:pPr>
            <w:r>
              <w:t>13062322P007553100019</w:t>
            </w:r>
          </w:p>
        </w:tc>
        <w:tc>
          <w:tcPr>
            <w:tcW w:w="1587" w:type="dxa"/>
            <w:vAlign w:val="center"/>
          </w:tcPr>
          <w:p>
            <w:pPr>
              <w:pStyle w:val="14"/>
            </w:pPr>
            <w:r>
              <w:t>项目名称</w:t>
            </w:r>
          </w:p>
        </w:tc>
        <w:tc>
          <w:tcPr>
            <w:tcW w:w="4423" w:type="dxa"/>
            <w:gridSpan w:val="3"/>
            <w:vAlign w:val="center"/>
          </w:tcPr>
          <w:p>
            <w:pPr>
              <w:pStyle w:val="16"/>
            </w:pPr>
            <w:r>
              <w:t>改革实效评估经费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7.00</w:t>
            </w:r>
          </w:p>
        </w:tc>
        <w:tc>
          <w:tcPr>
            <w:tcW w:w="1587" w:type="dxa"/>
            <w:vAlign w:val="center"/>
          </w:tcPr>
          <w:p>
            <w:pPr>
              <w:pStyle w:val="14"/>
            </w:pPr>
            <w:r>
              <w:t>其中：财政    资金</w:t>
            </w:r>
          </w:p>
        </w:tc>
        <w:tc>
          <w:tcPr>
            <w:tcW w:w="1304" w:type="dxa"/>
            <w:vAlign w:val="center"/>
          </w:tcPr>
          <w:p>
            <w:pPr>
              <w:pStyle w:val="16"/>
            </w:pPr>
            <w:r>
              <w:t>7.00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8618" w:type="dxa"/>
            <w:gridSpan w:val="6"/>
            <w:vAlign w:val="center"/>
          </w:tcPr>
          <w:p>
            <w:pPr>
              <w:pStyle w:val="16"/>
            </w:pPr>
            <w:r>
              <w:t>支付改革实效评估费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25%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54" w:type="dxa"/>
            <w:vAlign w:val="center"/>
          </w:tcPr>
          <w:p>
            <w:pPr>
              <w:pStyle w:val="14"/>
            </w:pPr>
            <w:r>
              <w:t>绩效目标</w:t>
            </w:r>
          </w:p>
        </w:tc>
        <w:tc>
          <w:tcPr>
            <w:tcW w:w="8618" w:type="dxa"/>
            <w:gridSpan w:val="6"/>
            <w:vAlign w:val="center"/>
          </w:tcPr>
          <w:p>
            <w:pPr>
              <w:pStyle w:val="16"/>
            </w:pPr>
            <w:r>
              <w:t>1.目标内容1推动全市深改工作上档升级、创先争优，力争在全省当先锋、做表率、走在前。</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0"/>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90"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0"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≥5次</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0"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0"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0"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≤7万元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0"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0"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rPr>
          <w:rFonts w:ascii="方正仿宋_GBK" w:hAnsi="方正仿宋_GBK" w:eastAsia="方正仿宋_GBK" w:cs="方正仿宋_GBK"/>
          <w:b/>
          <w:color w:val="000000"/>
          <w:sz w:val="28"/>
        </w:rPr>
      </w:pPr>
      <w:bookmarkStart w:id="19" w:name="_Toc_4_4_0000000010"/>
      <w:r>
        <w:rPr>
          <w:rFonts w:ascii="方正仿宋_GBK" w:hAnsi="方正仿宋_GBK" w:eastAsia="方正仿宋_GBK" w:cs="方正仿宋_GBK"/>
          <w:b/>
          <w:color w:val="000000"/>
          <w:sz w:val="28"/>
        </w:rPr>
        <w:t>7.河北云视频服务费绩效目标表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42"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Align w:val="center"/>
          </w:tcPr>
          <w:p>
            <w:pPr>
              <w:pStyle w:val="14"/>
            </w:pPr>
            <w:r>
              <w:t>项目编码</w:t>
            </w:r>
          </w:p>
        </w:tc>
        <w:tc>
          <w:tcPr>
            <w:tcW w:w="2608" w:type="dxa"/>
            <w:gridSpan w:val="2"/>
            <w:vAlign w:val="center"/>
          </w:tcPr>
          <w:p>
            <w:pPr>
              <w:pStyle w:val="16"/>
            </w:pPr>
            <w:r>
              <w:t>13062322P00755210001K</w:t>
            </w:r>
          </w:p>
        </w:tc>
        <w:tc>
          <w:tcPr>
            <w:tcW w:w="1587" w:type="dxa"/>
            <w:vAlign w:val="center"/>
          </w:tcPr>
          <w:p>
            <w:pPr>
              <w:pStyle w:val="14"/>
            </w:pPr>
            <w:r>
              <w:t>项目名称</w:t>
            </w:r>
          </w:p>
        </w:tc>
        <w:tc>
          <w:tcPr>
            <w:tcW w:w="4423" w:type="dxa"/>
            <w:gridSpan w:val="3"/>
            <w:vAlign w:val="center"/>
          </w:tcPr>
          <w:p>
            <w:pPr>
              <w:pStyle w:val="16"/>
            </w:pPr>
            <w:r>
              <w:t>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1.80</w:t>
            </w:r>
          </w:p>
        </w:tc>
        <w:tc>
          <w:tcPr>
            <w:tcW w:w="1587" w:type="dxa"/>
            <w:vAlign w:val="center"/>
          </w:tcPr>
          <w:p>
            <w:pPr>
              <w:pStyle w:val="14"/>
            </w:pPr>
            <w:r>
              <w:t>其中：财政    资金</w:t>
            </w:r>
          </w:p>
        </w:tc>
        <w:tc>
          <w:tcPr>
            <w:tcW w:w="1304" w:type="dxa"/>
            <w:vAlign w:val="center"/>
          </w:tcPr>
          <w:p>
            <w:pPr>
              <w:pStyle w:val="16"/>
            </w:pPr>
            <w:r>
              <w:t>1.80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Merge w:val="continue"/>
          </w:tcPr>
          <w:p/>
        </w:tc>
        <w:tc>
          <w:tcPr>
            <w:tcW w:w="8618" w:type="dxa"/>
            <w:gridSpan w:val="6"/>
            <w:vAlign w:val="center"/>
          </w:tcPr>
          <w:p>
            <w:pPr>
              <w:pStyle w:val="16"/>
            </w:pPr>
            <w:r>
              <w:t>支付河北云视频服务费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7" w:type="dxa"/>
            <w:vAlign w:val="center"/>
          </w:tcPr>
          <w:p>
            <w:pPr>
              <w:pStyle w:val="14"/>
            </w:pPr>
            <w:r>
              <w:t>绩效目标</w:t>
            </w:r>
          </w:p>
        </w:tc>
        <w:tc>
          <w:tcPr>
            <w:tcW w:w="8618" w:type="dxa"/>
            <w:gridSpan w:val="6"/>
            <w:vAlign w:val="center"/>
          </w:tcPr>
          <w:p>
            <w:pPr>
              <w:pStyle w:val="16"/>
            </w:pPr>
            <w:r>
              <w:t>1.目标内容1保障线路畅通，系统运行稳定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70"/>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70"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0"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网络正常运转保障时间</w:t>
            </w:r>
          </w:p>
        </w:tc>
        <w:tc>
          <w:tcPr>
            <w:tcW w:w="2891" w:type="dxa"/>
            <w:vAlign w:val="center"/>
          </w:tcPr>
          <w:p>
            <w:pPr>
              <w:pStyle w:val="16"/>
            </w:pPr>
            <w:r>
              <w:t>网络正常运转是否达到7*24小时</w:t>
            </w:r>
          </w:p>
        </w:tc>
        <w:tc>
          <w:tcPr>
            <w:tcW w:w="1276" w:type="dxa"/>
            <w:vAlign w:val="center"/>
          </w:tcPr>
          <w:p>
            <w:pPr>
              <w:pStyle w:val="16"/>
            </w:pPr>
            <w:r>
              <w:t>≥168小时</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0"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0"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0"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≤1.8万元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0"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视频会议网络是否能够长期使用</w:t>
            </w:r>
          </w:p>
        </w:tc>
        <w:tc>
          <w:tcPr>
            <w:tcW w:w="1276" w:type="dxa"/>
            <w:vAlign w:val="center"/>
          </w:tcPr>
          <w:p>
            <w:pPr>
              <w:pStyle w:val="16"/>
            </w:pPr>
            <w:r>
              <w:t>是</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70"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rPr>
          <w:rFonts w:ascii="方正仿宋_GBK" w:hAnsi="方正仿宋_GBK" w:eastAsia="方正仿宋_GBK" w:cs="方正仿宋_GBK"/>
          <w:b/>
          <w:color w:val="000000"/>
          <w:sz w:val="28"/>
        </w:rPr>
      </w:pPr>
      <w:bookmarkStart w:id="20" w:name="_Toc_4_4_0000000011"/>
      <w:r>
        <w:rPr>
          <w:rFonts w:ascii="方正仿宋_GBK" w:hAnsi="方正仿宋_GBK" w:eastAsia="方正仿宋_GBK" w:cs="方正仿宋_GBK"/>
          <w:b/>
          <w:color w:val="000000"/>
          <w:sz w:val="28"/>
        </w:rPr>
        <w:t>8.密码通信经费绩效目标表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02"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Align w:val="center"/>
          </w:tcPr>
          <w:p>
            <w:pPr>
              <w:pStyle w:val="14"/>
            </w:pPr>
            <w:r>
              <w:t>项目编码</w:t>
            </w:r>
          </w:p>
        </w:tc>
        <w:tc>
          <w:tcPr>
            <w:tcW w:w="2608" w:type="dxa"/>
            <w:gridSpan w:val="2"/>
            <w:vAlign w:val="center"/>
          </w:tcPr>
          <w:p>
            <w:pPr>
              <w:pStyle w:val="16"/>
            </w:pPr>
            <w:r>
              <w:t>13062322P007557100010</w:t>
            </w:r>
          </w:p>
        </w:tc>
        <w:tc>
          <w:tcPr>
            <w:tcW w:w="1587" w:type="dxa"/>
            <w:vAlign w:val="center"/>
          </w:tcPr>
          <w:p>
            <w:pPr>
              <w:pStyle w:val="14"/>
            </w:pPr>
            <w:r>
              <w:t>项目名称</w:t>
            </w:r>
          </w:p>
        </w:tc>
        <w:tc>
          <w:tcPr>
            <w:tcW w:w="4423" w:type="dxa"/>
            <w:gridSpan w:val="3"/>
            <w:vAlign w:val="center"/>
          </w:tcPr>
          <w:p>
            <w:pPr>
              <w:pStyle w:val="16"/>
            </w:pPr>
            <w:r>
              <w:t>密码通信经费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21.00</w:t>
            </w:r>
          </w:p>
        </w:tc>
        <w:tc>
          <w:tcPr>
            <w:tcW w:w="1587" w:type="dxa"/>
            <w:vAlign w:val="center"/>
          </w:tcPr>
          <w:p>
            <w:pPr>
              <w:pStyle w:val="14"/>
            </w:pPr>
            <w:r>
              <w:t>其中：财政    资金</w:t>
            </w:r>
          </w:p>
        </w:tc>
        <w:tc>
          <w:tcPr>
            <w:tcW w:w="1304" w:type="dxa"/>
            <w:vAlign w:val="center"/>
          </w:tcPr>
          <w:p>
            <w:pPr>
              <w:pStyle w:val="16"/>
            </w:pPr>
            <w:r>
              <w:t>21.00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Merge w:val="continue"/>
          </w:tcPr>
          <w:p/>
        </w:tc>
        <w:tc>
          <w:tcPr>
            <w:tcW w:w="8618" w:type="dxa"/>
            <w:gridSpan w:val="6"/>
            <w:vAlign w:val="center"/>
          </w:tcPr>
          <w:p>
            <w:pPr>
              <w:pStyle w:val="16"/>
            </w:pPr>
            <w:r>
              <w:t>密码属于国家绝密信息，所有涉密文件及经费严禁对外公开。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Align w:val="center"/>
          </w:tcPr>
          <w:p>
            <w:pPr>
              <w:pStyle w:val="14"/>
            </w:pPr>
            <w:r>
              <w:t>绩效目标</w:t>
            </w:r>
          </w:p>
        </w:tc>
        <w:tc>
          <w:tcPr>
            <w:tcW w:w="8618" w:type="dxa"/>
            <w:gridSpan w:val="6"/>
            <w:vAlign w:val="center"/>
          </w:tcPr>
          <w:p>
            <w:pPr>
              <w:pStyle w:val="16"/>
            </w:pPr>
            <w:r>
              <w:t>1.目标内容1密码属于国家绝密信息，所以涉密文件及经费严禁对外公开。</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7"/>
        <w:gridCol w:w="1276"/>
        <w:gridCol w:w="1332"/>
        <w:gridCol w:w="2891"/>
        <w:gridCol w:w="1276"/>
        <w:gridCol w:w="1843"/>
      </w:tblGrid>
      <w:tr>
        <w:tblPrEx>
          <w:tblCellMar>
            <w:top w:w="0" w:type="dxa"/>
            <w:left w:w="108" w:type="dxa"/>
            <w:bottom w:w="0" w:type="dxa"/>
            <w:right w:w="108" w:type="dxa"/>
          </w:tblCellMar>
        </w:tblPrEx>
        <w:trPr>
          <w:trHeight w:val="397" w:hRule="atLeast"/>
          <w:tblHeader/>
          <w:jc w:val="center"/>
        </w:trPr>
        <w:tc>
          <w:tcPr>
            <w:tcW w:w="2327"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Merge w:val="continue"/>
            <w:vAlign w:val="center"/>
          </w:tcPr>
          <w:p/>
        </w:tc>
        <w:tc>
          <w:tcPr>
            <w:tcW w:w="1276" w:type="dxa"/>
            <w:vAlign w:val="center"/>
          </w:tcPr>
          <w:p>
            <w:pPr>
              <w:pStyle w:val="16"/>
            </w:pPr>
            <w:r>
              <w:t>质量指标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Merge w:val="continue"/>
            <w:vAlign w:val="center"/>
          </w:tcPr>
          <w:p/>
        </w:tc>
        <w:tc>
          <w:tcPr>
            <w:tcW w:w="1276" w:type="dxa"/>
            <w:vAlign w:val="center"/>
          </w:tcPr>
          <w:p>
            <w:pPr>
              <w:pStyle w:val="16"/>
            </w:pPr>
            <w:r>
              <w:t>时效指标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Merge w:val="continue"/>
            <w:vAlign w:val="center"/>
          </w:tcPr>
          <w:p/>
        </w:tc>
        <w:tc>
          <w:tcPr>
            <w:tcW w:w="1276" w:type="dxa"/>
            <w:vAlign w:val="center"/>
          </w:tcPr>
          <w:p>
            <w:pPr>
              <w:pStyle w:val="16"/>
            </w:pPr>
            <w:r>
              <w:t>成本指标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27"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涉密</w:t>
            </w:r>
          </w:p>
        </w:tc>
        <w:tc>
          <w:tcPr>
            <w:tcW w:w="2891" w:type="dxa"/>
            <w:vAlign w:val="center"/>
          </w:tcPr>
          <w:p>
            <w:pPr>
              <w:pStyle w:val="16"/>
            </w:pPr>
            <w:r>
              <w:t>涉密</w:t>
            </w:r>
          </w:p>
        </w:tc>
        <w:tc>
          <w:tcPr>
            <w:tcW w:w="1276" w:type="dxa"/>
            <w:vAlign w:val="center"/>
          </w:tcPr>
          <w:p>
            <w:pPr>
              <w:pStyle w:val="16"/>
            </w:pPr>
            <w:r>
              <w:t>涉密</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outlineLvl w:val="3"/>
      </w:pPr>
      <w:bookmarkStart w:id="21" w:name="_Toc_4_4_0000000012"/>
      <w:r>
        <w:rPr>
          <w:rFonts w:ascii="方正仿宋_GBK" w:hAnsi="方正仿宋_GBK" w:eastAsia="方正仿宋_GBK" w:cs="方正仿宋_GBK"/>
          <w:b/>
          <w:color w:val="000000"/>
          <w:sz w:val="28"/>
        </w:rPr>
        <w:t>9.群众满意度测评经费绩效目标表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4"/>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79"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4" w:type="dxa"/>
            <w:vAlign w:val="center"/>
          </w:tcPr>
          <w:p>
            <w:pPr>
              <w:pStyle w:val="14"/>
            </w:pPr>
            <w:r>
              <w:t>项目编码</w:t>
            </w:r>
          </w:p>
        </w:tc>
        <w:tc>
          <w:tcPr>
            <w:tcW w:w="2608" w:type="dxa"/>
            <w:gridSpan w:val="2"/>
            <w:vAlign w:val="center"/>
          </w:tcPr>
          <w:p>
            <w:pPr>
              <w:pStyle w:val="16"/>
            </w:pPr>
            <w:r>
              <w:t>13062322P00755510001L</w:t>
            </w:r>
          </w:p>
        </w:tc>
        <w:tc>
          <w:tcPr>
            <w:tcW w:w="1587" w:type="dxa"/>
            <w:vAlign w:val="center"/>
          </w:tcPr>
          <w:p>
            <w:pPr>
              <w:pStyle w:val="14"/>
            </w:pPr>
            <w:r>
              <w:t>项目名称</w:t>
            </w:r>
          </w:p>
        </w:tc>
        <w:tc>
          <w:tcPr>
            <w:tcW w:w="4423" w:type="dxa"/>
            <w:gridSpan w:val="3"/>
            <w:vAlign w:val="center"/>
          </w:tcPr>
          <w:p>
            <w:pPr>
              <w:pStyle w:val="16"/>
            </w:pPr>
            <w:r>
              <w:t>群众满意度测评经费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4"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7.00</w:t>
            </w:r>
          </w:p>
        </w:tc>
        <w:tc>
          <w:tcPr>
            <w:tcW w:w="1587" w:type="dxa"/>
            <w:vAlign w:val="center"/>
          </w:tcPr>
          <w:p>
            <w:pPr>
              <w:pStyle w:val="14"/>
            </w:pPr>
            <w:r>
              <w:t>其中：财政    资金</w:t>
            </w:r>
          </w:p>
        </w:tc>
        <w:tc>
          <w:tcPr>
            <w:tcW w:w="1304" w:type="dxa"/>
            <w:vAlign w:val="center"/>
          </w:tcPr>
          <w:p>
            <w:pPr>
              <w:pStyle w:val="16"/>
            </w:pPr>
            <w:r>
              <w:t>7.00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4" w:type="dxa"/>
            <w:vMerge w:val="continue"/>
          </w:tcPr>
          <w:p/>
        </w:tc>
        <w:tc>
          <w:tcPr>
            <w:tcW w:w="8618" w:type="dxa"/>
            <w:gridSpan w:val="6"/>
            <w:vAlign w:val="center"/>
          </w:tcPr>
          <w:p>
            <w:pPr>
              <w:pStyle w:val="16"/>
            </w:pPr>
            <w:r>
              <w:t>群众满意度测评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4"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4"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4" w:type="dxa"/>
            <w:vAlign w:val="center"/>
          </w:tcPr>
          <w:p>
            <w:pPr>
              <w:pStyle w:val="14"/>
            </w:pPr>
            <w:r>
              <w:t>绩效目标</w:t>
            </w:r>
          </w:p>
        </w:tc>
        <w:tc>
          <w:tcPr>
            <w:tcW w:w="8618" w:type="dxa"/>
            <w:gridSpan w:val="6"/>
            <w:vAlign w:val="center"/>
          </w:tcPr>
          <w:p>
            <w:pPr>
              <w:pStyle w:val="16"/>
            </w:pPr>
            <w:r>
              <w:t>1.目标内容1做好32项民生实事，推动目标任务落地落实。</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2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研讨、调研次数（次）</w:t>
            </w:r>
          </w:p>
        </w:tc>
        <w:tc>
          <w:tcPr>
            <w:tcW w:w="2891" w:type="dxa"/>
            <w:vAlign w:val="center"/>
          </w:tcPr>
          <w:p>
            <w:pPr>
              <w:pStyle w:val="16"/>
            </w:pPr>
            <w:r>
              <w:t>研讨、调研次数（次）</w:t>
            </w:r>
          </w:p>
        </w:tc>
        <w:tc>
          <w:tcPr>
            <w:tcW w:w="1276" w:type="dxa"/>
            <w:vAlign w:val="center"/>
          </w:tcPr>
          <w:p>
            <w:pPr>
              <w:pStyle w:val="16"/>
            </w:pPr>
            <w:r>
              <w:t>≥5次</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vMerge w:val="continue"/>
            <w:vAlign w:val="center"/>
          </w:tcPr>
          <w:p/>
        </w:tc>
        <w:tc>
          <w:tcPr>
            <w:tcW w:w="1276" w:type="dxa"/>
            <w:vAlign w:val="center"/>
          </w:tcPr>
          <w:p>
            <w:pPr>
              <w:pStyle w:val="16"/>
            </w:pPr>
            <w:r>
              <w:t>质量指标</w:t>
            </w:r>
          </w:p>
        </w:tc>
        <w:tc>
          <w:tcPr>
            <w:tcW w:w="1332" w:type="dxa"/>
            <w:vAlign w:val="center"/>
          </w:tcPr>
          <w:p>
            <w:pPr>
              <w:pStyle w:val="16"/>
            </w:pPr>
            <w:r>
              <w:t>群众工作中心任务完成率</w:t>
            </w:r>
          </w:p>
        </w:tc>
        <w:tc>
          <w:tcPr>
            <w:tcW w:w="2891" w:type="dxa"/>
            <w:vAlign w:val="center"/>
          </w:tcPr>
          <w:p>
            <w:pPr>
              <w:pStyle w:val="16"/>
            </w:pPr>
            <w:r>
              <w:t>群众工作中心任务完成率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vMerge w:val="continue"/>
            <w:vAlign w:val="center"/>
          </w:tcPr>
          <w:p/>
        </w:tc>
        <w:tc>
          <w:tcPr>
            <w:tcW w:w="1276" w:type="dxa"/>
            <w:vAlign w:val="center"/>
          </w:tcPr>
          <w:p>
            <w:pPr>
              <w:pStyle w:val="16"/>
            </w:pPr>
            <w:r>
              <w:t>时效指标</w:t>
            </w:r>
          </w:p>
        </w:tc>
        <w:tc>
          <w:tcPr>
            <w:tcW w:w="1332" w:type="dxa"/>
            <w:vAlign w:val="center"/>
          </w:tcPr>
          <w:p>
            <w:pPr>
              <w:pStyle w:val="16"/>
            </w:pPr>
            <w:r>
              <w:t>各项任务完成及时率（%）</w:t>
            </w:r>
          </w:p>
        </w:tc>
        <w:tc>
          <w:tcPr>
            <w:tcW w:w="2891" w:type="dxa"/>
            <w:vAlign w:val="center"/>
          </w:tcPr>
          <w:p>
            <w:pPr>
              <w:pStyle w:val="16"/>
            </w:pPr>
            <w:r>
              <w:t>各项任务完成及时率（%）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≤7万元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vAlign w:val="center"/>
          </w:tcPr>
          <w:p>
            <w:pPr>
              <w:pStyle w:val="17"/>
            </w:pPr>
            <w:r>
              <w:t>效益指标</w:t>
            </w:r>
          </w:p>
        </w:tc>
        <w:tc>
          <w:tcPr>
            <w:tcW w:w="1276" w:type="dxa"/>
            <w:vAlign w:val="center"/>
          </w:tcPr>
          <w:p>
            <w:pPr>
              <w:pStyle w:val="16"/>
            </w:pPr>
            <w:r>
              <w:t>社会效益指标</w:t>
            </w:r>
          </w:p>
        </w:tc>
        <w:tc>
          <w:tcPr>
            <w:tcW w:w="1332" w:type="dxa"/>
            <w:vAlign w:val="center"/>
          </w:tcPr>
          <w:p>
            <w:pPr>
              <w:pStyle w:val="16"/>
            </w:pPr>
            <w:r>
              <w:t>公共服务水平提升情况</w:t>
            </w:r>
          </w:p>
        </w:tc>
        <w:tc>
          <w:tcPr>
            <w:tcW w:w="2891" w:type="dxa"/>
            <w:vAlign w:val="center"/>
          </w:tcPr>
          <w:p>
            <w:pPr>
              <w:pStyle w:val="16"/>
            </w:pPr>
            <w:r>
              <w:t>公共服务水平提升比率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6"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社会公众满意度</w:t>
            </w:r>
          </w:p>
        </w:tc>
        <w:tc>
          <w:tcPr>
            <w:tcW w:w="2891" w:type="dxa"/>
            <w:vAlign w:val="center"/>
          </w:tcPr>
          <w:p>
            <w:pPr>
              <w:pStyle w:val="16"/>
            </w:pPr>
            <w:r>
              <w:t>社会公众满意度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401" w:firstLineChars="500"/>
        <w:rPr>
          <w:rFonts w:ascii="方正仿宋_GBK" w:hAnsi="方正仿宋_GBK" w:eastAsia="方正仿宋_GBK" w:cs="方正仿宋_GBK"/>
          <w:b/>
          <w:color w:val="000000"/>
          <w:sz w:val="28"/>
        </w:rPr>
      </w:pPr>
      <w:bookmarkStart w:id="22" w:name="_Toc_4_4_0000000013"/>
      <w:r>
        <w:rPr>
          <w:rFonts w:ascii="方正仿宋_GBK" w:hAnsi="方正仿宋_GBK" w:eastAsia="方正仿宋_GBK" w:cs="方正仿宋_GBK"/>
          <w:b/>
          <w:color w:val="000000"/>
          <w:sz w:val="28"/>
        </w:rPr>
        <w:t>10.食堂购置外置费绩效目标表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0"/>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265"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0" w:type="dxa"/>
            <w:vAlign w:val="center"/>
          </w:tcPr>
          <w:p>
            <w:pPr>
              <w:pStyle w:val="14"/>
            </w:pPr>
            <w:r>
              <w:t>项目编码</w:t>
            </w:r>
          </w:p>
        </w:tc>
        <w:tc>
          <w:tcPr>
            <w:tcW w:w="2608" w:type="dxa"/>
            <w:gridSpan w:val="2"/>
            <w:vAlign w:val="center"/>
          </w:tcPr>
          <w:p>
            <w:pPr>
              <w:pStyle w:val="16"/>
            </w:pPr>
            <w:r>
              <w:t>13062322P00755110001X</w:t>
            </w:r>
          </w:p>
        </w:tc>
        <w:tc>
          <w:tcPr>
            <w:tcW w:w="1587" w:type="dxa"/>
            <w:vAlign w:val="center"/>
          </w:tcPr>
          <w:p>
            <w:pPr>
              <w:pStyle w:val="14"/>
            </w:pPr>
            <w:r>
              <w:t>项目名称</w:t>
            </w:r>
          </w:p>
        </w:tc>
        <w:tc>
          <w:tcPr>
            <w:tcW w:w="4423" w:type="dxa"/>
            <w:gridSpan w:val="3"/>
            <w:vAlign w:val="center"/>
          </w:tcPr>
          <w:p>
            <w:pPr>
              <w:pStyle w:val="16"/>
            </w:pPr>
            <w:r>
              <w:t>食堂购置外置费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0"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10.00</w:t>
            </w:r>
          </w:p>
        </w:tc>
        <w:tc>
          <w:tcPr>
            <w:tcW w:w="1587" w:type="dxa"/>
            <w:vAlign w:val="center"/>
          </w:tcPr>
          <w:p>
            <w:pPr>
              <w:pStyle w:val="14"/>
            </w:pPr>
            <w:r>
              <w:t>其中：财政    资金</w:t>
            </w:r>
          </w:p>
        </w:tc>
        <w:tc>
          <w:tcPr>
            <w:tcW w:w="1304" w:type="dxa"/>
            <w:vAlign w:val="center"/>
          </w:tcPr>
          <w:p>
            <w:pPr>
              <w:pStyle w:val="16"/>
            </w:pPr>
            <w:r>
              <w:t>10.00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0" w:type="dxa"/>
            <w:vMerge w:val="continue"/>
          </w:tcPr>
          <w:p/>
        </w:tc>
        <w:tc>
          <w:tcPr>
            <w:tcW w:w="8618" w:type="dxa"/>
            <w:gridSpan w:val="6"/>
            <w:vAlign w:val="center"/>
          </w:tcPr>
          <w:p>
            <w:pPr>
              <w:pStyle w:val="16"/>
            </w:pPr>
            <w:r>
              <w:t>食堂购置外置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0"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0"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90" w:type="dxa"/>
            <w:vAlign w:val="center"/>
          </w:tcPr>
          <w:p>
            <w:pPr>
              <w:pStyle w:val="14"/>
            </w:pPr>
            <w:r>
              <w:t>绩效目标</w:t>
            </w:r>
          </w:p>
        </w:tc>
        <w:tc>
          <w:tcPr>
            <w:tcW w:w="8618" w:type="dxa"/>
            <w:gridSpan w:val="6"/>
            <w:vAlign w:val="center"/>
          </w:tcPr>
          <w:p>
            <w:pPr>
              <w:pStyle w:val="16"/>
            </w:pPr>
            <w:r>
              <w:t>1.目标内容1.为更好的解决县委机关职工生活的后顾之忧，改善职工生活质量</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20"/>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20"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0"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覆盖率</w:t>
            </w:r>
          </w:p>
        </w:tc>
        <w:tc>
          <w:tcPr>
            <w:tcW w:w="2891" w:type="dxa"/>
            <w:vAlign w:val="center"/>
          </w:tcPr>
          <w:p>
            <w:pPr>
              <w:pStyle w:val="16"/>
            </w:pPr>
            <w:r>
              <w:t>服务单位职工的数量占单位全部职工的比率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0" w:type="dxa"/>
            <w:vMerge w:val="continue"/>
            <w:vAlign w:val="center"/>
          </w:tcPr>
          <w:p/>
        </w:tc>
        <w:tc>
          <w:tcPr>
            <w:tcW w:w="1276" w:type="dxa"/>
            <w:vAlign w:val="center"/>
          </w:tcPr>
          <w:p>
            <w:pPr>
              <w:pStyle w:val="16"/>
            </w:pPr>
            <w:r>
              <w:t>质量指标</w:t>
            </w:r>
          </w:p>
        </w:tc>
        <w:tc>
          <w:tcPr>
            <w:tcW w:w="1332" w:type="dxa"/>
            <w:vAlign w:val="center"/>
          </w:tcPr>
          <w:p>
            <w:pPr>
              <w:pStyle w:val="16"/>
            </w:pPr>
            <w:r>
              <w:t>食堂采购合格率</w:t>
            </w:r>
          </w:p>
        </w:tc>
        <w:tc>
          <w:tcPr>
            <w:tcW w:w="2891" w:type="dxa"/>
            <w:vAlign w:val="center"/>
          </w:tcPr>
          <w:p>
            <w:pPr>
              <w:pStyle w:val="16"/>
            </w:pPr>
            <w:r>
              <w:t>食堂采购物资质量合格数量占总采购数量的比率</w:t>
            </w:r>
          </w:p>
        </w:tc>
        <w:tc>
          <w:tcPr>
            <w:tcW w:w="1276" w:type="dxa"/>
            <w:vAlign w:val="center"/>
          </w:tcPr>
          <w:p>
            <w:pPr>
              <w:pStyle w:val="16"/>
            </w:pPr>
            <w:r>
              <w:t>≥98百分比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0" w:type="dxa"/>
            <w:vMerge w:val="continue"/>
            <w:vAlign w:val="center"/>
          </w:tcPr>
          <w:p/>
        </w:tc>
        <w:tc>
          <w:tcPr>
            <w:tcW w:w="1276" w:type="dxa"/>
            <w:vAlign w:val="center"/>
          </w:tcPr>
          <w:p>
            <w:pPr>
              <w:pStyle w:val="16"/>
            </w:pPr>
            <w:r>
              <w:t>时效指标</w:t>
            </w:r>
          </w:p>
        </w:tc>
        <w:tc>
          <w:tcPr>
            <w:tcW w:w="1332" w:type="dxa"/>
            <w:vAlign w:val="center"/>
          </w:tcPr>
          <w:p>
            <w:pPr>
              <w:pStyle w:val="16"/>
            </w:pPr>
            <w:r>
              <w:t>及时性</w:t>
            </w:r>
          </w:p>
        </w:tc>
        <w:tc>
          <w:tcPr>
            <w:tcW w:w="2891" w:type="dxa"/>
            <w:vAlign w:val="center"/>
          </w:tcPr>
          <w:p>
            <w:pPr>
              <w:pStyle w:val="16"/>
            </w:pPr>
            <w:r>
              <w:t>是否能够保障食堂按时供应</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0" w:type="dxa"/>
            <w:vMerge w:val="continue"/>
            <w:vAlign w:val="center"/>
          </w:tcPr>
          <w:p/>
        </w:tc>
        <w:tc>
          <w:tcPr>
            <w:tcW w:w="1276" w:type="dxa"/>
            <w:vAlign w:val="center"/>
          </w:tcPr>
          <w:p>
            <w:pPr>
              <w:pStyle w:val="16"/>
            </w:pPr>
            <w:r>
              <w:t>成本指标</w:t>
            </w:r>
          </w:p>
        </w:tc>
        <w:tc>
          <w:tcPr>
            <w:tcW w:w="1332" w:type="dxa"/>
            <w:vAlign w:val="center"/>
          </w:tcPr>
          <w:p>
            <w:pPr>
              <w:pStyle w:val="16"/>
            </w:pPr>
            <w:r>
              <w:t>成本节约率</w:t>
            </w:r>
          </w:p>
        </w:tc>
        <w:tc>
          <w:tcPr>
            <w:tcW w:w="2891" w:type="dxa"/>
            <w:vAlign w:val="center"/>
          </w:tcPr>
          <w:p>
            <w:pPr>
              <w:pStyle w:val="16"/>
            </w:pPr>
            <w:r>
              <w:t>实际支出与计划支出的差额与计划支出的比率</w:t>
            </w:r>
          </w:p>
        </w:tc>
        <w:tc>
          <w:tcPr>
            <w:tcW w:w="1276" w:type="dxa"/>
            <w:vAlign w:val="center"/>
          </w:tcPr>
          <w:p>
            <w:pPr>
              <w:pStyle w:val="16"/>
            </w:pPr>
            <w:r>
              <w:t>≥0.01百分比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0"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是否能够长期较好的服务单位职工。</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0"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接受食堂提供服务的人群对食堂所提供服务的满意程度</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rPr>
          <w:rFonts w:ascii="方正仿宋_GBK" w:hAnsi="方正仿宋_GBK" w:eastAsia="方正仿宋_GBK" w:cs="方正仿宋_GBK"/>
          <w:b/>
          <w:color w:val="000000"/>
          <w:sz w:val="28"/>
        </w:rPr>
      </w:pPr>
    </w:p>
    <w:p>
      <w:pPr>
        <w:ind w:firstLine="1681" w:firstLineChars="600"/>
        <w:rPr>
          <w:rFonts w:ascii="方正仿宋_GBK" w:hAnsi="方正仿宋_GBK" w:eastAsia="方正仿宋_GBK" w:cs="方正仿宋_GBK"/>
          <w:b/>
          <w:color w:val="000000"/>
          <w:sz w:val="28"/>
        </w:rPr>
      </w:pPr>
      <w:bookmarkStart w:id="23" w:name="_Toc_4_4_0000000014"/>
      <w:r>
        <w:rPr>
          <w:rFonts w:ascii="方正仿宋_GBK" w:hAnsi="方正仿宋_GBK" w:eastAsia="方正仿宋_GBK" w:cs="方正仿宋_GBK"/>
          <w:b/>
          <w:color w:val="000000"/>
          <w:sz w:val="28"/>
        </w:rPr>
        <w:t>11.县委机关维护管理费绩效目标表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842"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7" w:type="dxa"/>
            <w:vAlign w:val="center"/>
          </w:tcPr>
          <w:p>
            <w:pPr>
              <w:pStyle w:val="14"/>
            </w:pPr>
            <w:r>
              <w:t>项目编码</w:t>
            </w:r>
          </w:p>
        </w:tc>
        <w:tc>
          <w:tcPr>
            <w:tcW w:w="2608" w:type="dxa"/>
            <w:gridSpan w:val="2"/>
            <w:vAlign w:val="center"/>
          </w:tcPr>
          <w:p>
            <w:pPr>
              <w:pStyle w:val="16"/>
            </w:pPr>
            <w:r>
              <w:t>13062322P00754710001Q</w:t>
            </w:r>
          </w:p>
        </w:tc>
        <w:tc>
          <w:tcPr>
            <w:tcW w:w="1587" w:type="dxa"/>
            <w:vAlign w:val="center"/>
          </w:tcPr>
          <w:p>
            <w:pPr>
              <w:pStyle w:val="14"/>
            </w:pPr>
            <w:r>
              <w:t>项目名称</w:t>
            </w:r>
          </w:p>
        </w:tc>
        <w:tc>
          <w:tcPr>
            <w:tcW w:w="4423" w:type="dxa"/>
            <w:gridSpan w:val="3"/>
            <w:vAlign w:val="center"/>
          </w:tcPr>
          <w:p>
            <w:pPr>
              <w:pStyle w:val="16"/>
            </w:pPr>
            <w:r>
              <w:t>县委机关维护管理费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55.00</w:t>
            </w:r>
          </w:p>
        </w:tc>
        <w:tc>
          <w:tcPr>
            <w:tcW w:w="1587" w:type="dxa"/>
            <w:vAlign w:val="center"/>
          </w:tcPr>
          <w:p>
            <w:pPr>
              <w:pStyle w:val="14"/>
            </w:pPr>
            <w:r>
              <w:t>其中：财政    资金</w:t>
            </w:r>
          </w:p>
        </w:tc>
        <w:tc>
          <w:tcPr>
            <w:tcW w:w="1304" w:type="dxa"/>
            <w:vAlign w:val="center"/>
          </w:tcPr>
          <w:p>
            <w:pPr>
              <w:pStyle w:val="16"/>
            </w:pPr>
            <w:r>
              <w:t>55.00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7" w:type="dxa"/>
            <w:vMerge w:val="continue"/>
          </w:tcPr>
          <w:p/>
        </w:tc>
        <w:tc>
          <w:tcPr>
            <w:tcW w:w="8618" w:type="dxa"/>
            <w:gridSpan w:val="6"/>
            <w:vAlign w:val="center"/>
          </w:tcPr>
          <w:p>
            <w:pPr>
              <w:pStyle w:val="16"/>
            </w:pPr>
            <w:r>
              <w:t>县委办维修维护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7"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7" w:type="dxa"/>
            <w:vAlign w:val="center"/>
          </w:tcPr>
          <w:p>
            <w:pPr>
              <w:pStyle w:val="14"/>
            </w:pPr>
            <w:r>
              <w:t>绩效目标</w:t>
            </w:r>
          </w:p>
        </w:tc>
        <w:tc>
          <w:tcPr>
            <w:tcW w:w="8618" w:type="dxa"/>
            <w:gridSpan w:val="6"/>
            <w:vAlign w:val="center"/>
          </w:tcPr>
          <w:p>
            <w:pPr>
              <w:pStyle w:val="16"/>
            </w:pPr>
            <w:r>
              <w:t>1.目标内容1通过维修维护消除安全隐患。</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1"/>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01"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1"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项目完成率</w:t>
            </w:r>
          </w:p>
        </w:tc>
        <w:tc>
          <w:tcPr>
            <w:tcW w:w="2891" w:type="dxa"/>
            <w:vAlign w:val="center"/>
          </w:tcPr>
          <w:p>
            <w:pPr>
              <w:pStyle w:val="16"/>
            </w:pPr>
            <w:r>
              <w:t>项目实际完成量占计划完成量的比率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1"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1"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1" w:type="dxa"/>
            <w:vMerge w:val="continue"/>
            <w:vAlign w:val="center"/>
          </w:tcPr>
          <w:p/>
        </w:tc>
        <w:tc>
          <w:tcPr>
            <w:tcW w:w="1276" w:type="dxa"/>
            <w:vAlign w:val="center"/>
          </w:tcPr>
          <w:p>
            <w:pPr>
              <w:pStyle w:val="16"/>
            </w:pPr>
            <w:r>
              <w:t>成本指标</w:t>
            </w:r>
          </w:p>
        </w:tc>
        <w:tc>
          <w:tcPr>
            <w:tcW w:w="1332" w:type="dxa"/>
            <w:vAlign w:val="center"/>
          </w:tcPr>
          <w:p>
            <w:pPr>
              <w:pStyle w:val="16"/>
            </w:pPr>
            <w:r>
              <w:t>支出成本节约率</w:t>
            </w:r>
          </w:p>
        </w:tc>
        <w:tc>
          <w:tcPr>
            <w:tcW w:w="2891" w:type="dxa"/>
            <w:vAlign w:val="center"/>
          </w:tcPr>
          <w:p>
            <w:pPr>
              <w:pStyle w:val="16"/>
            </w:pPr>
            <w:r>
              <w:t>实际支出金额比计划支出金额的差额与计划支出金额的比率</w:t>
            </w:r>
          </w:p>
        </w:tc>
        <w:tc>
          <w:tcPr>
            <w:tcW w:w="1276" w:type="dxa"/>
            <w:vAlign w:val="center"/>
          </w:tcPr>
          <w:p>
            <w:pPr>
              <w:pStyle w:val="16"/>
            </w:pPr>
            <w:r>
              <w:t>≥0.01百分比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1"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隐患消除情况</w:t>
            </w:r>
          </w:p>
        </w:tc>
        <w:tc>
          <w:tcPr>
            <w:tcW w:w="2891" w:type="dxa"/>
            <w:vAlign w:val="center"/>
          </w:tcPr>
          <w:p>
            <w:pPr>
              <w:pStyle w:val="16"/>
            </w:pPr>
            <w:r>
              <w:t>通过维修维护是否能够消除安全隐患</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01"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681" w:firstLineChars="600"/>
        <w:rPr>
          <w:rFonts w:ascii="方正仿宋_GBK" w:hAnsi="方正仿宋_GBK" w:eastAsia="方正仿宋_GBK" w:cs="方正仿宋_GBK"/>
          <w:b/>
          <w:color w:val="000000"/>
          <w:sz w:val="28"/>
        </w:rPr>
      </w:pPr>
      <w:bookmarkStart w:id="24" w:name="_Toc_4_4_0000000015"/>
      <w:r>
        <w:rPr>
          <w:rFonts w:ascii="方正仿宋_GBK" w:hAnsi="方正仿宋_GBK" w:eastAsia="方正仿宋_GBK" w:cs="方正仿宋_GBK"/>
          <w:b/>
          <w:color w:val="000000"/>
          <w:sz w:val="28"/>
        </w:rPr>
        <w:t>12.县委六楼视频会议通信服务费绩效目标表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7"/>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962"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7" w:type="dxa"/>
            <w:vAlign w:val="center"/>
          </w:tcPr>
          <w:p>
            <w:pPr>
              <w:pStyle w:val="14"/>
            </w:pPr>
            <w:r>
              <w:t>项目编码</w:t>
            </w:r>
          </w:p>
        </w:tc>
        <w:tc>
          <w:tcPr>
            <w:tcW w:w="2608" w:type="dxa"/>
            <w:gridSpan w:val="2"/>
            <w:vAlign w:val="center"/>
          </w:tcPr>
          <w:p>
            <w:pPr>
              <w:pStyle w:val="16"/>
            </w:pPr>
            <w:r>
              <w:t>13062322P007550100018</w:t>
            </w:r>
          </w:p>
        </w:tc>
        <w:tc>
          <w:tcPr>
            <w:tcW w:w="1587" w:type="dxa"/>
            <w:vAlign w:val="center"/>
          </w:tcPr>
          <w:p>
            <w:pPr>
              <w:pStyle w:val="14"/>
            </w:pPr>
            <w:r>
              <w:t>项目名称</w:t>
            </w:r>
          </w:p>
        </w:tc>
        <w:tc>
          <w:tcPr>
            <w:tcW w:w="4423" w:type="dxa"/>
            <w:gridSpan w:val="3"/>
            <w:vAlign w:val="center"/>
          </w:tcPr>
          <w:p>
            <w:pPr>
              <w:pStyle w:val="16"/>
            </w:pPr>
            <w:r>
              <w:t>县委六楼视频会议通信服务费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7"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6"/>
            </w:pPr>
            <w:r>
              <w:t>4.32</w:t>
            </w:r>
          </w:p>
        </w:tc>
        <w:tc>
          <w:tcPr>
            <w:tcW w:w="1587" w:type="dxa"/>
            <w:vAlign w:val="center"/>
          </w:tcPr>
          <w:p>
            <w:pPr>
              <w:pStyle w:val="14"/>
            </w:pPr>
            <w:r>
              <w:t>其中：财政    资金</w:t>
            </w:r>
          </w:p>
        </w:tc>
        <w:tc>
          <w:tcPr>
            <w:tcW w:w="1304" w:type="dxa"/>
            <w:vAlign w:val="center"/>
          </w:tcPr>
          <w:p>
            <w:pPr>
              <w:pStyle w:val="16"/>
            </w:pPr>
            <w:r>
              <w:t>4.32</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7" w:type="dxa"/>
            <w:vMerge w:val="continue"/>
          </w:tcPr>
          <w:p/>
        </w:tc>
        <w:tc>
          <w:tcPr>
            <w:tcW w:w="8618" w:type="dxa"/>
            <w:gridSpan w:val="6"/>
            <w:vAlign w:val="center"/>
          </w:tcPr>
          <w:p>
            <w:pPr>
              <w:pStyle w:val="16"/>
            </w:pPr>
            <w:r>
              <w:t>县委六楼视频会议通信服务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7"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7" w:type="dxa"/>
            <w:vMerge w:val="continue"/>
          </w:tcPr>
          <w:p/>
        </w:tc>
        <w:tc>
          <w:tcPr>
            <w:tcW w:w="2608" w:type="dxa"/>
            <w:gridSpan w:val="2"/>
            <w:vAlign w:val="center"/>
          </w:tcPr>
          <w:p>
            <w:pPr>
              <w:pStyle w:val="17"/>
            </w:pPr>
            <w:r>
              <w:t>25%</w:t>
            </w:r>
          </w:p>
        </w:tc>
        <w:tc>
          <w:tcPr>
            <w:tcW w:w="1587" w:type="dxa"/>
            <w:vAlign w:val="center"/>
          </w:tcPr>
          <w:p>
            <w:pPr>
              <w:pStyle w:val="17"/>
            </w:pPr>
            <w:r>
              <w:t>50%</w:t>
            </w:r>
          </w:p>
        </w:tc>
        <w:tc>
          <w:tcPr>
            <w:tcW w:w="1304"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87" w:type="dxa"/>
            <w:vAlign w:val="center"/>
          </w:tcPr>
          <w:p>
            <w:pPr>
              <w:pStyle w:val="14"/>
            </w:pPr>
            <w:r>
              <w:t>绩效目标</w:t>
            </w:r>
          </w:p>
        </w:tc>
        <w:tc>
          <w:tcPr>
            <w:tcW w:w="8618" w:type="dxa"/>
            <w:gridSpan w:val="6"/>
            <w:vAlign w:val="center"/>
          </w:tcPr>
          <w:p>
            <w:pPr>
              <w:pStyle w:val="16"/>
            </w:pPr>
            <w:r>
              <w:t>1.目标内容1线路畅通，系统运行稳定。</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4"/>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64"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Merge w:val="restart"/>
            <w:vAlign w:val="center"/>
          </w:tcPr>
          <w:p>
            <w:pPr>
              <w:pStyle w:val="17"/>
            </w:pPr>
            <w:r>
              <w:t>产出指标</w:t>
            </w:r>
          </w:p>
        </w:tc>
        <w:tc>
          <w:tcPr>
            <w:tcW w:w="1276" w:type="dxa"/>
            <w:vAlign w:val="center"/>
          </w:tcPr>
          <w:p>
            <w:pPr>
              <w:pStyle w:val="16"/>
            </w:pPr>
            <w:r>
              <w:t>数量指标</w:t>
            </w:r>
          </w:p>
        </w:tc>
        <w:tc>
          <w:tcPr>
            <w:tcW w:w="1332" w:type="dxa"/>
            <w:vAlign w:val="center"/>
          </w:tcPr>
          <w:p>
            <w:pPr>
              <w:pStyle w:val="16"/>
            </w:pPr>
            <w:r>
              <w:t>网络正常运转保障时间</w:t>
            </w:r>
          </w:p>
        </w:tc>
        <w:tc>
          <w:tcPr>
            <w:tcW w:w="2891" w:type="dxa"/>
            <w:vAlign w:val="center"/>
          </w:tcPr>
          <w:p>
            <w:pPr>
              <w:pStyle w:val="16"/>
            </w:pPr>
            <w:r>
              <w:t>网络正常运转是否达到7*24小时</w:t>
            </w:r>
          </w:p>
        </w:tc>
        <w:tc>
          <w:tcPr>
            <w:tcW w:w="1276" w:type="dxa"/>
            <w:vAlign w:val="center"/>
          </w:tcPr>
          <w:p>
            <w:pPr>
              <w:pStyle w:val="16"/>
            </w:pPr>
            <w:r>
              <w:t>≥168小时</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Merge w:val="continue"/>
            <w:vAlign w:val="center"/>
          </w:tcPr>
          <w:p/>
        </w:tc>
        <w:tc>
          <w:tcPr>
            <w:tcW w:w="1276" w:type="dxa"/>
            <w:vAlign w:val="center"/>
          </w:tcPr>
          <w:p>
            <w:pPr>
              <w:pStyle w:val="16"/>
            </w:pPr>
            <w:r>
              <w:t>质量指标</w:t>
            </w:r>
          </w:p>
        </w:tc>
        <w:tc>
          <w:tcPr>
            <w:tcW w:w="1332" w:type="dxa"/>
            <w:vAlign w:val="center"/>
          </w:tcPr>
          <w:p>
            <w:pPr>
              <w:pStyle w:val="16"/>
            </w:pPr>
            <w:r>
              <w:t>资金有效使用率(%)</w:t>
            </w:r>
          </w:p>
        </w:tc>
        <w:tc>
          <w:tcPr>
            <w:tcW w:w="2891" w:type="dxa"/>
            <w:vAlign w:val="center"/>
          </w:tcPr>
          <w:p>
            <w:pPr>
              <w:pStyle w:val="16"/>
            </w:pPr>
            <w:r>
              <w:t>资金实际使用金额占拨付金额的比率</w:t>
            </w:r>
          </w:p>
        </w:tc>
        <w:tc>
          <w:tcPr>
            <w:tcW w:w="1276" w:type="dxa"/>
            <w:vAlign w:val="center"/>
          </w:tcPr>
          <w:p>
            <w:pPr>
              <w:pStyle w:val="16"/>
            </w:pPr>
            <w:r>
              <w:t>≥90百分比</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Merge w:val="continue"/>
            <w:vAlign w:val="center"/>
          </w:tcPr>
          <w:p/>
        </w:tc>
        <w:tc>
          <w:tcPr>
            <w:tcW w:w="1276" w:type="dxa"/>
            <w:vAlign w:val="center"/>
          </w:tcPr>
          <w:p>
            <w:pPr>
              <w:pStyle w:val="16"/>
            </w:pPr>
            <w:r>
              <w:t>时效指标</w:t>
            </w:r>
          </w:p>
        </w:tc>
        <w:tc>
          <w:tcPr>
            <w:tcW w:w="1332" w:type="dxa"/>
            <w:vAlign w:val="center"/>
          </w:tcPr>
          <w:p>
            <w:pPr>
              <w:pStyle w:val="16"/>
            </w:pPr>
            <w:r>
              <w:t>年度项目完成情况</w:t>
            </w:r>
          </w:p>
        </w:tc>
        <w:tc>
          <w:tcPr>
            <w:tcW w:w="2891" w:type="dxa"/>
            <w:vAlign w:val="center"/>
          </w:tcPr>
          <w:p>
            <w:pPr>
              <w:pStyle w:val="16"/>
            </w:pPr>
            <w:r>
              <w:t>年度项目按规定时间点完成</w:t>
            </w:r>
          </w:p>
        </w:tc>
        <w:tc>
          <w:tcPr>
            <w:tcW w:w="1276" w:type="dxa"/>
            <w:vAlign w:val="center"/>
          </w:tcPr>
          <w:p>
            <w:pPr>
              <w:pStyle w:val="16"/>
            </w:pPr>
            <w:r>
              <w:t>按季度等比例完成</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Merge w:val="continue"/>
            <w:vAlign w:val="center"/>
          </w:tcPr>
          <w:p/>
        </w:tc>
        <w:tc>
          <w:tcPr>
            <w:tcW w:w="1276" w:type="dxa"/>
            <w:vAlign w:val="center"/>
          </w:tcPr>
          <w:p>
            <w:pPr>
              <w:pStyle w:val="16"/>
            </w:pPr>
            <w:r>
              <w:t>成本指标</w:t>
            </w:r>
          </w:p>
        </w:tc>
        <w:tc>
          <w:tcPr>
            <w:tcW w:w="1332" w:type="dxa"/>
            <w:vAlign w:val="center"/>
          </w:tcPr>
          <w:p>
            <w:pPr>
              <w:pStyle w:val="16"/>
            </w:pPr>
            <w:r>
              <w:t>经费控制数</w:t>
            </w:r>
          </w:p>
        </w:tc>
        <w:tc>
          <w:tcPr>
            <w:tcW w:w="2891" w:type="dxa"/>
            <w:vAlign w:val="center"/>
          </w:tcPr>
          <w:p>
            <w:pPr>
              <w:pStyle w:val="16"/>
            </w:pPr>
            <w:r>
              <w:t>经费控制数</w:t>
            </w:r>
          </w:p>
        </w:tc>
        <w:tc>
          <w:tcPr>
            <w:tcW w:w="1276" w:type="dxa"/>
            <w:vAlign w:val="center"/>
          </w:tcPr>
          <w:p>
            <w:pPr>
              <w:pStyle w:val="16"/>
            </w:pPr>
            <w:r>
              <w:t>≤4.32万元</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7"/>
            </w:pPr>
            <w:r>
              <w:t>效益指标</w:t>
            </w:r>
          </w:p>
        </w:tc>
        <w:tc>
          <w:tcPr>
            <w:tcW w:w="1276" w:type="dxa"/>
            <w:vAlign w:val="center"/>
          </w:tcPr>
          <w:p>
            <w:pPr>
              <w:pStyle w:val="16"/>
            </w:pPr>
            <w:r>
              <w:t>可持续影响指标</w:t>
            </w:r>
          </w:p>
        </w:tc>
        <w:tc>
          <w:tcPr>
            <w:tcW w:w="1332" w:type="dxa"/>
            <w:vAlign w:val="center"/>
          </w:tcPr>
          <w:p>
            <w:pPr>
              <w:pStyle w:val="16"/>
            </w:pPr>
            <w:r>
              <w:t>长期使用性</w:t>
            </w:r>
          </w:p>
        </w:tc>
        <w:tc>
          <w:tcPr>
            <w:tcW w:w="2891" w:type="dxa"/>
            <w:vAlign w:val="center"/>
          </w:tcPr>
          <w:p>
            <w:pPr>
              <w:pStyle w:val="16"/>
            </w:pPr>
            <w:r>
              <w:t>视频会议网络是否能够长期使用</w:t>
            </w:r>
          </w:p>
        </w:tc>
        <w:tc>
          <w:tcPr>
            <w:tcW w:w="1276" w:type="dxa"/>
            <w:vAlign w:val="center"/>
          </w:tcPr>
          <w:p>
            <w:pPr>
              <w:pStyle w:val="16"/>
            </w:pPr>
            <w:r>
              <w:t>是否</w:t>
            </w:r>
          </w:p>
        </w:tc>
        <w:tc>
          <w:tcPr>
            <w:tcW w:w="1843" w:type="dxa"/>
            <w:vAlign w:val="center"/>
          </w:tcPr>
          <w:p>
            <w:pPr>
              <w:pStyle w:val="16"/>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64" w:type="dxa"/>
            <w:vAlign w:val="center"/>
          </w:tcPr>
          <w:p>
            <w:pPr>
              <w:pStyle w:val="17"/>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2891" w:type="dxa"/>
            <w:vAlign w:val="center"/>
          </w:tcPr>
          <w:p>
            <w:pPr>
              <w:pStyle w:val="16"/>
            </w:pPr>
            <w:r>
              <w:t>调查中满意和较满意的人数占全部调查人数的比率</w:t>
            </w:r>
          </w:p>
        </w:tc>
        <w:tc>
          <w:tcPr>
            <w:tcW w:w="1276" w:type="dxa"/>
            <w:vAlign w:val="center"/>
          </w:tcPr>
          <w:p>
            <w:pPr>
              <w:pStyle w:val="16"/>
            </w:pPr>
            <w:r>
              <w:t>≥90百分比</w:t>
            </w:r>
          </w:p>
        </w:tc>
        <w:tc>
          <w:tcPr>
            <w:tcW w:w="1843" w:type="dxa"/>
            <w:vAlign w:val="center"/>
          </w:tcPr>
          <w:p>
            <w:pPr>
              <w:pStyle w:val="16"/>
            </w:pPr>
            <w:r>
              <w:t>依据领导批示</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1961" w:firstLineChars="700"/>
        <w:rPr>
          <w:rFonts w:ascii="方正仿宋_GBK" w:hAnsi="方正仿宋_GBK" w:eastAsia="方正仿宋_GBK" w:cs="方正仿宋_GBK"/>
          <w:b/>
          <w:color w:val="000000"/>
          <w:sz w:val="28"/>
        </w:rPr>
      </w:pPr>
      <w:bookmarkStart w:id="25" w:name="_Toc_4_4_0000000016"/>
      <w:r>
        <w:rPr>
          <w:rFonts w:ascii="方正仿宋_GBK" w:hAnsi="方正仿宋_GBK" w:eastAsia="方正仿宋_GBK" w:cs="方正仿宋_GBK"/>
          <w:b/>
          <w:color w:val="000000"/>
          <w:sz w:val="28"/>
        </w:rPr>
        <w:t>13.疫情防控档案整理经费绩效目标表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8"/>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113" w:type="dxa"/>
            <w:gridSpan w:val="6"/>
            <w:tcBorders>
              <w:top w:val="single" w:color="FFFFFF" w:sz="6" w:space="0"/>
              <w:left w:val="single" w:color="FFFFFF" w:sz="6" w:space="0"/>
              <w:right w:val="single" w:color="FFFFFF" w:sz="6" w:space="0"/>
            </w:tcBorders>
            <w:vAlign w:val="center"/>
          </w:tcPr>
          <w:p>
            <w:pPr>
              <w:pStyle w:val="20"/>
            </w:pPr>
            <w:r>
              <w:t>201001中国共产党涞水县委员会办公室本级</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8" w:type="dxa"/>
            <w:vAlign w:val="center"/>
          </w:tcPr>
          <w:p>
            <w:pPr>
              <w:pStyle w:val="14"/>
            </w:pPr>
            <w:r>
              <w:t>项目编码</w:t>
            </w:r>
          </w:p>
        </w:tc>
        <w:tc>
          <w:tcPr>
            <w:tcW w:w="2608" w:type="dxa"/>
            <w:gridSpan w:val="2"/>
            <w:vAlign w:val="center"/>
          </w:tcPr>
          <w:p>
            <w:pPr>
              <w:pStyle w:val="16"/>
            </w:pPr>
            <w:r>
              <w:rPr>
                <w:rFonts w:ascii="方正书宋_GBK" w:hAnsi="方正书宋_GBK" w:eastAsia="方正书宋_GBK" w:cs="方正书宋_GBK"/>
                <w:sz w:val="21"/>
                <w:szCs w:val="24"/>
                <w:lang w:val="en-US" w:eastAsia="uk-UA" w:bidi="ar-SA"/>
              </w:rPr>
              <w:t>13062322P00755410001Y</w:t>
            </w:r>
          </w:p>
        </w:tc>
        <w:tc>
          <w:tcPr>
            <w:tcW w:w="1587" w:type="dxa"/>
            <w:vAlign w:val="center"/>
          </w:tcPr>
          <w:p>
            <w:pPr>
              <w:pStyle w:val="14"/>
            </w:pPr>
            <w:r>
              <w:t>项目名称</w:t>
            </w:r>
          </w:p>
        </w:tc>
        <w:tc>
          <w:tcPr>
            <w:tcW w:w="4423" w:type="dxa"/>
            <w:gridSpan w:val="3"/>
            <w:vAlign w:val="center"/>
          </w:tcPr>
          <w:p>
            <w:pPr>
              <w:pStyle w:val="16"/>
            </w:pPr>
            <w:r>
              <w:rPr>
                <w:rFonts w:ascii="方正书宋_GBK" w:hAnsi="方正书宋_GBK" w:eastAsia="方正书宋_GBK" w:cs="方正书宋_GBK"/>
                <w:sz w:val="21"/>
                <w:szCs w:val="24"/>
                <w:lang w:val="en-US" w:eastAsia="uk-UA" w:bidi="ar-SA"/>
              </w:rPr>
              <w:t>疫情防控档案整理经费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8"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7"/>
            </w:pPr>
            <w:r>
              <w:t>3.00</w:t>
            </w:r>
          </w:p>
        </w:tc>
        <w:tc>
          <w:tcPr>
            <w:tcW w:w="1587" w:type="dxa"/>
            <w:vAlign w:val="center"/>
          </w:tcPr>
          <w:p>
            <w:pPr>
              <w:pStyle w:val="14"/>
            </w:pPr>
            <w:r>
              <w:t>其中：财政    资金</w:t>
            </w:r>
          </w:p>
        </w:tc>
        <w:tc>
          <w:tcPr>
            <w:tcW w:w="1304" w:type="dxa"/>
            <w:vAlign w:val="center"/>
          </w:tcPr>
          <w:p>
            <w:pPr>
              <w:pStyle w:val="17"/>
            </w:pPr>
            <w:r>
              <w:t>3.00</w:t>
            </w:r>
          </w:p>
        </w:tc>
        <w:tc>
          <w:tcPr>
            <w:tcW w:w="1276" w:type="dxa"/>
            <w:vAlign w:val="center"/>
          </w:tcPr>
          <w:p>
            <w:pPr>
              <w:pStyle w:val="14"/>
            </w:pPr>
            <w:r>
              <w:t>其他资金</w:t>
            </w:r>
          </w:p>
        </w:tc>
        <w:tc>
          <w:tcPr>
            <w:tcW w:w="1843"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8" w:type="dxa"/>
            <w:vMerge w:val="continue"/>
          </w:tcPr>
          <w:p/>
        </w:tc>
        <w:tc>
          <w:tcPr>
            <w:tcW w:w="8618" w:type="dxa"/>
            <w:gridSpan w:val="6"/>
            <w:vAlign w:val="center"/>
          </w:tcPr>
          <w:p>
            <w:pPr>
              <w:pStyle w:val="16"/>
            </w:pPr>
            <w:r>
              <w:t>疫情防控档案整理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8"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8" w:type="dxa"/>
            <w:vMerge w:val="continue"/>
          </w:tcPr>
          <w:p/>
        </w:tc>
        <w:tc>
          <w:tcPr>
            <w:tcW w:w="2608" w:type="dxa"/>
            <w:gridSpan w:val="2"/>
            <w:vAlign w:val="center"/>
          </w:tcPr>
          <w:p>
            <w:pPr>
              <w:pStyle w:val="17"/>
            </w:pPr>
            <w:r>
              <w:t xml:space="preserve"> </w:t>
            </w:r>
          </w:p>
        </w:tc>
        <w:tc>
          <w:tcPr>
            <w:tcW w:w="1587" w:type="dxa"/>
            <w:vAlign w:val="center"/>
          </w:tcPr>
          <w:p>
            <w:pPr>
              <w:pStyle w:val="17"/>
            </w:pPr>
            <w:r>
              <w:t>25%</w:t>
            </w:r>
          </w:p>
        </w:tc>
        <w:tc>
          <w:tcPr>
            <w:tcW w:w="1304" w:type="dxa"/>
            <w:vAlign w:val="center"/>
          </w:tcPr>
          <w:p>
            <w:pPr>
              <w:pStyle w:val="17"/>
            </w:pPr>
            <w:r>
              <w:t>50%</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38" w:type="dxa"/>
            <w:vAlign w:val="center"/>
          </w:tcPr>
          <w:p>
            <w:pPr>
              <w:pStyle w:val="14"/>
            </w:pPr>
            <w:r>
              <w:t>绩效目标</w:t>
            </w:r>
          </w:p>
        </w:tc>
        <w:tc>
          <w:tcPr>
            <w:tcW w:w="8618" w:type="dxa"/>
            <w:gridSpan w:val="6"/>
            <w:vAlign w:val="center"/>
          </w:tcPr>
          <w:p>
            <w:pPr>
              <w:pStyle w:val="17"/>
            </w:pPr>
            <w:r>
              <w:t>1.目标内容1确保疫情防控档案真实准确、齐全完整。</w:t>
            </w: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9"/>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309"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Merge w:val="restart"/>
            <w:vAlign w:val="center"/>
          </w:tcPr>
          <w:p>
            <w:pPr>
              <w:pStyle w:val="17"/>
            </w:pPr>
            <w:r>
              <w:t>产出指标</w:t>
            </w:r>
          </w:p>
        </w:tc>
        <w:tc>
          <w:tcPr>
            <w:tcW w:w="1276" w:type="dxa"/>
            <w:vAlign w:val="center"/>
          </w:tcPr>
          <w:p>
            <w:pPr>
              <w:pStyle w:val="17"/>
            </w:pPr>
            <w:r>
              <w:t>数量指标</w:t>
            </w:r>
          </w:p>
        </w:tc>
        <w:tc>
          <w:tcPr>
            <w:tcW w:w="1332" w:type="dxa"/>
            <w:vAlign w:val="center"/>
          </w:tcPr>
          <w:p>
            <w:pPr>
              <w:pStyle w:val="17"/>
            </w:pPr>
            <w:r>
              <w:t>工作开展完成率（%）</w:t>
            </w:r>
          </w:p>
        </w:tc>
        <w:tc>
          <w:tcPr>
            <w:tcW w:w="2891" w:type="dxa"/>
            <w:vAlign w:val="center"/>
          </w:tcPr>
          <w:p>
            <w:pPr>
              <w:pStyle w:val="17"/>
            </w:pPr>
            <w:r>
              <w:t>工作实际开展占计划工作的比率</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Merge w:val="continue"/>
            <w:vAlign w:val="center"/>
          </w:tcPr>
          <w:p>
            <w:pPr>
              <w:pStyle w:val="17"/>
            </w:pPr>
          </w:p>
        </w:tc>
        <w:tc>
          <w:tcPr>
            <w:tcW w:w="1276" w:type="dxa"/>
            <w:vAlign w:val="center"/>
          </w:tcPr>
          <w:p>
            <w:pPr>
              <w:pStyle w:val="17"/>
            </w:pPr>
            <w:r>
              <w:t>质量指标</w:t>
            </w:r>
          </w:p>
        </w:tc>
        <w:tc>
          <w:tcPr>
            <w:tcW w:w="1332" w:type="dxa"/>
            <w:vAlign w:val="center"/>
          </w:tcPr>
          <w:p>
            <w:pPr>
              <w:pStyle w:val="17"/>
            </w:pPr>
            <w:r>
              <w:t>资金有效使用率(%)</w:t>
            </w:r>
          </w:p>
        </w:tc>
        <w:tc>
          <w:tcPr>
            <w:tcW w:w="2891" w:type="dxa"/>
            <w:vAlign w:val="center"/>
          </w:tcPr>
          <w:p>
            <w:pPr>
              <w:pStyle w:val="17"/>
            </w:pPr>
            <w:r>
              <w:t>资金实际使用金额占拨付金额的比率</w:t>
            </w:r>
          </w:p>
        </w:tc>
        <w:tc>
          <w:tcPr>
            <w:tcW w:w="1276" w:type="dxa"/>
            <w:vAlign w:val="center"/>
          </w:tcPr>
          <w:p>
            <w:pPr>
              <w:pStyle w:val="17"/>
            </w:pPr>
            <w:r>
              <w:t>≥90百分比</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Merge w:val="continue"/>
            <w:vAlign w:val="center"/>
          </w:tcPr>
          <w:p>
            <w:pPr>
              <w:pStyle w:val="17"/>
            </w:pPr>
          </w:p>
        </w:tc>
        <w:tc>
          <w:tcPr>
            <w:tcW w:w="1276" w:type="dxa"/>
            <w:vAlign w:val="center"/>
          </w:tcPr>
          <w:p>
            <w:pPr>
              <w:pStyle w:val="17"/>
            </w:pPr>
            <w:r>
              <w:t>时效指标</w:t>
            </w:r>
          </w:p>
        </w:tc>
        <w:tc>
          <w:tcPr>
            <w:tcW w:w="1332" w:type="dxa"/>
            <w:vAlign w:val="center"/>
          </w:tcPr>
          <w:p>
            <w:pPr>
              <w:pStyle w:val="17"/>
            </w:pPr>
            <w:r>
              <w:t>年度项目完成情况</w:t>
            </w:r>
          </w:p>
        </w:tc>
        <w:tc>
          <w:tcPr>
            <w:tcW w:w="2891" w:type="dxa"/>
            <w:vAlign w:val="center"/>
          </w:tcPr>
          <w:p>
            <w:pPr>
              <w:pStyle w:val="17"/>
            </w:pPr>
            <w:r>
              <w:t>年度项目按规定时间点完成</w:t>
            </w:r>
          </w:p>
        </w:tc>
        <w:tc>
          <w:tcPr>
            <w:tcW w:w="1276" w:type="dxa"/>
            <w:vAlign w:val="center"/>
          </w:tcPr>
          <w:p>
            <w:pPr>
              <w:pStyle w:val="17"/>
            </w:pPr>
            <w:r>
              <w:t>按季度等比例完成</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Merge w:val="continue"/>
            <w:vAlign w:val="center"/>
          </w:tcPr>
          <w:p>
            <w:pPr>
              <w:pStyle w:val="17"/>
            </w:pPr>
          </w:p>
        </w:tc>
        <w:tc>
          <w:tcPr>
            <w:tcW w:w="1276" w:type="dxa"/>
            <w:vAlign w:val="center"/>
          </w:tcPr>
          <w:p>
            <w:pPr>
              <w:pStyle w:val="17"/>
            </w:pPr>
            <w:r>
              <w:t>成本指标</w:t>
            </w:r>
          </w:p>
        </w:tc>
        <w:tc>
          <w:tcPr>
            <w:tcW w:w="1332" w:type="dxa"/>
            <w:vAlign w:val="center"/>
          </w:tcPr>
          <w:p>
            <w:pPr>
              <w:pStyle w:val="17"/>
            </w:pPr>
            <w:r>
              <w:t>经费控制数</w:t>
            </w:r>
          </w:p>
        </w:tc>
        <w:tc>
          <w:tcPr>
            <w:tcW w:w="2891" w:type="dxa"/>
            <w:vAlign w:val="center"/>
          </w:tcPr>
          <w:p>
            <w:pPr>
              <w:pStyle w:val="17"/>
            </w:pPr>
            <w:r>
              <w:t>经费控制数</w:t>
            </w:r>
          </w:p>
        </w:tc>
        <w:tc>
          <w:tcPr>
            <w:tcW w:w="1276" w:type="dxa"/>
            <w:vAlign w:val="center"/>
          </w:tcPr>
          <w:p>
            <w:pPr>
              <w:pStyle w:val="17"/>
            </w:pPr>
            <w:r>
              <w:t>≤3万元</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7"/>
            </w:pPr>
            <w:r>
              <w:t>效益指标</w:t>
            </w:r>
          </w:p>
        </w:tc>
        <w:tc>
          <w:tcPr>
            <w:tcW w:w="1276" w:type="dxa"/>
            <w:vAlign w:val="center"/>
          </w:tcPr>
          <w:p>
            <w:pPr>
              <w:pStyle w:val="17"/>
            </w:pPr>
            <w:r>
              <w:t>社会效益指标</w:t>
            </w:r>
          </w:p>
        </w:tc>
        <w:tc>
          <w:tcPr>
            <w:tcW w:w="1332" w:type="dxa"/>
            <w:vAlign w:val="center"/>
          </w:tcPr>
          <w:p>
            <w:pPr>
              <w:pStyle w:val="17"/>
            </w:pPr>
            <w:r>
              <w:t>保障人员办公</w:t>
            </w:r>
          </w:p>
        </w:tc>
        <w:tc>
          <w:tcPr>
            <w:tcW w:w="2891" w:type="dxa"/>
            <w:vAlign w:val="center"/>
          </w:tcPr>
          <w:p>
            <w:pPr>
              <w:pStyle w:val="17"/>
            </w:pPr>
            <w:r>
              <w:t>是否能够保障人员日常工作效率。</w:t>
            </w:r>
          </w:p>
        </w:tc>
        <w:tc>
          <w:tcPr>
            <w:tcW w:w="1276" w:type="dxa"/>
            <w:vAlign w:val="center"/>
          </w:tcPr>
          <w:p>
            <w:pPr>
              <w:pStyle w:val="17"/>
            </w:pPr>
            <w:r>
              <w:t>是否</w:t>
            </w:r>
          </w:p>
        </w:tc>
        <w:tc>
          <w:tcPr>
            <w:tcW w:w="1843" w:type="dxa"/>
            <w:vAlign w:val="center"/>
          </w:tcPr>
          <w:p>
            <w:pPr>
              <w:pStyle w:val="17"/>
            </w:pPr>
            <w:r>
              <w:t>依据领导批示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9" w:type="dxa"/>
            <w:vAlign w:val="center"/>
          </w:tcPr>
          <w:p>
            <w:pPr>
              <w:pStyle w:val="17"/>
            </w:pPr>
            <w:r>
              <w:t>满意度指标</w:t>
            </w:r>
          </w:p>
        </w:tc>
        <w:tc>
          <w:tcPr>
            <w:tcW w:w="1276" w:type="dxa"/>
            <w:vAlign w:val="center"/>
          </w:tcPr>
          <w:p>
            <w:pPr>
              <w:pStyle w:val="17"/>
            </w:pPr>
            <w:r>
              <w:t>服务对象满意度指标</w:t>
            </w:r>
          </w:p>
        </w:tc>
        <w:tc>
          <w:tcPr>
            <w:tcW w:w="1332" w:type="dxa"/>
            <w:vAlign w:val="center"/>
          </w:tcPr>
          <w:p>
            <w:pPr>
              <w:pStyle w:val="17"/>
            </w:pPr>
            <w:r>
              <w:t>群众满意度</w:t>
            </w:r>
          </w:p>
        </w:tc>
        <w:tc>
          <w:tcPr>
            <w:tcW w:w="2891" w:type="dxa"/>
            <w:vAlign w:val="center"/>
          </w:tcPr>
          <w:p>
            <w:pPr>
              <w:pStyle w:val="17"/>
            </w:pPr>
            <w:r>
              <w:t>调查中满意和较满意的群众人数占全部调查人数的比率</w:t>
            </w:r>
          </w:p>
        </w:tc>
        <w:tc>
          <w:tcPr>
            <w:tcW w:w="1276" w:type="dxa"/>
            <w:vAlign w:val="center"/>
          </w:tcPr>
          <w:p>
            <w:pPr>
              <w:pStyle w:val="17"/>
            </w:pPr>
            <w:r>
              <w:t>≥90百分比</w:t>
            </w:r>
          </w:p>
        </w:tc>
        <w:tc>
          <w:tcPr>
            <w:tcW w:w="1843" w:type="dxa"/>
            <w:vAlign w:val="center"/>
          </w:tcPr>
          <w:p>
            <w:pPr>
              <w:pStyle w:val="17"/>
            </w:pPr>
            <w:r>
              <w:t>依据领导批示</w:t>
            </w:r>
          </w:p>
        </w:tc>
      </w:tr>
    </w:tbl>
    <w:p>
      <w:pPr>
        <w:rPr>
          <w:rFonts w:ascii="方正仿宋_GBK" w:hAnsi="方正仿宋_GBK" w:eastAsia="方正仿宋_GBK" w:cs="方正仿宋_GBK"/>
          <w:b/>
          <w:color w:val="000000"/>
          <w:sz w:val="28"/>
        </w:rPr>
      </w:pPr>
    </w:p>
    <w:p>
      <w:pPr>
        <w:spacing w:line="2" w:lineRule="exact"/>
        <w:jc w:val="center"/>
        <w:sectPr>
          <w:pgSz w:w="16840" w:h="11900" w:orient="landscape"/>
          <w:pgMar w:top="1361" w:right="1020" w:bottom="1134" w:left="1020" w:header="720" w:footer="720" w:gutter="0"/>
          <w:cols w:space="720" w:num="1"/>
        </w:sectPr>
      </w:pPr>
    </w:p>
    <w:p>
      <w:pPr>
        <w:spacing w:before="10" w:after="10"/>
        <w:ind w:firstLine="640"/>
        <w:outlineLvl w:val="2"/>
      </w:pPr>
      <w:bookmarkStart w:id="26" w:name="_Toc_3_3_0000000015"/>
      <w:r>
        <w:rPr>
          <w:rFonts w:ascii="黑体" w:hAnsi="黑体" w:eastAsia="黑体" w:cs="黑体"/>
          <w:color w:val="000000"/>
          <w:sz w:val="32"/>
        </w:rPr>
        <w:t>六、政府采购预算情况</w:t>
      </w:r>
      <w:bookmarkEnd w:id="26"/>
    </w:p>
    <w:p>
      <w:pPr>
        <w:spacing w:line="500" w:lineRule="exact"/>
        <w:ind w:firstLine="560"/>
      </w:pPr>
      <w:r>
        <w:rPr>
          <w:rFonts w:hint="eastAsia" w:eastAsia="方正仿宋_GBK"/>
          <w:color w:val="000000"/>
          <w:sz w:val="28"/>
        </w:rPr>
        <w:t>2022年我</w:t>
      </w:r>
      <w:r>
        <w:rPr>
          <w:rFonts w:hint="eastAsia" w:eastAsia="方正仿宋_GBK"/>
          <w:color w:val="000000"/>
          <w:sz w:val="28"/>
          <w:lang w:val="en-US" w:eastAsia="zh-CN"/>
        </w:rPr>
        <w:t>单位</w:t>
      </w:r>
      <w:r>
        <w:rPr>
          <w:rFonts w:hint="eastAsia" w:eastAsia="方正仿宋_GBK"/>
          <w:color w:val="000000"/>
          <w:sz w:val="28"/>
        </w:rPr>
        <w:t>无政府采购预算，空表列示。</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5"/>
        <w:gridCol w:w="830"/>
        <w:gridCol w:w="976"/>
        <w:gridCol w:w="976"/>
        <w:gridCol w:w="610"/>
        <w:gridCol w:w="732"/>
        <w:gridCol w:w="736"/>
        <w:gridCol w:w="830"/>
        <w:gridCol w:w="830"/>
        <w:gridCol w:w="830"/>
        <w:gridCol w:w="830"/>
        <w:gridCol w:w="830"/>
        <w:gridCol w:w="830"/>
        <w:gridCol w:w="830"/>
        <w:gridCol w:w="834"/>
        <w:gridCol w:w="8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tblHeader/>
          <w:jc w:val="center"/>
        </w:trPr>
        <w:tc>
          <w:tcPr>
            <w:tcW w:w="6325" w:type="dxa"/>
            <w:gridSpan w:val="7"/>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74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tblHeader/>
          <w:jc w:val="center"/>
        </w:trPr>
        <w:tc>
          <w:tcPr>
            <w:tcW w:w="2295" w:type="dxa"/>
            <w:gridSpan w:val="2"/>
            <w:vAlign w:val="center"/>
          </w:tcPr>
          <w:p>
            <w:pPr>
              <w:pStyle w:val="14"/>
            </w:pPr>
            <w:r>
              <w:t>政府采购项目来源</w:t>
            </w:r>
          </w:p>
        </w:tc>
        <w:tc>
          <w:tcPr>
            <w:tcW w:w="976" w:type="dxa"/>
            <w:vMerge w:val="restart"/>
            <w:vAlign w:val="center"/>
          </w:tcPr>
          <w:p>
            <w:pPr>
              <w:pStyle w:val="14"/>
            </w:pPr>
            <w:r>
              <w:t>采购物品名称</w:t>
            </w:r>
          </w:p>
        </w:tc>
        <w:tc>
          <w:tcPr>
            <w:tcW w:w="976" w:type="dxa"/>
            <w:vMerge w:val="restart"/>
            <w:vAlign w:val="center"/>
          </w:tcPr>
          <w:p>
            <w:pPr>
              <w:pStyle w:val="14"/>
            </w:pPr>
            <w:r>
              <w:t>政府采购目录序号</w:t>
            </w:r>
          </w:p>
        </w:tc>
        <w:tc>
          <w:tcPr>
            <w:tcW w:w="610" w:type="dxa"/>
            <w:vMerge w:val="restart"/>
            <w:vAlign w:val="center"/>
          </w:tcPr>
          <w:p>
            <w:pPr>
              <w:pStyle w:val="14"/>
            </w:pPr>
            <w:r>
              <w:t>计量  单位</w:t>
            </w:r>
          </w:p>
        </w:tc>
        <w:tc>
          <w:tcPr>
            <w:tcW w:w="732" w:type="dxa"/>
            <w:vMerge w:val="restart"/>
            <w:vAlign w:val="center"/>
          </w:tcPr>
          <w:p>
            <w:pPr>
              <w:pStyle w:val="14"/>
            </w:pPr>
            <w:r>
              <w:t>数量</w:t>
            </w:r>
          </w:p>
        </w:tc>
        <w:tc>
          <w:tcPr>
            <w:tcW w:w="736" w:type="dxa"/>
            <w:vMerge w:val="restart"/>
            <w:vAlign w:val="center"/>
          </w:tcPr>
          <w:p>
            <w:pPr>
              <w:pStyle w:val="14"/>
            </w:pPr>
            <w:r>
              <w:t>单价</w:t>
            </w:r>
          </w:p>
        </w:tc>
        <w:tc>
          <w:tcPr>
            <w:tcW w:w="6644" w:type="dxa"/>
            <w:gridSpan w:val="8"/>
            <w:vAlign w:val="center"/>
          </w:tcPr>
          <w:p>
            <w:pPr>
              <w:pStyle w:val="14"/>
            </w:pPr>
            <w:r>
              <w:t>政府采购金额（当年部门预算安排资金）</w:t>
            </w:r>
          </w:p>
        </w:tc>
        <w:tc>
          <w:tcPr>
            <w:tcW w:w="830"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2" w:hRule="atLeast"/>
          <w:tblHeader/>
          <w:jc w:val="center"/>
        </w:trPr>
        <w:tc>
          <w:tcPr>
            <w:tcW w:w="1465" w:type="dxa"/>
            <w:vAlign w:val="center"/>
          </w:tcPr>
          <w:p>
            <w:pPr>
              <w:pStyle w:val="14"/>
            </w:pPr>
            <w:r>
              <w:t>项目名称</w:t>
            </w:r>
          </w:p>
        </w:tc>
        <w:tc>
          <w:tcPr>
            <w:tcW w:w="830" w:type="dxa"/>
            <w:vAlign w:val="center"/>
          </w:tcPr>
          <w:p>
            <w:pPr>
              <w:pStyle w:val="14"/>
            </w:pPr>
            <w:r>
              <w:t>预算    资金</w:t>
            </w:r>
          </w:p>
        </w:tc>
        <w:tc>
          <w:tcPr>
            <w:tcW w:w="976" w:type="dxa"/>
            <w:vMerge w:val="continue"/>
          </w:tcPr>
          <w:p/>
        </w:tc>
        <w:tc>
          <w:tcPr>
            <w:tcW w:w="976" w:type="dxa"/>
            <w:vMerge w:val="continue"/>
          </w:tcPr>
          <w:p/>
        </w:tc>
        <w:tc>
          <w:tcPr>
            <w:tcW w:w="610" w:type="dxa"/>
            <w:vMerge w:val="continue"/>
          </w:tcPr>
          <w:p/>
        </w:tc>
        <w:tc>
          <w:tcPr>
            <w:tcW w:w="732" w:type="dxa"/>
            <w:vMerge w:val="continue"/>
          </w:tcPr>
          <w:p/>
        </w:tc>
        <w:tc>
          <w:tcPr>
            <w:tcW w:w="736" w:type="dxa"/>
            <w:vMerge w:val="continue"/>
          </w:tcPr>
          <w:p/>
        </w:tc>
        <w:tc>
          <w:tcPr>
            <w:tcW w:w="830" w:type="dxa"/>
            <w:vAlign w:val="center"/>
          </w:tcPr>
          <w:p>
            <w:pPr>
              <w:pStyle w:val="14"/>
            </w:pPr>
            <w:r>
              <w:t>合计</w:t>
            </w:r>
          </w:p>
        </w:tc>
        <w:tc>
          <w:tcPr>
            <w:tcW w:w="830" w:type="dxa"/>
            <w:vAlign w:val="center"/>
          </w:tcPr>
          <w:p>
            <w:pPr>
              <w:pStyle w:val="14"/>
            </w:pPr>
            <w:r>
              <w:t>一般公共预算拨款</w:t>
            </w:r>
          </w:p>
        </w:tc>
        <w:tc>
          <w:tcPr>
            <w:tcW w:w="830" w:type="dxa"/>
            <w:vAlign w:val="center"/>
          </w:tcPr>
          <w:p>
            <w:pPr>
              <w:pStyle w:val="14"/>
            </w:pPr>
            <w:r>
              <w:t>基金预算拨款</w:t>
            </w:r>
          </w:p>
        </w:tc>
        <w:tc>
          <w:tcPr>
            <w:tcW w:w="830" w:type="dxa"/>
            <w:vAlign w:val="center"/>
          </w:tcPr>
          <w:p>
            <w:pPr>
              <w:pStyle w:val="14"/>
            </w:pPr>
            <w:r>
              <w:t>国有资本经营预算拨款</w:t>
            </w:r>
          </w:p>
        </w:tc>
        <w:tc>
          <w:tcPr>
            <w:tcW w:w="830" w:type="dxa"/>
            <w:vAlign w:val="center"/>
          </w:tcPr>
          <w:p>
            <w:pPr>
              <w:pStyle w:val="14"/>
            </w:pPr>
            <w:r>
              <w:t>财政专户核拨</w:t>
            </w:r>
          </w:p>
        </w:tc>
        <w:tc>
          <w:tcPr>
            <w:tcW w:w="830" w:type="dxa"/>
            <w:vAlign w:val="center"/>
          </w:tcPr>
          <w:p>
            <w:pPr>
              <w:pStyle w:val="14"/>
            </w:pPr>
            <w:r>
              <w:t>单位    资金</w:t>
            </w:r>
          </w:p>
        </w:tc>
        <w:tc>
          <w:tcPr>
            <w:tcW w:w="830" w:type="dxa"/>
            <w:vAlign w:val="center"/>
          </w:tcPr>
          <w:p>
            <w:pPr>
              <w:pStyle w:val="14"/>
            </w:pPr>
            <w:r>
              <w:t>财政拨    款结转</w:t>
            </w:r>
          </w:p>
        </w:tc>
        <w:tc>
          <w:tcPr>
            <w:tcW w:w="834" w:type="dxa"/>
            <w:vAlign w:val="center"/>
          </w:tcPr>
          <w:p>
            <w:pPr>
              <w:pStyle w:val="14"/>
            </w:pPr>
            <w:r>
              <w:t>非财政    拨款结    转结余</w:t>
            </w:r>
          </w:p>
        </w:tc>
        <w:tc>
          <w:tcPr>
            <w:tcW w:w="8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465" w:type="dxa"/>
            <w:vAlign w:val="center"/>
          </w:tcPr>
          <w:p>
            <w:pPr>
              <w:pStyle w:val="18"/>
            </w:pPr>
            <w:r>
              <w:t>合  计</w:t>
            </w:r>
          </w:p>
        </w:tc>
        <w:tc>
          <w:tcPr>
            <w:tcW w:w="830" w:type="dxa"/>
            <w:vAlign w:val="center"/>
          </w:tcPr>
          <w:p>
            <w:pPr>
              <w:pStyle w:val="19"/>
            </w:pPr>
          </w:p>
        </w:tc>
        <w:tc>
          <w:tcPr>
            <w:tcW w:w="976" w:type="dxa"/>
            <w:vAlign w:val="center"/>
          </w:tcPr>
          <w:p>
            <w:pPr>
              <w:pStyle w:val="20"/>
            </w:pPr>
          </w:p>
        </w:tc>
        <w:tc>
          <w:tcPr>
            <w:tcW w:w="976" w:type="dxa"/>
            <w:vAlign w:val="center"/>
          </w:tcPr>
          <w:p>
            <w:pPr>
              <w:pStyle w:val="20"/>
            </w:pPr>
          </w:p>
        </w:tc>
        <w:tc>
          <w:tcPr>
            <w:tcW w:w="610" w:type="dxa"/>
            <w:vAlign w:val="center"/>
          </w:tcPr>
          <w:p>
            <w:pPr>
              <w:pStyle w:val="18"/>
            </w:pPr>
          </w:p>
        </w:tc>
        <w:tc>
          <w:tcPr>
            <w:tcW w:w="732" w:type="dxa"/>
            <w:vAlign w:val="center"/>
          </w:tcPr>
          <w:p>
            <w:pPr>
              <w:pStyle w:val="19"/>
            </w:pPr>
          </w:p>
        </w:tc>
        <w:tc>
          <w:tcPr>
            <w:tcW w:w="736"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4" w:type="dxa"/>
            <w:vAlign w:val="center"/>
          </w:tcPr>
          <w:p>
            <w:pPr>
              <w:pStyle w:val="19"/>
            </w:pPr>
          </w:p>
        </w:tc>
        <w:tc>
          <w:tcPr>
            <w:tcW w:w="83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84" w:hRule="atLeast"/>
          <w:jc w:val="center"/>
        </w:trPr>
        <w:tc>
          <w:tcPr>
            <w:tcW w:w="1465" w:type="dxa"/>
            <w:vAlign w:val="center"/>
          </w:tcPr>
          <w:p>
            <w:pPr>
              <w:pStyle w:val="18"/>
            </w:pPr>
          </w:p>
        </w:tc>
        <w:tc>
          <w:tcPr>
            <w:tcW w:w="830" w:type="dxa"/>
            <w:vAlign w:val="center"/>
          </w:tcPr>
          <w:p>
            <w:pPr>
              <w:pStyle w:val="19"/>
            </w:pPr>
          </w:p>
        </w:tc>
        <w:tc>
          <w:tcPr>
            <w:tcW w:w="976" w:type="dxa"/>
            <w:vAlign w:val="center"/>
          </w:tcPr>
          <w:p>
            <w:pPr>
              <w:pStyle w:val="20"/>
            </w:pPr>
          </w:p>
        </w:tc>
        <w:tc>
          <w:tcPr>
            <w:tcW w:w="976" w:type="dxa"/>
            <w:vAlign w:val="center"/>
          </w:tcPr>
          <w:p>
            <w:pPr>
              <w:pStyle w:val="20"/>
            </w:pPr>
          </w:p>
        </w:tc>
        <w:tc>
          <w:tcPr>
            <w:tcW w:w="610" w:type="dxa"/>
            <w:vAlign w:val="center"/>
          </w:tcPr>
          <w:p>
            <w:pPr>
              <w:pStyle w:val="18"/>
            </w:pPr>
          </w:p>
        </w:tc>
        <w:tc>
          <w:tcPr>
            <w:tcW w:w="732" w:type="dxa"/>
            <w:vAlign w:val="center"/>
          </w:tcPr>
          <w:p>
            <w:pPr>
              <w:pStyle w:val="19"/>
            </w:pPr>
          </w:p>
        </w:tc>
        <w:tc>
          <w:tcPr>
            <w:tcW w:w="736"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0" w:type="dxa"/>
            <w:vAlign w:val="center"/>
          </w:tcPr>
          <w:p>
            <w:pPr>
              <w:pStyle w:val="19"/>
            </w:pPr>
          </w:p>
        </w:tc>
        <w:tc>
          <w:tcPr>
            <w:tcW w:w="834" w:type="dxa"/>
            <w:vAlign w:val="center"/>
          </w:tcPr>
          <w:p>
            <w:pPr>
              <w:pStyle w:val="19"/>
            </w:pPr>
          </w:p>
        </w:tc>
        <w:tc>
          <w:tcPr>
            <w:tcW w:w="83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9" w:hRule="atLeast"/>
          <w:jc w:val="center"/>
        </w:trPr>
        <w:tc>
          <w:tcPr>
            <w:tcW w:w="1465" w:type="dxa"/>
            <w:vAlign w:val="center"/>
          </w:tcPr>
          <w:p>
            <w:pPr>
              <w:pStyle w:val="16"/>
            </w:pPr>
          </w:p>
        </w:tc>
        <w:tc>
          <w:tcPr>
            <w:tcW w:w="830" w:type="dxa"/>
            <w:vAlign w:val="center"/>
          </w:tcPr>
          <w:p>
            <w:pPr>
              <w:pStyle w:val="15"/>
            </w:pPr>
          </w:p>
        </w:tc>
        <w:tc>
          <w:tcPr>
            <w:tcW w:w="976" w:type="dxa"/>
            <w:vAlign w:val="center"/>
          </w:tcPr>
          <w:p>
            <w:pPr>
              <w:pStyle w:val="16"/>
            </w:pPr>
          </w:p>
        </w:tc>
        <w:tc>
          <w:tcPr>
            <w:tcW w:w="976" w:type="dxa"/>
            <w:vAlign w:val="center"/>
          </w:tcPr>
          <w:p>
            <w:pPr>
              <w:pStyle w:val="16"/>
            </w:pPr>
          </w:p>
        </w:tc>
        <w:tc>
          <w:tcPr>
            <w:tcW w:w="610" w:type="dxa"/>
            <w:vAlign w:val="center"/>
          </w:tcPr>
          <w:p>
            <w:pPr>
              <w:pStyle w:val="17"/>
            </w:pPr>
          </w:p>
        </w:tc>
        <w:tc>
          <w:tcPr>
            <w:tcW w:w="732" w:type="dxa"/>
            <w:vAlign w:val="center"/>
          </w:tcPr>
          <w:p>
            <w:pPr>
              <w:pStyle w:val="15"/>
            </w:pPr>
          </w:p>
        </w:tc>
        <w:tc>
          <w:tcPr>
            <w:tcW w:w="736" w:type="dxa"/>
            <w:vAlign w:val="center"/>
          </w:tcPr>
          <w:p>
            <w:pPr>
              <w:pStyle w:val="15"/>
            </w:pPr>
          </w:p>
        </w:tc>
        <w:tc>
          <w:tcPr>
            <w:tcW w:w="830" w:type="dxa"/>
            <w:vAlign w:val="center"/>
          </w:tcPr>
          <w:p>
            <w:pPr>
              <w:pStyle w:val="15"/>
            </w:pPr>
          </w:p>
        </w:tc>
        <w:tc>
          <w:tcPr>
            <w:tcW w:w="830" w:type="dxa"/>
            <w:vAlign w:val="center"/>
          </w:tcPr>
          <w:p>
            <w:pPr>
              <w:pStyle w:val="15"/>
            </w:pPr>
          </w:p>
        </w:tc>
        <w:tc>
          <w:tcPr>
            <w:tcW w:w="830" w:type="dxa"/>
            <w:vAlign w:val="center"/>
          </w:tcPr>
          <w:p>
            <w:pPr>
              <w:pStyle w:val="15"/>
            </w:pPr>
          </w:p>
        </w:tc>
        <w:tc>
          <w:tcPr>
            <w:tcW w:w="830" w:type="dxa"/>
            <w:vAlign w:val="center"/>
          </w:tcPr>
          <w:p>
            <w:pPr>
              <w:pStyle w:val="15"/>
            </w:pPr>
          </w:p>
        </w:tc>
        <w:tc>
          <w:tcPr>
            <w:tcW w:w="830" w:type="dxa"/>
            <w:vAlign w:val="center"/>
          </w:tcPr>
          <w:p>
            <w:pPr>
              <w:pStyle w:val="15"/>
            </w:pPr>
          </w:p>
        </w:tc>
        <w:tc>
          <w:tcPr>
            <w:tcW w:w="830" w:type="dxa"/>
            <w:vAlign w:val="center"/>
          </w:tcPr>
          <w:p>
            <w:pPr>
              <w:pStyle w:val="15"/>
            </w:pPr>
          </w:p>
        </w:tc>
        <w:tc>
          <w:tcPr>
            <w:tcW w:w="830" w:type="dxa"/>
            <w:vAlign w:val="center"/>
          </w:tcPr>
          <w:p>
            <w:pPr>
              <w:pStyle w:val="15"/>
            </w:pPr>
          </w:p>
        </w:tc>
        <w:tc>
          <w:tcPr>
            <w:tcW w:w="834" w:type="dxa"/>
            <w:vAlign w:val="center"/>
          </w:tcPr>
          <w:p>
            <w:pPr>
              <w:pStyle w:val="15"/>
            </w:pPr>
          </w:p>
        </w:tc>
        <w:tc>
          <w:tcPr>
            <w:tcW w:w="830" w:type="dxa"/>
            <w:vAlign w:val="center"/>
          </w:tcPr>
          <w:p>
            <w:pPr>
              <w:pStyle w:val="15"/>
            </w:pPr>
          </w:p>
        </w:tc>
      </w:tr>
    </w:tbl>
    <w:p>
      <w:pPr>
        <w:ind w:firstLine="64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rPr>
        <w:t>无政府采购预算，空表列示。</w:t>
      </w:r>
    </w:p>
    <w:p>
      <w:pPr>
        <w:spacing w:before="10" w:after="10"/>
        <w:ind w:firstLine="640"/>
        <w:outlineLvl w:val="2"/>
        <w:rPr>
          <w:rFonts w:ascii="黑体" w:hAnsi="黑体" w:eastAsia="黑体" w:cs="黑体"/>
          <w:color w:val="000000"/>
          <w:sz w:val="32"/>
        </w:rPr>
      </w:pPr>
      <w:bookmarkStart w:id="27"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640"/>
        <w:outlineLvl w:val="2"/>
        <w:rPr>
          <w:rFonts w:hint="eastAsia" w:eastAsia="方正仿宋_GBK"/>
          <w:color w:val="000000"/>
          <w:sz w:val="28"/>
          <w:lang w:eastAsia="zh-CN"/>
        </w:rPr>
      </w:pPr>
      <w:r>
        <w:rPr>
          <w:rFonts w:ascii="黑体" w:hAnsi="黑体" w:eastAsia="黑体" w:cs="黑体"/>
          <w:color w:val="000000"/>
          <w:sz w:val="32"/>
        </w:rPr>
        <w:t>七、国有资产信息</w:t>
      </w:r>
      <w:bookmarkEnd w:id="27"/>
    </w:p>
    <w:p>
      <w:pPr>
        <w:spacing w:line="500" w:lineRule="exact"/>
        <w:ind w:firstLine="560"/>
      </w:pPr>
      <w:r>
        <w:rPr>
          <w:rFonts w:hint="eastAsia" w:ascii="仿宋_GB2312" w:eastAsia="仿宋_GB2312"/>
          <w:sz w:val="32"/>
          <w:szCs w:val="32"/>
        </w:rPr>
        <w:t xml:space="preserve"> </w:t>
      </w:r>
      <w:r>
        <w:rPr>
          <w:rFonts w:hint="eastAsia" w:eastAsia="方正仿宋_GBK"/>
          <w:color w:val="000000"/>
          <w:sz w:val="28"/>
          <w:lang w:eastAsia="zh-CN"/>
        </w:rPr>
        <w:t>截止到2021年12月31日，我</w:t>
      </w:r>
      <w:r>
        <w:rPr>
          <w:rFonts w:hint="eastAsia" w:eastAsia="方正仿宋_GBK"/>
          <w:color w:val="000000"/>
          <w:sz w:val="28"/>
          <w:lang w:val="en-US" w:eastAsia="zh-CN"/>
        </w:rPr>
        <w:t>单位</w:t>
      </w:r>
      <w:r>
        <w:rPr>
          <w:rFonts w:hint="eastAsia" w:eastAsia="方正仿宋_GBK"/>
          <w:color w:val="000000"/>
          <w:sz w:val="28"/>
          <w:lang w:eastAsia="zh-CN"/>
        </w:rPr>
        <w:t>固定资产总额348.78万元，其中房屋（平方米）数量6590平方米，价值17.50万元。车辆（台、辆）数量6台，价值90.01万元。其他固定资产年末数241.27万元，无单价20万元以上的固定资产。</w:t>
      </w:r>
      <w:r>
        <w:rPr>
          <w:rFonts w:hint="eastAsia" w:eastAsia="方正仿宋_GBK"/>
          <w:color w:val="000000"/>
          <w:sz w:val="28"/>
          <w:lang w:val="en-US" w:eastAsia="zh-CN"/>
        </w:rPr>
        <w:t>2022年我单位无拟购置固定资产情况。</w:t>
      </w:r>
      <w:r>
        <w:rPr>
          <w:rFonts w:hint="eastAsia" w:eastAsia="方正仿宋_GBK"/>
          <w:color w:val="000000"/>
          <w:sz w:val="28"/>
          <w:lang w:eastAsia="zh-CN"/>
        </w:rPr>
        <w:t xml:space="preserve"> </w:t>
      </w:r>
      <w:r>
        <w:rPr>
          <w:rFonts w:hint="eastAsia" w:ascii="仿宋" w:hAnsi="仿宋" w:eastAsia="仿宋" w:cs="仿宋"/>
          <w:sz w:val="32"/>
          <w:szCs w:val="32"/>
        </w:rPr>
        <w:t xml:space="preserve">    </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rPr>
                <w:rFonts w:hint="default" w:eastAsia="方正小标宋_GBK"/>
                <w:lang w:val="en-US" w:eastAsia="zh-CN"/>
              </w:rPr>
            </w:pPr>
            <w:r>
              <w:rPr>
                <w:rFonts w:hint="eastAsia"/>
                <w:lang w:val="en-US" w:eastAsia="zh-CN"/>
              </w:rPr>
              <w:t>201001中国共产党涞水县委员会办公室（本级）</w:t>
            </w:r>
          </w:p>
        </w:tc>
        <w:tc>
          <w:tcPr>
            <w:tcW w:w="5669" w:type="dxa"/>
            <w:tcBorders>
              <w:top w:val="single" w:color="FFFFFF" w:sz="6" w:space="0"/>
              <w:left w:val="single" w:color="FFFFFF" w:sz="6" w:space="0"/>
              <w:right w:val="single" w:color="FFFFFF" w:sz="6" w:space="0"/>
            </w:tcBorders>
            <w:vAlign w:val="center"/>
          </w:tcPr>
          <w:p>
            <w:pPr>
              <w:pStyle w:val="11"/>
            </w:pPr>
            <w:r>
              <w:t>截止时间：2021-12-31</w:t>
            </w:r>
          </w:p>
        </w:tc>
      </w:tr>
    </w:tbl>
    <w:tbl>
      <w:tblPr>
        <w:tblStyle w:val="8"/>
        <w:tblpPr w:leftFromText="180" w:rightFromText="180" w:vertAnchor="text" w:horzAnchor="page" w:tblpX="2288" w:tblpY="2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8"/>
        <w:gridCol w:w="2040"/>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项　　目</w:t>
            </w:r>
          </w:p>
        </w:tc>
        <w:tc>
          <w:tcPr>
            <w:tcW w:w="2040" w:type="dxa"/>
            <w:vAlign w:val="center"/>
          </w:tcPr>
          <w:p>
            <w:pPr>
              <w:jc w:val="center"/>
              <w:rPr>
                <w:rFonts w:ascii="仿宋_GB2312" w:eastAsia="仿宋_GB2312"/>
                <w:sz w:val="32"/>
                <w:szCs w:val="32"/>
              </w:rPr>
            </w:pPr>
            <w:r>
              <w:rPr>
                <w:rFonts w:hint="eastAsia" w:ascii="宋体" w:hAnsi="宋体" w:cs="宋体"/>
                <w:b/>
                <w:bCs/>
                <w:color w:val="000000"/>
                <w:sz w:val="24"/>
              </w:rPr>
              <w:t>数量</w:t>
            </w:r>
          </w:p>
        </w:tc>
        <w:tc>
          <w:tcPr>
            <w:tcW w:w="6387" w:type="dxa"/>
            <w:vAlign w:val="center"/>
          </w:tcPr>
          <w:p>
            <w:pPr>
              <w:jc w:val="center"/>
              <w:rPr>
                <w:rFonts w:ascii="仿宋_GB2312" w:eastAsia="仿宋_GB2312"/>
                <w:sz w:val="32"/>
                <w:szCs w:val="32"/>
              </w:rPr>
            </w:pPr>
            <w:r>
              <w:rPr>
                <w:rFonts w:hint="eastAsia" w:ascii="宋体" w:hAnsi="宋体" w:cs="宋体"/>
                <w:b/>
                <w:bCs/>
                <w:color w:val="00000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jc w:val="center"/>
              <w:rPr>
                <w:rFonts w:ascii="仿宋_GB2312" w:eastAsia="仿宋_GB2312"/>
                <w:sz w:val="32"/>
                <w:szCs w:val="32"/>
              </w:rPr>
            </w:pPr>
            <w:r>
              <w:rPr>
                <w:rFonts w:hint="eastAsia" w:ascii="宋体" w:hAnsi="宋体" w:cs="宋体"/>
                <w:b/>
                <w:bCs/>
                <w:color w:val="000000"/>
                <w:sz w:val="24"/>
              </w:rPr>
              <w:t>固定资产总额</w:t>
            </w:r>
          </w:p>
        </w:tc>
        <w:tc>
          <w:tcPr>
            <w:tcW w:w="2040" w:type="dxa"/>
            <w:vAlign w:val="center"/>
          </w:tcPr>
          <w:p>
            <w:pPr>
              <w:jc w:val="center"/>
              <w:rPr>
                <w:rFonts w:ascii="仿宋_GB2312" w:eastAsia="仿宋_GB2312"/>
                <w:sz w:val="32"/>
                <w:szCs w:val="32"/>
              </w:rPr>
            </w:pPr>
            <w:r>
              <w:rPr>
                <w:rFonts w:hint="eastAsia" w:ascii="宋体" w:hAnsi="宋体" w:cs="宋体"/>
                <w:color w:val="000000"/>
                <w:sz w:val="24"/>
              </w:rPr>
              <w:t>—</w:t>
            </w:r>
          </w:p>
        </w:tc>
        <w:tc>
          <w:tcPr>
            <w:tcW w:w="6387" w:type="dxa"/>
            <w:vAlign w:val="center"/>
          </w:tcPr>
          <w:p>
            <w:pPr>
              <w:jc w:val="center"/>
              <w:rPr>
                <w:rFonts w:ascii="仿宋_GB2312" w:eastAsia="仿宋_GB2312"/>
                <w:sz w:val="32"/>
                <w:szCs w:val="32"/>
              </w:rPr>
            </w:pPr>
            <w:r>
              <w:rPr>
                <w:rFonts w:hint="eastAsia" w:ascii="仿宋_GB2312" w:eastAsia="仿宋_GB2312"/>
                <w:sz w:val="28"/>
                <w:szCs w:val="28"/>
              </w:rPr>
              <w:t>348.78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1、房屋（平方米）</w:t>
            </w:r>
          </w:p>
        </w:tc>
        <w:tc>
          <w:tcPr>
            <w:tcW w:w="2040" w:type="dxa"/>
            <w:vAlign w:val="center"/>
          </w:tcPr>
          <w:p>
            <w:pPr>
              <w:jc w:val="center"/>
              <w:rPr>
                <w:rFonts w:ascii="宋体" w:hAnsi="宋体" w:cs="宋体"/>
                <w:sz w:val="24"/>
              </w:rPr>
            </w:pPr>
            <w:r>
              <w:rPr>
                <w:rFonts w:hint="eastAsia" w:ascii="宋体" w:hAnsi="宋体" w:cs="宋体"/>
                <w:sz w:val="24"/>
              </w:rPr>
              <w:t>6590</w:t>
            </w:r>
          </w:p>
        </w:tc>
        <w:tc>
          <w:tcPr>
            <w:tcW w:w="6387" w:type="dxa"/>
            <w:vAlign w:val="center"/>
          </w:tcPr>
          <w:p>
            <w:pPr>
              <w:jc w:val="center"/>
              <w:rPr>
                <w:rFonts w:ascii="宋体" w:hAnsi="宋体" w:eastAsia="宋体" w:cs="宋体"/>
                <w:sz w:val="24"/>
              </w:rPr>
            </w:pPr>
            <w:r>
              <w:rPr>
                <w:rFonts w:hint="eastAsia" w:ascii="宋体" w:hAnsi="宋体" w:cs="宋体"/>
                <w:sz w:val="24"/>
              </w:rPr>
              <w:t>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其中：办公用房（平方米）</w:t>
            </w:r>
          </w:p>
        </w:tc>
        <w:tc>
          <w:tcPr>
            <w:tcW w:w="2040" w:type="dxa"/>
            <w:vAlign w:val="center"/>
          </w:tcPr>
          <w:p>
            <w:pPr>
              <w:jc w:val="center"/>
              <w:rPr>
                <w:rFonts w:ascii="宋体" w:hAnsi="宋体" w:cs="宋体"/>
                <w:sz w:val="24"/>
              </w:rPr>
            </w:pPr>
          </w:p>
        </w:tc>
        <w:tc>
          <w:tcPr>
            <w:tcW w:w="638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2、车辆（台、辆）</w:t>
            </w:r>
          </w:p>
        </w:tc>
        <w:tc>
          <w:tcPr>
            <w:tcW w:w="2040" w:type="dxa"/>
            <w:vAlign w:val="center"/>
          </w:tcPr>
          <w:p>
            <w:pPr>
              <w:jc w:val="center"/>
              <w:rPr>
                <w:rFonts w:ascii="宋体" w:hAnsi="宋体" w:eastAsia="宋体" w:cs="宋体"/>
                <w:sz w:val="24"/>
              </w:rPr>
            </w:pPr>
            <w:r>
              <w:rPr>
                <w:rFonts w:hint="eastAsia" w:ascii="宋体" w:hAnsi="宋体" w:cs="宋体"/>
                <w:sz w:val="24"/>
              </w:rPr>
              <w:t>6</w:t>
            </w:r>
          </w:p>
        </w:tc>
        <w:tc>
          <w:tcPr>
            <w:tcW w:w="6387" w:type="dxa"/>
            <w:vAlign w:val="center"/>
          </w:tcPr>
          <w:p>
            <w:pPr>
              <w:ind w:firstLine="2880" w:firstLineChars="1200"/>
              <w:jc w:val="both"/>
              <w:rPr>
                <w:rFonts w:ascii="宋体" w:hAnsi="宋体" w:eastAsia="宋体" w:cs="宋体"/>
                <w:sz w:val="24"/>
              </w:rPr>
            </w:pPr>
            <w:r>
              <w:rPr>
                <w:rFonts w:hint="eastAsia" w:ascii="宋体" w:hAnsi="宋体" w:cs="宋体"/>
                <w:sz w:val="24"/>
              </w:rPr>
              <w:t>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3、单价在20万元以上的设备</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ascii="宋体" w:hAnsi="宋体" w:cs="宋体"/>
                <w:sz w:val="24"/>
              </w:rPr>
            </w:pPr>
            <w:r>
              <w:rPr>
                <w:rFonts w:hint="eastAsia" w:ascii="宋体" w:hAnsi="宋体"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vAlign w:val="center"/>
          </w:tcPr>
          <w:p>
            <w:pPr>
              <w:rPr>
                <w:rFonts w:ascii="宋体" w:hAnsi="宋体" w:cs="宋体"/>
                <w:sz w:val="24"/>
              </w:rPr>
            </w:pPr>
            <w:r>
              <w:rPr>
                <w:rFonts w:hint="eastAsia" w:ascii="宋体" w:hAnsi="宋体" w:cs="宋体"/>
                <w:color w:val="000000"/>
                <w:sz w:val="24"/>
              </w:rPr>
              <w:t xml:space="preserve">  4、其他固定资产</w:t>
            </w:r>
          </w:p>
        </w:tc>
        <w:tc>
          <w:tcPr>
            <w:tcW w:w="2040" w:type="dxa"/>
            <w:vAlign w:val="center"/>
          </w:tcPr>
          <w:p>
            <w:pPr>
              <w:jc w:val="center"/>
              <w:rPr>
                <w:rFonts w:ascii="宋体" w:hAnsi="宋体" w:cs="宋体"/>
                <w:sz w:val="24"/>
              </w:rPr>
            </w:pPr>
            <w:r>
              <w:rPr>
                <w:rFonts w:hint="eastAsia" w:ascii="宋体" w:hAnsi="宋体" w:cs="宋体"/>
                <w:color w:val="000000"/>
                <w:sz w:val="24"/>
              </w:rPr>
              <w:t>—</w:t>
            </w:r>
          </w:p>
        </w:tc>
        <w:tc>
          <w:tcPr>
            <w:tcW w:w="6387" w:type="dxa"/>
            <w:vAlign w:val="center"/>
          </w:tcPr>
          <w:p>
            <w:pPr>
              <w:jc w:val="center"/>
              <w:rPr>
                <w:rFonts w:ascii="宋体" w:hAnsi="宋体" w:eastAsia="宋体" w:cs="宋体"/>
                <w:sz w:val="24"/>
              </w:rPr>
            </w:pPr>
            <w:r>
              <w:rPr>
                <w:rFonts w:hint="eastAsia" w:ascii="宋体" w:hAnsi="宋体" w:cs="宋体"/>
                <w:sz w:val="24"/>
              </w:rPr>
              <w:t>241.27</w:t>
            </w:r>
          </w:p>
        </w:tc>
      </w:tr>
    </w:tbl>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p>
      <w:pPr>
        <w:ind w:firstLine="640"/>
      </w:pPr>
      <w:r>
        <w:rPr>
          <w:rFonts w:eastAsia="方正仿宋_GBK"/>
          <w:color w:val="000000"/>
          <w:sz w:val="32"/>
        </w:rPr>
        <w:t xml:space="preserve"> </w:t>
      </w:r>
    </w:p>
    <w:p>
      <w:pPr>
        <w:ind w:firstLine="640"/>
      </w:pPr>
    </w:p>
    <w:p>
      <w:pPr>
        <w:spacing w:before="10" w:after="10"/>
        <w:ind w:firstLine="640"/>
        <w:outlineLvl w:val="2"/>
        <w:rPr>
          <w:rFonts w:ascii="黑体" w:hAnsi="黑体" w:eastAsia="黑体" w:cs="黑体"/>
          <w:color w:val="000000"/>
          <w:sz w:val="32"/>
        </w:rPr>
      </w:pPr>
      <w:bookmarkStart w:id="28" w:name="_Toc_3_3_0000000017"/>
    </w:p>
    <w:p>
      <w:pPr>
        <w:spacing w:before="10" w:after="10"/>
        <w:ind w:firstLine="640"/>
        <w:outlineLvl w:val="2"/>
      </w:pPr>
      <w:r>
        <w:rPr>
          <w:rFonts w:ascii="黑体" w:hAnsi="黑体" w:eastAsia="黑体" w:cs="黑体"/>
          <w:color w:val="000000"/>
          <w:sz w:val="32"/>
        </w:rPr>
        <w:t>八、名词解释</w:t>
      </w:r>
      <w:bookmarkEnd w:id="28"/>
    </w:p>
    <w:p>
      <w:pPr>
        <w:spacing w:line="500" w:lineRule="exact"/>
        <w:ind w:firstLine="840" w:firstLineChars="300"/>
        <w:rPr>
          <w:rFonts w:eastAsia="方正仿宋_GBK"/>
          <w:color w:val="000000"/>
          <w:sz w:val="28"/>
        </w:rPr>
      </w:pPr>
      <w:r>
        <w:rPr>
          <w:rFonts w:hint="eastAsia" w:eastAsia="方正仿宋_GBK"/>
          <w:b/>
          <w:color w:val="000000"/>
          <w:sz w:val="28"/>
          <w:lang w:val="en-US" w:eastAsia="zh-CN"/>
        </w:rPr>
        <w:t>1、一般公共预算财政拨款收入：</w:t>
      </w:r>
      <w:r>
        <w:rPr>
          <w:rFonts w:hint="eastAsia" w:eastAsia="方正仿宋_GBK"/>
          <w:color w:val="000000"/>
          <w:sz w:val="28"/>
        </w:rPr>
        <w:t>县级财政当年拨付的资金。</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lang w:val="en-US" w:eastAsia="zh-CN"/>
        </w:rPr>
        <w:t>2、基本支出：</w:t>
      </w:r>
      <w:r>
        <w:rPr>
          <w:rFonts w:hint="eastAsia"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b/>
          <w:color w:val="000000"/>
          <w:sz w:val="28"/>
        </w:rPr>
        <w:t>3、项目支出：</w:t>
      </w:r>
      <w:r>
        <w:rPr>
          <w:rFonts w:hint="eastAsia" w:eastAsia="方正仿宋_GBK"/>
          <w:color w:val="000000"/>
          <w:sz w:val="28"/>
        </w:rPr>
        <w:t>指在基本支出之外为完成特定行政任务和事业发展目标所发生的支出。</w:t>
      </w:r>
    </w:p>
    <w:p>
      <w:pPr>
        <w:spacing w:line="500" w:lineRule="exact"/>
        <w:ind w:firstLine="560"/>
        <w:rPr>
          <w:rFonts w:eastAsia="方正仿宋_GBK"/>
          <w:color w:val="000000"/>
          <w:sz w:val="28"/>
        </w:rPr>
      </w:pPr>
      <w:r>
        <w:rPr>
          <w:rFonts w:hint="eastAsia" w:eastAsia="方正仿宋_GBK"/>
          <w:color w:val="000000"/>
          <w:sz w:val="28"/>
        </w:rPr>
        <w:t xml:space="preserve">   </w:t>
      </w:r>
      <w:r>
        <w:rPr>
          <w:rFonts w:hint="eastAsia" w:eastAsia="方正仿宋_GBK"/>
          <w:color w:val="000000"/>
          <w:sz w:val="28"/>
          <w:lang w:val="en-US" w:eastAsia="zh-CN"/>
        </w:rPr>
        <w:t xml:space="preserve"> </w:t>
      </w:r>
      <w:r>
        <w:rPr>
          <w:rFonts w:hint="eastAsia" w:eastAsia="方正仿宋_GBK"/>
          <w:color w:val="000000"/>
          <w:sz w:val="28"/>
        </w:rPr>
        <w:t>4、</w:t>
      </w:r>
      <w:r>
        <w:rPr>
          <w:rFonts w:hint="eastAsia" w:eastAsia="方正仿宋_GBK"/>
          <w:b/>
          <w:color w:val="000000"/>
          <w:sz w:val="28"/>
        </w:rPr>
        <w:t>“三公”经费：</w:t>
      </w:r>
      <w:r>
        <w:rPr>
          <w:rFonts w:hint="eastAsia"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firstLine="560"/>
        <w:rPr>
          <w:rFonts w:ascii="仿宋_GB2312" w:eastAsia="仿宋_GB2312"/>
          <w:sz w:val="32"/>
          <w:szCs w:val="32"/>
        </w:rPr>
      </w:pPr>
      <w:r>
        <w:rPr>
          <w:rFonts w:hint="eastAsia" w:eastAsia="方正仿宋_GBK"/>
          <w:color w:val="000000"/>
          <w:sz w:val="28"/>
        </w:rPr>
        <w:t xml:space="preserve">   5、</w:t>
      </w:r>
      <w:r>
        <w:rPr>
          <w:rFonts w:hint="eastAsia" w:eastAsia="方正仿宋_GBK"/>
          <w:b/>
          <w:color w:val="000000"/>
          <w:sz w:val="28"/>
        </w:rPr>
        <w:t>机关运行经费：</w:t>
      </w:r>
      <w:r>
        <w:rPr>
          <w:rFonts w:hint="eastAsia"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29" w:name="_Toc_3_3_0000000018"/>
      <w:r>
        <w:rPr>
          <w:rFonts w:ascii="黑体" w:hAnsi="黑体" w:eastAsia="黑体" w:cs="黑体"/>
          <w:color w:val="000000"/>
          <w:sz w:val="32"/>
        </w:rPr>
        <w:t>九、其他需要说明的事项</w:t>
      </w:r>
      <w:bookmarkEnd w:id="29"/>
    </w:p>
    <w:p>
      <w:pPr>
        <w:spacing w:line="500" w:lineRule="exact"/>
        <w:ind w:firstLine="560"/>
        <w:rPr>
          <w:lang w:eastAsia="zh-CN"/>
        </w:rPr>
      </w:pPr>
      <w:r>
        <w:rPr>
          <w:rFonts w:eastAsia="方正仿宋_GBK"/>
          <w:color w:val="000000"/>
          <w:sz w:val="28"/>
        </w:rPr>
        <w:t>我</w:t>
      </w:r>
      <w:r>
        <w:rPr>
          <w:rFonts w:hint="eastAsia" w:eastAsia="方正仿宋_GBK"/>
          <w:color w:val="000000"/>
          <w:sz w:val="28"/>
          <w:lang w:val="en-US" w:eastAsia="zh-CN"/>
        </w:rPr>
        <w:t>单位</w:t>
      </w:r>
      <w:r>
        <w:rPr>
          <w:rFonts w:eastAsia="方正仿宋_GBK"/>
          <w:color w:val="000000"/>
          <w:sz w:val="28"/>
        </w:rPr>
        <w:t>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A025C9"/>
    <w:multiLevelType w:val="singleLevel"/>
    <w:tmpl w:val="C9A025C9"/>
    <w:lvl w:ilvl="0" w:tentative="0">
      <w:start w:val="1"/>
      <w:numFmt w:val="decimal"/>
      <w:suff w:val="nothing"/>
      <w:lvlText w:val="%1、"/>
      <w:lvlJc w:val="left"/>
    </w:lvl>
  </w:abstractNum>
  <w:abstractNum w:abstractNumId="1">
    <w:nsid w:val="02807200"/>
    <w:multiLevelType w:val="singleLevel"/>
    <w:tmpl w:val="028072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E4NmI4ZWU3ZDZlMTJmYzZjZGNjYjQ0OWExMGRiMTA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2E4AD9"/>
    <w:rsid w:val="01CB366F"/>
    <w:rsid w:val="02FF2563"/>
    <w:rsid w:val="054B4674"/>
    <w:rsid w:val="05D541EC"/>
    <w:rsid w:val="07B8248F"/>
    <w:rsid w:val="08C95B34"/>
    <w:rsid w:val="08DD6E5D"/>
    <w:rsid w:val="08FA75CE"/>
    <w:rsid w:val="0A437977"/>
    <w:rsid w:val="0AA850AD"/>
    <w:rsid w:val="0B4E39CE"/>
    <w:rsid w:val="0C5E4519"/>
    <w:rsid w:val="0C733777"/>
    <w:rsid w:val="0CCE2B10"/>
    <w:rsid w:val="0DC94AF9"/>
    <w:rsid w:val="0F5C5263"/>
    <w:rsid w:val="0F93025B"/>
    <w:rsid w:val="0FC401FA"/>
    <w:rsid w:val="10372F47"/>
    <w:rsid w:val="10935338"/>
    <w:rsid w:val="129E0896"/>
    <w:rsid w:val="12E964BD"/>
    <w:rsid w:val="1343482A"/>
    <w:rsid w:val="138B5879"/>
    <w:rsid w:val="1429643B"/>
    <w:rsid w:val="1471268B"/>
    <w:rsid w:val="15206294"/>
    <w:rsid w:val="155D3BFB"/>
    <w:rsid w:val="161871D9"/>
    <w:rsid w:val="1AF06347"/>
    <w:rsid w:val="1B5142CA"/>
    <w:rsid w:val="1B8A547A"/>
    <w:rsid w:val="1BFB2B56"/>
    <w:rsid w:val="1D813309"/>
    <w:rsid w:val="1F001077"/>
    <w:rsid w:val="1F8C0ACF"/>
    <w:rsid w:val="21A576A1"/>
    <w:rsid w:val="222634A1"/>
    <w:rsid w:val="228443B8"/>
    <w:rsid w:val="236F24F7"/>
    <w:rsid w:val="258F4409"/>
    <w:rsid w:val="26857D89"/>
    <w:rsid w:val="27BA711E"/>
    <w:rsid w:val="2A5F3565"/>
    <w:rsid w:val="2A841349"/>
    <w:rsid w:val="2BE53F64"/>
    <w:rsid w:val="2C4B4AA1"/>
    <w:rsid w:val="2D880661"/>
    <w:rsid w:val="2E867974"/>
    <w:rsid w:val="2E9C2616"/>
    <w:rsid w:val="31767D95"/>
    <w:rsid w:val="32994D8A"/>
    <w:rsid w:val="3305520B"/>
    <w:rsid w:val="37CF26CA"/>
    <w:rsid w:val="38EE0C34"/>
    <w:rsid w:val="3BC7077F"/>
    <w:rsid w:val="3EA76F1E"/>
    <w:rsid w:val="437428E8"/>
    <w:rsid w:val="461223AA"/>
    <w:rsid w:val="465A1E25"/>
    <w:rsid w:val="48BA73C9"/>
    <w:rsid w:val="491D214E"/>
    <w:rsid w:val="4A4327F7"/>
    <w:rsid w:val="4A6E08DD"/>
    <w:rsid w:val="4B346CF8"/>
    <w:rsid w:val="4C0E7565"/>
    <w:rsid w:val="4D7367E0"/>
    <w:rsid w:val="4E3D00B0"/>
    <w:rsid w:val="4F583E24"/>
    <w:rsid w:val="4FCE7251"/>
    <w:rsid w:val="50106836"/>
    <w:rsid w:val="501F67AB"/>
    <w:rsid w:val="51CC7BD0"/>
    <w:rsid w:val="54CA16FC"/>
    <w:rsid w:val="54FF1FEA"/>
    <w:rsid w:val="551A2156"/>
    <w:rsid w:val="56A042A1"/>
    <w:rsid w:val="58A4737A"/>
    <w:rsid w:val="5A145BC7"/>
    <w:rsid w:val="5A56726E"/>
    <w:rsid w:val="5B01542B"/>
    <w:rsid w:val="5B242DCE"/>
    <w:rsid w:val="5B851D45"/>
    <w:rsid w:val="5B9A60CB"/>
    <w:rsid w:val="5D765C4B"/>
    <w:rsid w:val="5D7F6ADB"/>
    <w:rsid w:val="5DEA3269"/>
    <w:rsid w:val="5E59057C"/>
    <w:rsid w:val="5FE72C0D"/>
    <w:rsid w:val="60DB2DBE"/>
    <w:rsid w:val="610738A2"/>
    <w:rsid w:val="618868A7"/>
    <w:rsid w:val="618B4A21"/>
    <w:rsid w:val="628C49E3"/>
    <w:rsid w:val="62AC4DE2"/>
    <w:rsid w:val="63E80FD3"/>
    <w:rsid w:val="6439529D"/>
    <w:rsid w:val="653D7F67"/>
    <w:rsid w:val="65694E4A"/>
    <w:rsid w:val="661811B8"/>
    <w:rsid w:val="66207104"/>
    <w:rsid w:val="67F02F78"/>
    <w:rsid w:val="680C174C"/>
    <w:rsid w:val="685B344D"/>
    <w:rsid w:val="687D19BE"/>
    <w:rsid w:val="68C77CB4"/>
    <w:rsid w:val="69286279"/>
    <w:rsid w:val="699763F0"/>
    <w:rsid w:val="6A193C1B"/>
    <w:rsid w:val="6B0D70E7"/>
    <w:rsid w:val="6B1F0704"/>
    <w:rsid w:val="6BDD4006"/>
    <w:rsid w:val="6C3360A5"/>
    <w:rsid w:val="6C84024C"/>
    <w:rsid w:val="6D0A4613"/>
    <w:rsid w:val="6D851EEC"/>
    <w:rsid w:val="6DE648D0"/>
    <w:rsid w:val="6E7B0107"/>
    <w:rsid w:val="6F753267"/>
    <w:rsid w:val="70425046"/>
    <w:rsid w:val="70961E28"/>
    <w:rsid w:val="70B92EE4"/>
    <w:rsid w:val="71D33DD8"/>
    <w:rsid w:val="71F90340"/>
    <w:rsid w:val="71FF38DF"/>
    <w:rsid w:val="77D86D4B"/>
    <w:rsid w:val="79C03B4F"/>
    <w:rsid w:val="7E0806FB"/>
    <w:rsid w:val="7E5B1AB1"/>
    <w:rsid w:val="7E9348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10731</Words>
  <Characters>12917</Characters>
  <Lines>107</Lines>
  <Paragraphs>30</Paragraphs>
  <TotalTime>7</TotalTime>
  <ScaleCrop>false</ScaleCrop>
  <LinksUpToDate>false</LinksUpToDate>
  <CharactersWithSpaces>13204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lenovo</cp:lastModifiedBy>
  <dcterms:modified xsi:type="dcterms:W3CDTF">2024-01-03T01:46:43Z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