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rPr>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rPr>
        <w:t>涞水县人民代表大会常务委员会办公室</w:t>
      </w:r>
    </w:p>
    <w:p>
      <w:pPr>
        <w:jc w:val="center"/>
        <w:outlineLvl w:val="0"/>
      </w:pP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4</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8</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9</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9</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val="en-US" w:eastAsia="zh-CN"/>
        </w:rPr>
        <w:t>1</w:t>
      </w:r>
    </w:p>
    <w:p>
      <w:pPr>
        <w:pStyle w:val="6"/>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val="en-US" w:eastAsia="zh-CN"/>
        </w:rPr>
        <w:t>2</w:t>
      </w:r>
    </w:p>
    <w:p>
      <w:pPr>
        <w:pStyle w:val="6"/>
        <w:tabs>
          <w:tab w:val="right" w:leader="dot" w:pos="14562"/>
        </w:tabs>
        <w:sectPr>
          <w:footerReference r:id="rId3" w:type="default"/>
          <w:pgSz w:w="16840" w:h="11900" w:orient="landscape"/>
          <w:pgMar w:top="1361" w:right="1020" w:bottom="1134" w:left="1020" w:header="720" w:footer="720" w:gutter="0"/>
          <w:cols w:space="720" w:num="1"/>
        </w:sectPr>
      </w:pPr>
    </w:p>
    <w:p>
      <w:pPr>
        <w:pStyle w:val="6"/>
        <w:tabs>
          <w:tab w:val="right" w:leader="dot" w:pos="14562"/>
        </w:tabs>
        <w:rPr>
          <w:rFonts w:hint="default"/>
          <w:lang w:val="en-US"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val="en-US" w:eastAsia="zh-CN"/>
        </w:rPr>
        <w:t>3</w:t>
      </w:r>
    </w:p>
    <w:p>
      <w:pPr>
        <w:pStyle w:val="6"/>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val="en-US" w:eastAsia="zh-CN"/>
        </w:rPr>
        <w:t>3</w:t>
      </w:r>
    </w:p>
    <w:p>
      <w:pPr>
        <w:pStyle w:val="6"/>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val="en-US" w:eastAsia="zh-CN"/>
        </w:rPr>
        <w:t>4</w:t>
      </w:r>
    </w:p>
    <w:p>
      <w:pPr>
        <w:pStyle w:val="6"/>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3</w:t>
      </w:r>
    </w:p>
    <w:p>
      <w:pPr>
        <w:pStyle w:val="6"/>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rPr>
          <w:rFonts w:hint="eastAsia"/>
          <w:lang w:eastAsia="zh-CN"/>
        </w:rPr>
        <w:fldChar w:fldCharType="end"/>
      </w:r>
      <w:r>
        <w:rPr>
          <w:rFonts w:hint="eastAsia"/>
          <w:lang w:val="en-US" w:eastAsia="zh-CN"/>
        </w:rPr>
        <w:t>4</w:t>
      </w:r>
    </w:p>
    <w:p>
      <w:pPr>
        <w:pStyle w:val="6"/>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rPr>
          <w:rFonts w:hint="eastAsia"/>
          <w:lang w:eastAsia="zh-CN"/>
        </w:rPr>
        <w:fldChar w:fldCharType="end"/>
      </w:r>
      <w:r>
        <w:rPr>
          <w:rFonts w:hint="eastAsia"/>
          <w:lang w:val="en-US" w:eastAsia="zh-CN"/>
        </w:rPr>
        <w:t>5</w:t>
      </w:r>
    </w:p>
    <w:p>
      <w:pPr>
        <w:pStyle w:val="6"/>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rPr>
          <w:rFonts w:hint="eastAsia"/>
          <w:lang w:eastAsia="zh-CN"/>
        </w:rPr>
        <w:fldChar w:fldCharType="end"/>
      </w:r>
      <w:r>
        <w:rPr>
          <w:rFonts w:hint="eastAsia"/>
          <w:lang w:val="en-US" w:eastAsia="zh-CN"/>
        </w:rPr>
        <w:t>5</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w:t>
            </w:r>
            <w:r>
              <w:rPr>
                <w:rFonts w:hint="eastAsia"/>
              </w:rPr>
              <w:t>涞水县人民代表大会常务委员会办公室</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lang w:val="en-US"/>
              </w:rPr>
            </w:pPr>
            <w:r>
              <w:rPr>
                <w:rFonts w:hint="eastAsia"/>
                <w:lang w:val="en-US" w:eastAsia="zh-CN"/>
              </w:rPr>
              <w:t>480.03</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lang w:val="en-US" w:eastAsia="zh-CN"/>
              </w:rPr>
            </w:pPr>
            <w:r>
              <w:rPr>
                <w:rFonts w:hint="eastAsia"/>
                <w:lang w:val="en-US" w:eastAsia="zh-CN"/>
              </w:rPr>
              <w:t>427.54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lang w:val="en-US" w:eastAsia="zh-CN"/>
              </w:rPr>
            </w:pPr>
            <w:r>
              <w:rPr>
                <w:rFonts w:hint="eastAsia"/>
                <w:lang w:val="en-US" w:eastAsia="zh-CN"/>
              </w:rPr>
              <w:t>25.92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lang w:val="en-US" w:eastAsia="zh-CN"/>
              </w:rPr>
            </w:pPr>
            <w:r>
              <w:rPr>
                <w:rFonts w:hint="eastAsia"/>
                <w:lang w:val="en-US" w:eastAsia="zh-CN"/>
              </w:rPr>
              <w:t>10.37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default"/>
                <w:lang w:val="en-US" w:eastAsia="zh-CN"/>
              </w:rPr>
            </w:pPr>
            <w:r>
              <w:rPr>
                <w:rFonts w:hint="eastAsia"/>
                <w:lang w:eastAsia="zh-CN"/>
              </w:rPr>
              <w:t>1</w:t>
            </w:r>
            <w:r>
              <w:rPr>
                <w:rFonts w:hint="eastAsia"/>
                <w:lang w:val="en-US" w:eastAsia="zh-CN"/>
              </w:rP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default"/>
                <w:lang w:val="en-US"/>
              </w:rPr>
            </w:pPr>
            <w:r>
              <w:rPr>
                <w:rFonts w:hint="eastAsia"/>
                <w:lang w:val="en-US" w:eastAsia="zh-CN"/>
              </w:rPr>
              <w:t>480.03</w:t>
            </w:r>
          </w:p>
        </w:tc>
        <w:tc>
          <w:tcPr>
            <w:tcW w:w="4535" w:type="dxa"/>
            <w:vAlign w:val="center"/>
          </w:tcPr>
          <w:p>
            <w:pPr>
              <w:pStyle w:val="20"/>
            </w:pPr>
            <w:r>
              <w:rPr>
                <w:rFonts w:hint="eastAsia"/>
              </w:rPr>
              <w:t>本年支出合计</w:t>
            </w:r>
          </w:p>
        </w:tc>
        <w:tc>
          <w:tcPr>
            <w:tcW w:w="2126" w:type="dxa"/>
            <w:vAlign w:val="center"/>
          </w:tcPr>
          <w:p>
            <w:pPr>
              <w:pStyle w:val="21"/>
              <w:rPr>
                <w:rFonts w:hint="default"/>
                <w:lang w:val="en-US"/>
              </w:rPr>
            </w:pPr>
            <w:r>
              <w:rPr>
                <w:rFonts w:hint="eastAsia"/>
                <w:lang w:val="en-US" w:eastAsia="zh-CN"/>
              </w:rPr>
              <w:t>480.03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default"/>
                <w:lang w:val="en-US"/>
              </w:rPr>
            </w:pPr>
            <w:r>
              <w:rPr>
                <w:rFonts w:hint="eastAsia"/>
                <w:lang w:val="en-US" w:eastAsia="zh-CN"/>
              </w:rPr>
              <w:t>480.03</w:t>
            </w:r>
          </w:p>
        </w:tc>
        <w:tc>
          <w:tcPr>
            <w:tcW w:w="4535" w:type="dxa"/>
            <w:vAlign w:val="center"/>
          </w:tcPr>
          <w:p>
            <w:pPr>
              <w:pStyle w:val="20"/>
            </w:pPr>
            <w:r>
              <w:rPr>
                <w:rFonts w:hint="eastAsia"/>
              </w:rPr>
              <w:t>支出总计</w:t>
            </w:r>
          </w:p>
        </w:tc>
        <w:tc>
          <w:tcPr>
            <w:tcW w:w="2126" w:type="dxa"/>
            <w:vAlign w:val="center"/>
          </w:tcPr>
          <w:p>
            <w:pPr>
              <w:pStyle w:val="21"/>
              <w:rPr>
                <w:rFonts w:hint="default"/>
                <w:lang w:val="en-US"/>
              </w:rPr>
            </w:pPr>
            <w:r>
              <w:rPr>
                <w:rFonts w:hint="eastAsia"/>
                <w:lang w:val="en-US" w:eastAsia="zh-CN"/>
              </w:rPr>
              <w:t>480.03</w:t>
            </w:r>
          </w:p>
        </w:tc>
      </w:tr>
    </w:tbl>
    <w:p>
      <w:pPr>
        <w:rPr>
          <w:lang w:eastAsia="zh-CN"/>
        </w:rPr>
        <w:sectPr>
          <w:footerReference r:id="rId6" w:type="default"/>
          <w:footerReference r:id="rId7" w:type="even"/>
          <w:pgSz w:w="16840" w:h="11900" w:orient="landscape"/>
          <w:pgMar w:top="1361" w:right="1021" w:bottom="1134" w:left="1021" w:header="720" w:footer="720" w:gutter="0"/>
          <w:pgNumType w:start="1"/>
          <w:cols w:space="720" w:num="1"/>
        </w:sect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457"/>
        <w:gridCol w:w="1021"/>
        <w:gridCol w:w="1021"/>
        <w:gridCol w:w="1021"/>
        <w:gridCol w:w="1021"/>
        <w:gridCol w:w="1021"/>
        <w:gridCol w:w="1021"/>
        <w:gridCol w:w="1021"/>
        <w:gridCol w:w="1021"/>
        <w:gridCol w:w="1021"/>
        <w:gridCol w:w="10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71" w:type="dxa"/>
            <w:gridSpan w:val="5"/>
            <w:tcBorders>
              <w:top w:val="single" w:color="FFFFFF" w:sz="6" w:space="0"/>
              <w:left w:val="single" w:color="FFFFFF" w:sz="6" w:space="0"/>
              <w:right w:val="single" w:color="FFFFFF" w:sz="6" w:space="0"/>
            </w:tcBorders>
            <w:vAlign w:val="center"/>
          </w:tcPr>
          <w:p>
            <w:pPr>
              <w:pStyle w:val="15"/>
              <w:rPr>
                <w:rFonts w:ascii="方正小标宋_GBK" w:hAnsi="方正小标宋_GBK" w:eastAsia="方正小标宋_GBK" w:cs="方正小标宋_GBK"/>
                <w:sz w:val="24"/>
                <w:szCs w:val="24"/>
                <w:lang w:val="en-US" w:eastAsia="zh-CN" w:bidi="ar-SA"/>
              </w:rPr>
            </w:pPr>
            <w:r>
              <w:rPr>
                <w:rFonts w:hint="eastAsia"/>
                <w:lang w:eastAsia="zh-CN"/>
              </w:rPr>
              <w:t>101</w:t>
            </w:r>
            <w:r>
              <w:rPr>
                <w:rFonts w:hint="eastAsia"/>
              </w:rPr>
              <w:t>涞水县人民代表大会常务委员会办公室</w:t>
            </w:r>
          </w:p>
        </w:tc>
        <w:tc>
          <w:tcPr>
            <w:tcW w:w="3063"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5"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3449" w:type="dxa"/>
            <w:gridSpan w:val="2"/>
            <w:vAlign w:val="center"/>
          </w:tcPr>
          <w:p>
            <w:pPr>
              <w:pStyle w:val="16"/>
            </w:pPr>
            <w:r>
              <w:rPr>
                <w:rFonts w:hint="eastAsia"/>
              </w:rPr>
              <w:t>功能分类科目</w:t>
            </w:r>
          </w:p>
        </w:tc>
        <w:tc>
          <w:tcPr>
            <w:tcW w:w="1021" w:type="dxa"/>
            <w:vMerge w:val="restart"/>
            <w:vAlign w:val="center"/>
          </w:tcPr>
          <w:p>
            <w:pPr>
              <w:pStyle w:val="16"/>
            </w:pPr>
            <w:r>
              <w:rPr>
                <w:rFonts w:hint="eastAsia"/>
              </w:rPr>
              <w:t>合计</w:t>
            </w:r>
          </w:p>
        </w:tc>
        <w:tc>
          <w:tcPr>
            <w:tcW w:w="8168" w:type="dxa"/>
            <w:gridSpan w:val="8"/>
            <w:vAlign w:val="center"/>
          </w:tcPr>
          <w:p>
            <w:pPr>
              <w:pStyle w:val="16"/>
            </w:pPr>
            <w:r>
              <w:rPr>
                <w:rFonts w:hint="eastAsia"/>
              </w:rPr>
              <w:t>本年收入</w:t>
            </w:r>
          </w:p>
        </w:tc>
        <w:tc>
          <w:tcPr>
            <w:tcW w:w="1021"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2457" w:type="dxa"/>
            <w:vAlign w:val="center"/>
          </w:tcPr>
          <w:p>
            <w:pPr>
              <w:pStyle w:val="16"/>
            </w:pPr>
            <w:r>
              <w:rPr>
                <w:rFonts w:hint="eastAsia"/>
              </w:rPr>
              <w:t>科目名称</w:t>
            </w:r>
          </w:p>
        </w:tc>
        <w:tc>
          <w:tcPr>
            <w:tcW w:w="1021" w:type="dxa"/>
            <w:vMerge w:val="continue"/>
          </w:tcPr>
          <w:p/>
        </w:tc>
        <w:tc>
          <w:tcPr>
            <w:tcW w:w="1021" w:type="dxa"/>
            <w:vAlign w:val="center"/>
          </w:tcPr>
          <w:p>
            <w:pPr>
              <w:pStyle w:val="16"/>
            </w:pPr>
            <w:r>
              <w:rPr>
                <w:rFonts w:hint="eastAsia"/>
              </w:rPr>
              <w:t>小计</w:t>
            </w:r>
          </w:p>
        </w:tc>
        <w:tc>
          <w:tcPr>
            <w:tcW w:w="1021" w:type="dxa"/>
            <w:vAlign w:val="center"/>
          </w:tcPr>
          <w:p>
            <w:pPr>
              <w:pStyle w:val="16"/>
            </w:pPr>
            <w:r>
              <w:rPr>
                <w:rFonts w:hint="eastAsia"/>
              </w:rPr>
              <w:t>财政拨款</w:t>
            </w:r>
            <w:r>
              <w:t xml:space="preserve"> </w:t>
            </w:r>
            <w:r>
              <w:rPr>
                <w:rFonts w:hint="eastAsia"/>
              </w:rPr>
              <w:t>收入</w:t>
            </w:r>
          </w:p>
        </w:tc>
        <w:tc>
          <w:tcPr>
            <w:tcW w:w="1021" w:type="dxa"/>
            <w:vAlign w:val="center"/>
          </w:tcPr>
          <w:p>
            <w:pPr>
              <w:pStyle w:val="16"/>
            </w:pPr>
            <w:r>
              <w:rPr>
                <w:rFonts w:hint="eastAsia"/>
              </w:rPr>
              <w:t>财政专户</w:t>
            </w:r>
            <w:r>
              <w:t xml:space="preserve"> </w:t>
            </w:r>
            <w:r>
              <w:rPr>
                <w:rFonts w:hint="eastAsia"/>
              </w:rPr>
              <w:t>收入</w:t>
            </w:r>
          </w:p>
        </w:tc>
        <w:tc>
          <w:tcPr>
            <w:tcW w:w="1021" w:type="dxa"/>
            <w:vAlign w:val="center"/>
          </w:tcPr>
          <w:p>
            <w:pPr>
              <w:pStyle w:val="16"/>
            </w:pPr>
            <w:r>
              <w:rPr>
                <w:rFonts w:hint="eastAsia"/>
              </w:rPr>
              <w:t>事业收入</w:t>
            </w:r>
          </w:p>
        </w:tc>
        <w:tc>
          <w:tcPr>
            <w:tcW w:w="1021" w:type="dxa"/>
            <w:vAlign w:val="center"/>
          </w:tcPr>
          <w:p>
            <w:pPr>
              <w:pStyle w:val="16"/>
            </w:pPr>
            <w:r>
              <w:rPr>
                <w:rFonts w:hint="eastAsia"/>
              </w:rPr>
              <w:t>经营收入</w:t>
            </w:r>
          </w:p>
        </w:tc>
        <w:tc>
          <w:tcPr>
            <w:tcW w:w="1021" w:type="dxa"/>
            <w:vAlign w:val="center"/>
          </w:tcPr>
          <w:p>
            <w:pPr>
              <w:pStyle w:val="16"/>
            </w:pPr>
            <w:r>
              <w:rPr>
                <w:rFonts w:hint="eastAsia"/>
              </w:rPr>
              <w:t>上级补助收入</w:t>
            </w:r>
          </w:p>
        </w:tc>
        <w:tc>
          <w:tcPr>
            <w:tcW w:w="1021" w:type="dxa"/>
            <w:vAlign w:val="center"/>
          </w:tcPr>
          <w:p>
            <w:pPr>
              <w:pStyle w:val="16"/>
            </w:pPr>
            <w:r>
              <w:rPr>
                <w:rFonts w:hint="eastAsia"/>
              </w:rPr>
              <w:t>附属单位上缴收入</w:t>
            </w:r>
          </w:p>
        </w:tc>
        <w:tc>
          <w:tcPr>
            <w:tcW w:w="1021" w:type="dxa"/>
            <w:vAlign w:val="center"/>
          </w:tcPr>
          <w:p>
            <w:pPr>
              <w:pStyle w:val="16"/>
            </w:pPr>
            <w:r>
              <w:rPr>
                <w:rFonts w:hint="eastAsia"/>
              </w:rPr>
              <w:t>其他收入</w:t>
            </w:r>
          </w:p>
        </w:tc>
        <w:tc>
          <w:tcPr>
            <w:tcW w:w="102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2457" w:type="dxa"/>
            <w:vAlign w:val="center"/>
          </w:tcPr>
          <w:p>
            <w:pPr>
              <w:pStyle w:val="16"/>
            </w:pPr>
            <w:r>
              <w:t>2</w:t>
            </w:r>
          </w:p>
        </w:tc>
        <w:tc>
          <w:tcPr>
            <w:tcW w:w="1021" w:type="dxa"/>
            <w:vAlign w:val="center"/>
          </w:tcPr>
          <w:p>
            <w:pPr>
              <w:pStyle w:val="16"/>
            </w:pPr>
            <w:r>
              <w:t>3</w:t>
            </w:r>
          </w:p>
        </w:tc>
        <w:tc>
          <w:tcPr>
            <w:tcW w:w="1021" w:type="dxa"/>
            <w:vAlign w:val="center"/>
          </w:tcPr>
          <w:p>
            <w:pPr>
              <w:pStyle w:val="16"/>
            </w:pPr>
            <w:r>
              <w:t>4</w:t>
            </w:r>
          </w:p>
        </w:tc>
        <w:tc>
          <w:tcPr>
            <w:tcW w:w="1021" w:type="dxa"/>
            <w:vAlign w:val="center"/>
          </w:tcPr>
          <w:p>
            <w:pPr>
              <w:pStyle w:val="16"/>
            </w:pPr>
            <w:r>
              <w:t>5</w:t>
            </w:r>
          </w:p>
        </w:tc>
        <w:tc>
          <w:tcPr>
            <w:tcW w:w="1021" w:type="dxa"/>
            <w:vAlign w:val="center"/>
          </w:tcPr>
          <w:p>
            <w:pPr>
              <w:pStyle w:val="16"/>
            </w:pPr>
            <w:r>
              <w:t>6</w:t>
            </w:r>
          </w:p>
        </w:tc>
        <w:tc>
          <w:tcPr>
            <w:tcW w:w="1021" w:type="dxa"/>
            <w:vAlign w:val="center"/>
          </w:tcPr>
          <w:p>
            <w:pPr>
              <w:pStyle w:val="16"/>
            </w:pPr>
            <w:r>
              <w:t>7</w:t>
            </w:r>
          </w:p>
        </w:tc>
        <w:tc>
          <w:tcPr>
            <w:tcW w:w="1021" w:type="dxa"/>
            <w:vAlign w:val="center"/>
          </w:tcPr>
          <w:p>
            <w:pPr>
              <w:pStyle w:val="16"/>
            </w:pPr>
            <w:r>
              <w:t>8</w:t>
            </w:r>
          </w:p>
        </w:tc>
        <w:tc>
          <w:tcPr>
            <w:tcW w:w="1021" w:type="dxa"/>
            <w:vAlign w:val="center"/>
          </w:tcPr>
          <w:p>
            <w:pPr>
              <w:pStyle w:val="16"/>
            </w:pPr>
            <w:r>
              <w:t>9</w:t>
            </w:r>
          </w:p>
        </w:tc>
        <w:tc>
          <w:tcPr>
            <w:tcW w:w="1021" w:type="dxa"/>
            <w:vAlign w:val="center"/>
          </w:tcPr>
          <w:p>
            <w:pPr>
              <w:pStyle w:val="16"/>
            </w:pPr>
            <w:r>
              <w:t>10</w:t>
            </w:r>
          </w:p>
        </w:tc>
        <w:tc>
          <w:tcPr>
            <w:tcW w:w="1021" w:type="dxa"/>
            <w:vAlign w:val="center"/>
          </w:tcPr>
          <w:p>
            <w:pPr>
              <w:pStyle w:val="16"/>
            </w:pPr>
            <w:r>
              <w:t>11</w:t>
            </w:r>
          </w:p>
        </w:tc>
        <w:tc>
          <w:tcPr>
            <w:tcW w:w="1021"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w:t>
            </w:r>
          </w:p>
        </w:tc>
        <w:tc>
          <w:tcPr>
            <w:tcW w:w="992" w:type="dxa"/>
            <w:vAlign w:val="center"/>
          </w:tcPr>
          <w:p>
            <w:pPr>
              <w:pStyle w:val="22"/>
            </w:pPr>
          </w:p>
        </w:tc>
        <w:tc>
          <w:tcPr>
            <w:tcW w:w="2457" w:type="dxa"/>
            <w:vAlign w:val="center"/>
          </w:tcPr>
          <w:p>
            <w:pPr>
              <w:pStyle w:val="20"/>
            </w:pPr>
            <w:r>
              <w:t>合计</w:t>
            </w:r>
          </w:p>
        </w:tc>
        <w:tc>
          <w:tcPr>
            <w:tcW w:w="1021" w:type="dxa"/>
            <w:vAlign w:val="center"/>
          </w:tcPr>
          <w:p>
            <w:pPr>
              <w:pStyle w:val="21"/>
              <w:rPr>
                <w:rFonts w:hint="default"/>
                <w:lang w:val="en-US" w:eastAsia="zh-CN"/>
              </w:rPr>
            </w:pPr>
            <w:r>
              <w:rPr>
                <w:rFonts w:hint="eastAsia"/>
                <w:lang w:val="en-US" w:eastAsia="zh-CN"/>
              </w:rPr>
              <w:t>480.03</w:t>
            </w:r>
          </w:p>
        </w:tc>
        <w:tc>
          <w:tcPr>
            <w:tcW w:w="1021" w:type="dxa"/>
            <w:vAlign w:val="center"/>
          </w:tcPr>
          <w:p>
            <w:pPr>
              <w:pStyle w:val="21"/>
              <w:rPr>
                <w:rFonts w:hint="default"/>
                <w:lang w:val="en-US" w:eastAsia="zh-CN"/>
              </w:rPr>
            </w:pPr>
            <w:r>
              <w:rPr>
                <w:rFonts w:hint="eastAsia"/>
                <w:lang w:val="en-US" w:eastAsia="zh-CN"/>
              </w:rPr>
              <w:t>480.03</w:t>
            </w:r>
          </w:p>
        </w:tc>
        <w:tc>
          <w:tcPr>
            <w:tcW w:w="1021" w:type="dxa"/>
            <w:vAlign w:val="center"/>
          </w:tcPr>
          <w:p>
            <w:pPr>
              <w:pStyle w:val="21"/>
              <w:rPr>
                <w:rFonts w:hint="default"/>
                <w:lang w:val="en-US" w:eastAsia="zh-CN"/>
              </w:rPr>
            </w:pPr>
            <w:r>
              <w:rPr>
                <w:rFonts w:hint="eastAsia"/>
                <w:lang w:val="en-US" w:eastAsia="zh-CN"/>
              </w:rPr>
              <w:t>480.03</w:t>
            </w: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c>
          <w:tcPr>
            <w:tcW w:w="102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2</w:t>
            </w:r>
          </w:p>
        </w:tc>
        <w:tc>
          <w:tcPr>
            <w:tcW w:w="992" w:type="dxa"/>
            <w:vAlign w:val="center"/>
          </w:tcPr>
          <w:p>
            <w:pPr>
              <w:pStyle w:val="18"/>
            </w:pPr>
            <w:r>
              <w:t>201</w:t>
            </w:r>
          </w:p>
        </w:tc>
        <w:tc>
          <w:tcPr>
            <w:tcW w:w="2457" w:type="dxa"/>
            <w:vAlign w:val="center"/>
          </w:tcPr>
          <w:p>
            <w:pPr>
              <w:pStyle w:val="18"/>
            </w:pPr>
            <w:r>
              <w:t>一般公共服务支出</w:t>
            </w:r>
          </w:p>
        </w:tc>
        <w:tc>
          <w:tcPr>
            <w:tcW w:w="1021" w:type="dxa"/>
            <w:vAlign w:val="center"/>
          </w:tcPr>
          <w:p>
            <w:pPr>
              <w:pStyle w:val="17"/>
              <w:rPr>
                <w:rFonts w:hint="default"/>
                <w:lang w:val="en-US" w:eastAsia="zh-CN"/>
              </w:rPr>
            </w:pPr>
            <w:r>
              <w:rPr>
                <w:rFonts w:hint="eastAsia"/>
                <w:lang w:val="en-US" w:eastAsia="zh-CN"/>
              </w:rPr>
              <w:t>427.54</w:t>
            </w:r>
          </w:p>
        </w:tc>
        <w:tc>
          <w:tcPr>
            <w:tcW w:w="1021" w:type="dxa"/>
            <w:vAlign w:val="center"/>
          </w:tcPr>
          <w:p>
            <w:pPr>
              <w:pStyle w:val="17"/>
              <w:rPr>
                <w:rFonts w:hint="default"/>
                <w:lang w:val="en-US" w:eastAsia="zh-CN"/>
              </w:rPr>
            </w:pPr>
            <w:r>
              <w:rPr>
                <w:rFonts w:hint="eastAsia"/>
                <w:lang w:val="en-US" w:eastAsia="zh-CN"/>
              </w:rPr>
              <w:t>427.54</w:t>
            </w:r>
          </w:p>
        </w:tc>
        <w:tc>
          <w:tcPr>
            <w:tcW w:w="1021" w:type="dxa"/>
            <w:vAlign w:val="center"/>
          </w:tcPr>
          <w:p>
            <w:pPr>
              <w:pStyle w:val="17"/>
              <w:rPr>
                <w:rFonts w:hint="default" w:eastAsia="方正书宋_GBK"/>
                <w:lang w:val="en-US" w:eastAsia="zh-CN"/>
              </w:rPr>
            </w:pPr>
            <w:r>
              <w:rPr>
                <w:rFonts w:hint="eastAsia"/>
                <w:lang w:val="en-US" w:eastAsia="zh-CN"/>
              </w:rPr>
              <w:t>427.54</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3</w:t>
            </w:r>
          </w:p>
        </w:tc>
        <w:tc>
          <w:tcPr>
            <w:tcW w:w="992" w:type="dxa"/>
            <w:vAlign w:val="center"/>
          </w:tcPr>
          <w:p>
            <w:pPr>
              <w:pStyle w:val="18"/>
              <w:rPr>
                <w:lang w:eastAsia="zh-CN"/>
              </w:rPr>
            </w:pPr>
            <w:r>
              <w:t>2010</w:t>
            </w:r>
            <w:r>
              <w:rPr>
                <w:rFonts w:hint="eastAsia"/>
                <w:lang w:eastAsia="zh-CN"/>
              </w:rPr>
              <w:t>1</w:t>
            </w:r>
          </w:p>
        </w:tc>
        <w:tc>
          <w:tcPr>
            <w:tcW w:w="2457" w:type="dxa"/>
            <w:vAlign w:val="center"/>
          </w:tcPr>
          <w:p>
            <w:pPr>
              <w:pStyle w:val="18"/>
            </w:pPr>
            <w:r>
              <w:rPr>
                <w:rFonts w:hint="eastAsia"/>
                <w:lang w:eastAsia="zh-CN"/>
              </w:rPr>
              <w:t>人大</w:t>
            </w:r>
            <w:r>
              <w:t>事务</w:t>
            </w:r>
          </w:p>
        </w:tc>
        <w:tc>
          <w:tcPr>
            <w:tcW w:w="1021" w:type="dxa"/>
            <w:vAlign w:val="center"/>
          </w:tcPr>
          <w:p>
            <w:pPr>
              <w:pStyle w:val="17"/>
              <w:rPr>
                <w:lang w:eastAsia="zh-CN"/>
              </w:rPr>
            </w:pPr>
            <w:r>
              <w:rPr>
                <w:rFonts w:hint="eastAsia"/>
                <w:lang w:eastAsia="zh-CN"/>
              </w:rPr>
              <w:t>490.48</w:t>
            </w:r>
          </w:p>
        </w:tc>
        <w:tc>
          <w:tcPr>
            <w:tcW w:w="1021" w:type="dxa"/>
            <w:vAlign w:val="center"/>
          </w:tcPr>
          <w:p>
            <w:pPr>
              <w:pStyle w:val="17"/>
            </w:pPr>
            <w:r>
              <w:rPr>
                <w:rFonts w:hint="eastAsia"/>
                <w:lang w:eastAsia="zh-CN"/>
              </w:rPr>
              <w:t>490.48</w:t>
            </w:r>
          </w:p>
        </w:tc>
        <w:tc>
          <w:tcPr>
            <w:tcW w:w="1021" w:type="dxa"/>
            <w:vAlign w:val="center"/>
          </w:tcPr>
          <w:p>
            <w:pPr>
              <w:pStyle w:val="17"/>
            </w:pPr>
            <w:r>
              <w:rPr>
                <w:rFonts w:hint="eastAsia"/>
                <w:lang w:eastAsia="zh-CN"/>
              </w:rPr>
              <w:t>490.48</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4</w:t>
            </w:r>
          </w:p>
        </w:tc>
        <w:tc>
          <w:tcPr>
            <w:tcW w:w="992" w:type="dxa"/>
            <w:vAlign w:val="center"/>
          </w:tcPr>
          <w:p>
            <w:pPr>
              <w:pStyle w:val="18"/>
            </w:pPr>
            <w:r>
              <w:t>2010</w:t>
            </w:r>
            <w:r>
              <w:rPr>
                <w:rFonts w:hint="eastAsia"/>
                <w:lang w:eastAsia="zh-CN"/>
              </w:rPr>
              <w:t>1</w:t>
            </w:r>
            <w:r>
              <w:t>01</w:t>
            </w:r>
          </w:p>
        </w:tc>
        <w:tc>
          <w:tcPr>
            <w:tcW w:w="2457" w:type="dxa"/>
            <w:vAlign w:val="center"/>
          </w:tcPr>
          <w:p>
            <w:pPr>
              <w:pStyle w:val="18"/>
            </w:pPr>
            <w:r>
              <w:t>行政运行</w:t>
            </w:r>
          </w:p>
        </w:tc>
        <w:tc>
          <w:tcPr>
            <w:tcW w:w="1021" w:type="dxa"/>
            <w:vAlign w:val="center"/>
          </w:tcPr>
          <w:p>
            <w:pPr>
              <w:pStyle w:val="17"/>
              <w:rPr>
                <w:rFonts w:hint="default"/>
                <w:lang w:val="en-US" w:eastAsia="zh-CN"/>
              </w:rPr>
            </w:pPr>
            <w:r>
              <w:rPr>
                <w:rFonts w:hint="eastAsia"/>
                <w:lang w:val="en-US" w:eastAsia="zh-CN"/>
              </w:rPr>
              <w:t>285.54</w:t>
            </w:r>
          </w:p>
        </w:tc>
        <w:tc>
          <w:tcPr>
            <w:tcW w:w="1021" w:type="dxa"/>
            <w:vAlign w:val="center"/>
          </w:tcPr>
          <w:p>
            <w:pPr>
              <w:pStyle w:val="17"/>
              <w:rPr>
                <w:rFonts w:hint="default" w:eastAsia="方正书宋_GBK"/>
                <w:lang w:val="en-US" w:eastAsia="zh-CN"/>
              </w:rPr>
            </w:pPr>
            <w:r>
              <w:rPr>
                <w:rFonts w:hint="eastAsia"/>
                <w:lang w:val="en-US" w:eastAsia="zh-CN"/>
              </w:rPr>
              <w:t>285.54</w:t>
            </w:r>
          </w:p>
        </w:tc>
        <w:tc>
          <w:tcPr>
            <w:tcW w:w="1021" w:type="dxa"/>
            <w:vAlign w:val="center"/>
          </w:tcPr>
          <w:p>
            <w:pPr>
              <w:pStyle w:val="17"/>
              <w:rPr>
                <w:rFonts w:hint="default" w:eastAsia="方正书宋_GBK"/>
                <w:lang w:val="en-US" w:eastAsia="zh-CN"/>
              </w:rPr>
            </w:pPr>
            <w:r>
              <w:rPr>
                <w:rFonts w:hint="eastAsia"/>
                <w:lang w:val="en-US" w:eastAsia="zh-CN"/>
              </w:rPr>
              <w:t>285.54</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5</w:t>
            </w:r>
          </w:p>
        </w:tc>
        <w:tc>
          <w:tcPr>
            <w:tcW w:w="992" w:type="dxa"/>
            <w:vAlign w:val="center"/>
          </w:tcPr>
          <w:p>
            <w:pPr>
              <w:pStyle w:val="18"/>
              <w:rPr>
                <w:lang w:eastAsia="zh-CN"/>
              </w:rPr>
            </w:pPr>
            <w:r>
              <w:t>201</w:t>
            </w:r>
            <w:r>
              <w:rPr>
                <w:rFonts w:hint="eastAsia"/>
                <w:lang w:eastAsia="zh-CN"/>
              </w:rPr>
              <w:t>0102</w:t>
            </w:r>
          </w:p>
        </w:tc>
        <w:tc>
          <w:tcPr>
            <w:tcW w:w="2457" w:type="dxa"/>
            <w:vAlign w:val="center"/>
          </w:tcPr>
          <w:p>
            <w:pPr>
              <w:pStyle w:val="18"/>
            </w:pPr>
            <w:r>
              <w:t>一般行政管理事务</w:t>
            </w:r>
          </w:p>
        </w:tc>
        <w:tc>
          <w:tcPr>
            <w:tcW w:w="1021" w:type="dxa"/>
            <w:vAlign w:val="center"/>
          </w:tcPr>
          <w:p>
            <w:pPr>
              <w:pStyle w:val="17"/>
              <w:rPr>
                <w:lang w:eastAsia="zh-CN"/>
              </w:rPr>
            </w:pPr>
            <w:r>
              <w:rPr>
                <w:rFonts w:hint="eastAsia"/>
                <w:lang w:val="en-US" w:eastAsia="zh-CN"/>
              </w:rPr>
              <w:t>4</w:t>
            </w:r>
            <w:r>
              <w:rPr>
                <w:rFonts w:hint="eastAsia"/>
                <w:lang w:eastAsia="zh-CN"/>
              </w:rPr>
              <w:t>.00</w:t>
            </w:r>
          </w:p>
        </w:tc>
        <w:tc>
          <w:tcPr>
            <w:tcW w:w="1021" w:type="dxa"/>
            <w:vAlign w:val="center"/>
          </w:tcPr>
          <w:p>
            <w:pPr>
              <w:pStyle w:val="17"/>
            </w:pPr>
            <w:r>
              <w:rPr>
                <w:rFonts w:hint="eastAsia"/>
                <w:lang w:val="en-US" w:eastAsia="zh-CN"/>
              </w:rPr>
              <w:t>4</w:t>
            </w:r>
            <w:r>
              <w:rPr>
                <w:rFonts w:hint="eastAsia"/>
                <w:lang w:eastAsia="zh-CN"/>
              </w:rPr>
              <w:t>.00</w:t>
            </w:r>
          </w:p>
        </w:tc>
        <w:tc>
          <w:tcPr>
            <w:tcW w:w="1021" w:type="dxa"/>
            <w:vAlign w:val="center"/>
          </w:tcPr>
          <w:p>
            <w:pPr>
              <w:pStyle w:val="17"/>
            </w:pPr>
            <w:r>
              <w:rPr>
                <w:rFonts w:hint="eastAsia"/>
                <w:lang w:val="en-US" w:eastAsia="zh-CN"/>
              </w:rPr>
              <w:t>4</w:t>
            </w:r>
            <w:r>
              <w:rPr>
                <w:rFonts w:hint="eastAsia"/>
                <w:lang w:eastAsia="zh-CN"/>
              </w:rPr>
              <w:t>.00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6</w:t>
            </w:r>
          </w:p>
        </w:tc>
        <w:tc>
          <w:tcPr>
            <w:tcW w:w="992" w:type="dxa"/>
            <w:vAlign w:val="center"/>
          </w:tcPr>
          <w:p>
            <w:pPr>
              <w:pStyle w:val="18"/>
              <w:rPr>
                <w:lang w:eastAsia="zh-CN"/>
              </w:rPr>
            </w:pPr>
            <w:r>
              <w:t>201</w:t>
            </w:r>
            <w:r>
              <w:rPr>
                <w:rFonts w:hint="eastAsia"/>
                <w:lang w:eastAsia="zh-CN"/>
              </w:rPr>
              <w:t>0104</w:t>
            </w:r>
          </w:p>
        </w:tc>
        <w:tc>
          <w:tcPr>
            <w:tcW w:w="2457" w:type="dxa"/>
            <w:vAlign w:val="center"/>
          </w:tcPr>
          <w:p>
            <w:pPr>
              <w:pStyle w:val="18"/>
              <w:rPr>
                <w:lang w:eastAsia="zh-CN"/>
              </w:rPr>
            </w:pPr>
            <w:r>
              <w:rPr>
                <w:rFonts w:hint="eastAsia"/>
                <w:lang w:eastAsia="zh-CN"/>
              </w:rPr>
              <w:t>人大会议</w:t>
            </w:r>
          </w:p>
        </w:tc>
        <w:tc>
          <w:tcPr>
            <w:tcW w:w="1021" w:type="dxa"/>
            <w:vAlign w:val="center"/>
          </w:tcPr>
          <w:p>
            <w:pPr>
              <w:pStyle w:val="17"/>
              <w:rPr>
                <w:lang w:eastAsia="zh-CN"/>
              </w:rPr>
            </w:pPr>
            <w:r>
              <w:rPr>
                <w:rFonts w:hint="eastAsia"/>
                <w:lang w:eastAsia="zh-CN"/>
              </w:rPr>
              <w:t>6</w:t>
            </w:r>
            <w:r>
              <w:rPr>
                <w:rFonts w:hint="eastAsia"/>
                <w:lang w:val="en-US" w:eastAsia="zh-CN"/>
              </w:rPr>
              <w:t>0</w:t>
            </w:r>
            <w:r>
              <w:rPr>
                <w:rFonts w:hint="eastAsia"/>
                <w:lang w:eastAsia="zh-CN"/>
              </w:rPr>
              <w:t>.00</w:t>
            </w:r>
          </w:p>
        </w:tc>
        <w:tc>
          <w:tcPr>
            <w:tcW w:w="1021" w:type="dxa"/>
            <w:vAlign w:val="center"/>
          </w:tcPr>
          <w:p>
            <w:pPr>
              <w:pStyle w:val="17"/>
            </w:pPr>
            <w:r>
              <w:rPr>
                <w:rFonts w:hint="eastAsia"/>
                <w:lang w:eastAsia="zh-CN"/>
              </w:rPr>
              <w:t>6</w:t>
            </w:r>
            <w:r>
              <w:rPr>
                <w:rFonts w:hint="eastAsia"/>
                <w:lang w:val="en-US" w:eastAsia="zh-CN"/>
              </w:rPr>
              <w:t>0</w:t>
            </w:r>
            <w:r>
              <w:rPr>
                <w:rFonts w:hint="eastAsia"/>
                <w:lang w:eastAsia="zh-CN"/>
              </w:rPr>
              <w:t>.00</w:t>
            </w:r>
          </w:p>
        </w:tc>
        <w:tc>
          <w:tcPr>
            <w:tcW w:w="1021" w:type="dxa"/>
            <w:vAlign w:val="center"/>
          </w:tcPr>
          <w:p>
            <w:pPr>
              <w:pStyle w:val="17"/>
            </w:pPr>
            <w:r>
              <w:rPr>
                <w:rFonts w:hint="eastAsia"/>
                <w:lang w:eastAsia="zh-CN"/>
              </w:rPr>
              <w:t>6</w:t>
            </w:r>
            <w:r>
              <w:rPr>
                <w:rFonts w:hint="eastAsia"/>
                <w:lang w:val="en-US" w:eastAsia="zh-CN"/>
              </w:rPr>
              <w:t>0</w:t>
            </w:r>
            <w:r>
              <w:rPr>
                <w:rFonts w:hint="eastAsia"/>
                <w:lang w:eastAsia="zh-CN"/>
              </w:rPr>
              <w:t>.00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7</w:t>
            </w:r>
          </w:p>
        </w:tc>
        <w:tc>
          <w:tcPr>
            <w:tcW w:w="992" w:type="dxa"/>
            <w:vAlign w:val="center"/>
          </w:tcPr>
          <w:p>
            <w:pPr>
              <w:pStyle w:val="18"/>
              <w:rPr>
                <w:lang w:eastAsia="zh-CN"/>
              </w:rPr>
            </w:pPr>
            <w:r>
              <w:t>2010</w:t>
            </w:r>
            <w:r>
              <w:rPr>
                <w:rFonts w:hint="eastAsia"/>
                <w:lang w:eastAsia="zh-CN"/>
              </w:rPr>
              <w:t>106</w:t>
            </w:r>
          </w:p>
        </w:tc>
        <w:tc>
          <w:tcPr>
            <w:tcW w:w="2457" w:type="dxa"/>
            <w:vAlign w:val="center"/>
          </w:tcPr>
          <w:p>
            <w:pPr>
              <w:pStyle w:val="18"/>
              <w:rPr>
                <w:lang w:eastAsia="zh-CN"/>
              </w:rPr>
            </w:pPr>
            <w:r>
              <w:rPr>
                <w:rFonts w:hint="eastAsia"/>
                <w:lang w:eastAsia="zh-CN"/>
              </w:rPr>
              <w:t>人大监督</w:t>
            </w:r>
          </w:p>
        </w:tc>
        <w:tc>
          <w:tcPr>
            <w:tcW w:w="1021" w:type="dxa"/>
            <w:vAlign w:val="center"/>
          </w:tcPr>
          <w:p>
            <w:pPr>
              <w:pStyle w:val="17"/>
              <w:rPr>
                <w:lang w:eastAsia="zh-CN"/>
              </w:rPr>
            </w:pPr>
            <w:r>
              <w:rPr>
                <w:rFonts w:hint="eastAsia"/>
                <w:lang w:val="en-US" w:eastAsia="zh-CN"/>
              </w:rPr>
              <w:t>6</w:t>
            </w:r>
            <w:r>
              <w:rPr>
                <w:rFonts w:hint="eastAsia"/>
                <w:lang w:eastAsia="zh-CN"/>
              </w:rPr>
              <w:t>0.00</w:t>
            </w:r>
          </w:p>
        </w:tc>
        <w:tc>
          <w:tcPr>
            <w:tcW w:w="1021" w:type="dxa"/>
            <w:vAlign w:val="center"/>
          </w:tcPr>
          <w:p>
            <w:pPr>
              <w:pStyle w:val="17"/>
            </w:pPr>
            <w:r>
              <w:rPr>
                <w:rFonts w:hint="eastAsia"/>
                <w:lang w:val="en-US" w:eastAsia="zh-CN"/>
              </w:rPr>
              <w:t>6</w:t>
            </w:r>
            <w:r>
              <w:rPr>
                <w:rFonts w:hint="eastAsia"/>
                <w:lang w:eastAsia="zh-CN"/>
              </w:rPr>
              <w:t>0.00</w:t>
            </w:r>
          </w:p>
        </w:tc>
        <w:tc>
          <w:tcPr>
            <w:tcW w:w="1021" w:type="dxa"/>
            <w:vAlign w:val="center"/>
          </w:tcPr>
          <w:p>
            <w:pPr>
              <w:pStyle w:val="17"/>
            </w:pPr>
            <w:r>
              <w:rPr>
                <w:rFonts w:hint="eastAsia"/>
                <w:lang w:val="en-US" w:eastAsia="zh-CN"/>
              </w:rPr>
              <w:t>6</w:t>
            </w:r>
            <w:r>
              <w:rPr>
                <w:rFonts w:hint="eastAsia"/>
                <w:lang w:eastAsia="zh-CN"/>
              </w:rPr>
              <w:t>0.00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8</w:t>
            </w:r>
          </w:p>
        </w:tc>
        <w:tc>
          <w:tcPr>
            <w:tcW w:w="992" w:type="dxa"/>
            <w:vAlign w:val="center"/>
          </w:tcPr>
          <w:p>
            <w:pPr>
              <w:pStyle w:val="18"/>
              <w:rPr>
                <w:lang w:eastAsia="zh-CN"/>
              </w:rPr>
            </w:pPr>
            <w:r>
              <w:t>20</w:t>
            </w:r>
            <w:r>
              <w:rPr>
                <w:rFonts w:hint="eastAsia"/>
                <w:lang w:eastAsia="zh-CN"/>
              </w:rPr>
              <w:t>10108</w:t>
            </w:r>
          </w:p>
        </w:tc>
        <w:tc>
          <w:tcPr>
            <w:tcW w:w="2457" w:type="dxa"/>
            <w:vAlign w:val="center"/>
          </w:tcPr>
          <w:p>
            <w:pPr>
              <w:pStyle w:val="18"/>
              <w:rPr>
                <w:lang w:eastAsia="zh-CN"/>
              </w:rPr>
            </w:pPr>
            <w:r>
              <w:rPr>
                <w:rFonts w:hint="eastAsia"/>
                <w:lang w:eastAsia="zh-CN"/>
              </w:rPr>
              <w:t>代表工作</w:t>
            </w:r>
          </w:p>
        </w:tc>
        <w:tc>
          <w:tcPr>
            <w:tcW w:w="1021" w:type="dxa"/>
            <w:vAlign w:val="center"/>
          </w:tcPr>
          <w:p>
            <w:pPr>
              <w:pStyle w:val="17"/>
              <w:rPr>
                <w:lang w:eastAsia="zh-CN"/>
              </w:rPr>
            </w:pPr>
            <w:r>
              <w:rPr>
                <w:rFonts w:hint="eastAsia"/>
                <w:lang w:eastAsia="zh-CN"/>
              </w:rPr>
              <w:t>6.00</w:t>
            </w:r>
          </w:p>
        </w:tc>
        <w:tc>
          <w:tcPr>
            <w:tcW w:w="1021" w:type="dxa"/>
            <w:vAlign w:val="center"/>
          </w:tcPr>
          <w:p>
            <w:pPr>
              <w:pStyle w:val="17"/>
            </w:pPr>
            <w:r>
              <w:rPr>
                <w:rFonts w:hint="eastAsia"/>
                <w:lang w:eastAsia="zh-CN"/>
              </w:rPr>
              <w:t>6.00</w:t>
            </w:r>
          </w:p>
        </w:tc>
        <w:tc>
          <w:tcPr>
            <w:tcW w:w="1021" w:type="dxa"/>
            <w:vAlign w:val="center"/>
          </w:tcPr>
          <w:p>
            <w:pPr>
              <w:pStyle w:val="17"/>
            </w:pPr>
            <w:r>
              <w:rPr>
                <w:rFonts w:hint="eastAsia"/>
                <w:lang w:eastAsia="zh-CN"/>
              </w:rPr>
              <w:t>6.00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9</w:t>
            </w:r>
          </w:p>
        </w:tc>
        <w:tc>
          <w:tcPr>
            <w:tcW w:w="992" w:type="dxa"/>
            <w:vAlign w:val="center"/>
          </w:tcPr>
          <w:p>
            <w:pPr>
              <w:pStyle w:val="18"/>
              <w:rPr>
                <w:lang w:eastAsia="zh-CN"/>
              </w:rPr>
            </w:pPr>
            <w:r>
              <w:rPr>
                <w:rFonts w:hint="eastAsia"/>
                <w:lang w:eastAsia="zh-CN"/>
              </w:rPr>
              <w:t>2010199</w:t>
            </w:r>
          </w:p>
        </w:tc>
        <w:tc>
          <w:tcPr>
            <w:tcW w:w="2457" w:type="dxa"/>
            <w:vAlign w:val="center"/>
          </w:tcPr>
          <w:p>
            <w:pPr>
              <w:pStyle w:val="18"/>
              <w:rPr>
                <w:lang w:eastAsia="zh-CN"/>
              </w:rPr>
            </w:pPr>
            <w:r>
              <w:rPr>
                <w:rFonts w:hint="eastAsia"/>
                <w:lang w:eastAsia="zh-CN"/>
              </w:rPr>
              <w:t>其他人大事务支出</w:t>
            </w:r>
          </w:p>
        </w:tc>
        <w:tc>
          <w:tcPr>
            <w:tcW w:w="1021" w:type="dxa"/>
            <w:vAlign w:val="center"/>
          </w:tcPr>
          <w:p>
            <w:pPr>
              <w:pStyle w:val="17"/>
              <w:rPr>
                <w:lang w:eastAsia="zh-CN"/>
              </w:rPr>
            </w:pPr>
            <w:r>
              <w:rPr>
                <w:rFonts w:hint="eastAsia"/>
                <w:lang w:eastAsia="zh-CN"/>
              </w:rPr>
              <w:t>1</w:t>
            </w:r>
            <w:r>
              <w:rPr>
                <w:rFonts w:hint="eastAsia"/>
                <w:lang w:val="en-US" w:eastAsia="zh-CN"/>
              </w:rPr>
              <w:t>2</w:t>
            </w:r>
            <w:r>
              <w:rPr>
                <w:rFonts w:hint="eastAsia"/>
                <w:lang w:eastAsia="zh-CN"/>
              </w:rPr>
              <w:t>.00</w:t>
            </w:r>
          </w:p>
        </w:tc>
        <w:tc>
          <w:tcPr>
            <w:tcW w:w="1021" w:type="dxa"/>
            <w:vAlign w:val="center"/>
          </w:tcPr>
          <w:p>
            <w:pPr>
              <w:pStyle w:val="17"/>
            </w:pPr>
            <w:r>
              <w:rPr>
                <w:rFonts w:hint="eastAsia"/>
                <w:lang w:eastAsia="zh-CN"/>
              </w:rPr>
              <w:t>1</w:t>
            </w:r>
            <w:r>
              <w:rPr>
                <w:rFonts w:hint="eastAsia"/>
                <w:lang w:val="en-US" w:eastAsia="zh-CN"/>
              </w:rPr>
              <w:t>2</w:t>
            </w:r>
            <w:r>
              <w:rPr>
                <w:rFonts w:hint="eastAsia"/>
                <w:lang w:eastAsia="zh-CN"/>
              </w:rPr>
              <w:t>.00</w:t>
            </w:r>
          </w:p>
        </w:tc>
        <w:tc>
          <w:tcPr>
            <w:tcW w:w="1021" w:type="dxa"/>
            <w:vAlign w:val="center"/>
          </w:tcPr>
          <w:p>
            <w:pPr>
              <w:pStyle w:val="17"/>
            </w:pPr>
            <w:r>
              <w:rPr>
                <w:rFonts w:hint="eastAsia"/>
                <w:lang w:eastAsia="zh-CN"/>
              </w:rPr>
              <w:t>1</w:t>
            </w:r>
            <w:r>
              <w:rPr>
                <w:rFonts w:hint="eastAsia"/>
                <w:lang w:val="en-US" w:eastAsia="zh-CN"/>
              </w:rPr>
              <w:t>2</w:t>
            </w:r>
            <w:r>
              <w:rPr>
                <w:rFonts w:hint="eastAsia"/>
                <w:lang w:eastAsia="zh-CN"/>
              </w:rPr>
              <w:t>.00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10</w:t>
            </w:r>
          </w:p>
        </w:tc>
        <w:tc>
          <w:tcPr>
            <w:tcW w:w="992" w:type="dxa"/>
            <w:vAlign w:val="center"/>
          </w:tcPr>
          <w:p>
            <w:pPr>
              <w:pStyle w:val="18"/>
            </w:pPr>
            <w:r>
              <w:t>208</w:t>
            </w:r>
          </w:p>
        </w:tc>
        <w:tc>
          <w:tcPr>
            <w:tcW w:w="2457" w:type="dxa"/>
            <w:vAlign w:val="center"/>
          </w:tcPr>
          <w:p>
            <w:pPr>
              <w:pStyle w:val="18"/>
            </w:pPr>
            <w:r>
              <w:t>社会保障和就业支出</w:t>
            </w:r>
          </w:p>
        </w:tc>
        <w:tc>
          <w:tcPr>
            <w:tcW w:w="1021" w:type="dxa"/>
            <w:vAlign w:val="center"/>
          </w:tcPr>
          <w:p>
            <w:pPr>
              <w:pStyle w:val="17"/>
              <w:rPr>
                <w:rFonts w:hint="default"/>
                <w:lang w:val="en-US" w:eastAsia="zh-CN"/>
              </w:rPr>
            </w:pPr>
            <w:r>
              <w:rPr>
                <w:rFonts w:hint="eastAsia"/>
                <w:lang w:val="en-US" w:eastAsia="zh-CN"/>
              </w:rPr>
              <w:t>25.92</w:t>
            </w:r>
          </w:p>
        </w:tc>
        <w:tc>
          <w:tcPr>
            <w:tcW w:w="1021" w:type="dxa"/>
            <w:vAlign w:val="center"/>
          </w:tcPr>
          <w:p>
            <w:pPr>
              <w:pStyle w:val="17"/>
              <w:rPr>
                <w:rFonts w:hint="default"/>
                <w:lang w:val="en-US"/>
              </w:rPr>
            </w:pPr>
            <w:r>
              <w:rPr>
                <w:rFonts w:hint="eastAsia"/>
                <w:lang w:eastAsia="zh-CN"/>
              </w:rPr>
              <w:t>2</w:t>
            </w:r>
            <w:r>
              <w:rPr>
                <w:rFonts w:hint="eastAsia"/>
                <w:lang w:val="en-US" w:eastAsia="zh-CN"/>
              </w:rPr>
              <w:t>5.92</w:t>
            </w:r>
          </w:p>
        </w:tc>
        <w:tc>
          <w:tcPr>
            <w:tcW w:w="1021" w:type="dxa"/>
            <w:vAlign w:val="center"/>
          </w:tcPr>
          <w:p>
            <w:pPr>
              <w:pStyle w:val="17"/>
              <w:rPr>
                <w:rFonts w:hint="default"/>
                <w:lang w:val="en-US"/>
              </w:rPr>
            </w:pPr>
            <w:r>
              <w:rPr>
                <w:rFonts w:hint="eastAsia"/>
                <w:lang w:eastAsia="zh-CN"/>
              </w:rPr>
              <w:t>2</w:t>
            </w:r>
            <w:r>
              <w:rPr>
                <w:rFonts w:hint="eastAsia"/>
                <w:lang w:val="en-US" w:eastAsia="zh-CN"/>
              </w:rPr>
              <w:t>5.92</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11</w:t>
            </w:r>
          </w:p>
        </w:tc>
        <w:tc>
          <w:tcPr>
            <w:tcW w:w="992" w:type="dxa"/>
            <w:vAlign w:val="center"/>
          </w:tcPr>
          <w:p>
            <w:pPr>
              <w:pStyle w:val="18"/>
            </w:pPr>
            <w:r>
              <w:t>20805</w:t>
            </w:r>
          </w:p>
        </w:tc>
        <w:tc>
          <w:tcPr>
            <w:tcW w:w="2457" w:type="dxa"/>
            <w:vAlign w:val="center"/>
          </w:tcPr>
          <w:p>
            <w:pPr>
              <w:pStyle w:val="18"/>
            </w:pPr>
            <w:r>
              <w:t>行政事业单位养老支出</w:t>
            </w:r>
          </w:p>
        </w:tc>
        <w:tc>
          <w:tcPr>
            <w:tcW w:w="1021" w:type="dxa"/>
            <w:vAlign w:val="center"/>
          </w:tcPr>
          <w:p>
            <w:pPr>
              <w:pStyle w:val="17"/>
              <w:rPr>
                <w:lang w:eastAsia="zh-CN"/>
              </w:rPr>
            </w:pPr>
            <w:r>
              <w:rPr>
                <w:rFonts w:hint="eastAsia"/>
                <w:lang w:val="en-US" w:eastAsia="zh-CN"/>
              </w:rPr>
              <w:t>25.92</w:t>
            </w:r>
          </w:p>
        </w:tc>
        <w:tc>
          <w:tcPr>
            <w:tcW w:w="1021" w:type="dxa"/>
            <w:vAlign w:val="center"/>
          </w:tcPr>
          <w:p>
            <w:pPr>
              <w:pStyle w:val="17"/>
            </w:pPr>
            <w:r>
              <w:rPr>
                <w:rFonts w:hint="eastAsia"/>
                <w:lang w:eastAsia="zh-CN"/>
              </w:rPr>
              <w:t>2</w:t>
            </w:r>
            <w:r>
              <w:rPr>
                <w:rFonts w:hint="eastAsia"/>
                <w:lang w:val="en-US" w:eastAsia="zh-CN"/>
              </w:rPr>
              <w:t>5.92</w:t>
            </w:r>
          </w:p>
        </w:tc>
        <w:tc>
          <w:tcPr>
            <w:tcW w:w="1021" w:type="dxa"/>
            <w:vAlign w:val="center"/>
          </w:tcPr>
          <w:p>
            <w:pPr>
              <w:pStyle w:val="17"/>
            </w:pPr>
            <w:r>
              <w:rPr>
                <w:rFonts w:hint="eastAsia"/>
                <w:lang w:eastAsia="zh-CN"/>
              </w:rPr>
              <w:t>2</w:t>
            </w:r>
            <w:r>
              <w:rPr>
                <w:rFonts w:hint="eastAsia"/>
                <w:lang w:val="en-US" w:eastAsia="zh-CN"/>
              </w:rPr>
              <w:t>5.92</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12</w:t>
            </w:r>
          </w:p>
        </w:tc>
        <w:tc>
          <w:tcPr>
            <w:tcW w:w="992" w:type="dxa"/>
            <w:vAlign w:val="center"/>
          </w:tcPr>
          <w:p>
            <w:pPr>
              <w:pStyle w:val="18"/>
            </w:pPr>
            <w:r>
              <w:t>2080505</w:t>
            </w:r>
          </w:p>
        </w:tc>
        <w:tc>
          <w:tcPr>
            <w:tcW w:w="2457" w:type="dxa"/>
            <w:vAlign w:val="center"/>
          </w:tcPr>
          <w:p>
            <w:pPr>
              <w:pStyle w:val="18"/>
            </w:pPr>
            <w:r>
              <w:t>机关事业单位基本养老保险缴费支出</w:t>
            </w:r>
          </w:p>
        </w:tc>
        <w:tc>
          <w:tcPr>
            <w:tcW w:w="1021" w:type="dxa"/>
            <w:vAlign w:val="center"/>
          </w:tcPr>
          <w:p>
            <w:pPr>
              <w:pStyle w:val="17"/>
              <w:rPr>
                <w:lang w:eastAsia="zh-CN"/>
              </w:rPr>
            </w:pPr>
            <w:r>
              <w:rPr>
                <w:rFonts w:hint="eastAsia"/>
                <w:lang w:val="en-US" w:eastAsia="zh-CN"/>
              </w:rPr>
              <w:t>25.92</w:t>
            </w:r>
          </w:p>
        </w:tc>
        <w:tc>
          <w:tcPr>
            <w:tcW w:w="1021" w:type="dxa"/>
            <w:vAlign w:val="center"/>
          </w:tcPr>
          <w:p>
            <w:pPr>
              <w:pStyle w:val="17"/>
            </w:pPr>
            <w:r>
              <w:rPr>
                <w:rFonts w:hint="eastAsia"/>
                <w:lang w:eastAsia="zh-CN"/>
              </w:rPr>
              <w:t>2</w:t>
            </w:r>
            <w:r>
              <w:rPr>
                <w:rFonts w:hint="eastAsia"/>
                <w:lang w:val="en-US" w:eastAsia="zh-CN"/>
              </w:rPr>
              <w:t>5.92</w:t>
            </w:r>
          </w:p>
        </w:tc>
        <w:tc>
          <w:tcPr>
            <w:tcW w:w="1021" w:type="dxa"/>
            <w:vAlign w:val="center"/>
          </w:tcPr>
          <w:p>
            <w:pPr>
              <w:pStyle w:val="17"/>
            </w:pPr>
            <w:r>
              <w:rPr>
                <w:rFonts w:hint="eastAsia"/>
                <w:lang w:eastAsia="zh-CN"/>
              </w:rPr>
              <w:t>2</w:t>
            </w:r>
            <w:r>
              <w:rPr>
                <w:rFonts w:hint="eastAsia"/>
                <w:lang w:val="en-US" w:eastAsia="zh-CN"/>
              </w:rPr>
              <w:t>5.92</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13</w:t>
            </w:r>
          </w:p>
        </w:tc>
        <w:tc>
          <w:tcPr>
            <w:tcW w:w="992" w:type="dxa"/>
            <w:vAlign w:val="center"/>
          </w:tcPr>
          <w:p>
            <w:pPr>
              <w:pStyle w:val="18"/>
            </w:pPr>
            <w:r>
              <w:t>210</w:t>
            </w:r>
          </w:p>
        </w:tc>
        <w:tc>
          <w:tcPr>
            <w:tcW w:w="2457" w:type="dxa"/>
            <w:vAlign w:val="center"/>
          </w:tcPr>
          <w:p>
            <w:pPr>
              <w:pStyle w:val="18"/>
            </w:pPr>
            <w:r>
              <w:t>卫生健康支出</w:t>
            </w:r>
          </w:p>
        </w:tc>
        <w:tc>
          <w:tcPr>
            <w:tcW w:w="1021" w:type="dxa"/>
            <w:vAlign w:val="center"/>
          </w:tcPr>
          <w:p>
            <w:pPr>
              <w:pStyle w:val="17"/>
              <w:rPr>
                <w:rFonts w:hint="default"/>
                <w:lang w:val="en-US" w:eastAsia="zh-CN"/>
              </w:rPr>
            </w:pPr>
            <w:r>
              <w:rPr>
                <w:rFonts w:hint="eastAsia"/>
                <w:lang w:val="en-US" w:eastAsia="zh-CN"/>
              </w:rPr>
              <w:t>10.37</w:t>
            </w:r>
          </w:p>
        </w:tc>
        <w:tc>
          <w:tcPr>
            <w:tcW w:w="1021" w:type="dxa"/>
            <w:vAlign w:val="center"/>
          </w:tcPr>
          <w:p>
            <w:pPr>
              <w:pStyle w:val="17"/>
            </w:pPr>
            <w:r>
              <w:rPr>
                <w:rFonts w:hint="eastAsia"/>
                <w:lang w:val="en-US" w:eastAsia="zh-CN"/>
              </w:rPr>
              <w:t>10.37</w:t>
            </w:r>
          </w:p>
        </w:tc>
        <w:tc>
          <w:tcPr>
            <w:tcW w:w="1021" w:type="dxa"/>
            <w:vAlign w:val="center"/>
          </w:tcPr>
          <w:p>
            <w:pPr>
              <w:pStyle w:val="17"/>
            </w:pPr>
            <w:r>
              <w:rPr>
                <w:rFonts w:hint="eastAsia"/>
                <w:lang w:val="en-US" w:eastAsia="zh-CN"/>
              </w:rPr>
              <w:t>10.37</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14</w:t>
            </w:r>
          </w:p>
        </w:tc>
        <w:tc>
          <w:tcPr>
            <w:tcW w:w="992" w:type="dxa"/>
            <w:vAlign w:val="center"/>
          </w:tcPr>
          <w:p>
            <w:pPr>
              <w:pStyle w:val="18"/>
            </w:pPr>
            <w:r>
              <w:t>21011</w:t>
            </w:r>
          </w:p>
        </w:tc>
        <w:tc>
          <w:tcPr>
            <w:tcW w:w="2457" w:type="dxa"/>
            <w:vAlign w:val="center"/>
          </w:tcPr>
          <w:p>
            <w:pPr>
              <w:pStyle w:val="18"/>
            </w:pPr>
            <w:r>
              <w:t>行政事业单位医疗</w:t>
            </w:r>
          </w:p>
        </w:tc>
        <w:tc>
          <w:tcPr>
            <w:tcW w:w="1021" w:type="dxa"/>
            <w:vAlign w:val="center"/>
          </w:tcPr>
          <w:p>
            <w:pPr>
              <w:pStyle w:val="17"/>
              <w:rPr>
                <w:lang w:eastAsia="zh-CN"/>
              </w:rPr>
            </w:pPr>
            <w:r>
              <w:rPr>
                <w:rFonts w:hint="eastAsia"/>
                <w:lang w:val="en-US" w:eastAsia="zh-CN"/>
              </w:rPr>
              <w:t>10.37</w:t>
            </w:r>
          </w:p>
        </w:tc>
        <w:tc>
          <w:tcPr>
            <w:tcW w:w="1021" w:type="dxa"/>
            <w:vAlign w:val="center"/>
          </w:tcPr>
          <w:p>
            <w:pPr>
              <w:pStyle w:val="17"/>
            </w:pPr>
            <w:r>
              <w:rPr>
                <w:rFonts w:hint="eastAsia"/>
                <w:lang w:val="en-US" w:eastAsia="zh-CN"/>
              </w:rPr>
              <w:t>10.37</w:t>
            </w:r>
          </w:p>
        </w:tc>
        <w:tc>
          <w:tcPr>
            <w:tcW w:w="1021" w:type="dxa"/>
            <w:vAlign w:val="center"/>
          </w:tcPr>
          <w:p>
            <w:pPr>
              <w:pStyle w:val="17"/>
            </w:pPr>
            <w:r>
              <w:rPr>
                <w:rFonts w:hint="eastAsia"/>
                <w:lang w:val="en-US" w:eastAsia="zh-CN"/>
              </w:rPr>
              <w:t>10.37</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15</w:t>
            </w:r>
          </w:p>
        </w:tc>
        <w:tc>
          <w:tcPr>
            <w:tcW w:w="992" w:type="dxa"/>
            <w:vAlign w:val="center"/>
          </w:tcPr>
          <w:p>
            <w:pPr>
              <w:pStyle w:val="18"/>
            </w:pPr>
            <w:r>
              <w:t>2101101</w:t>
            </w:r>
          </w:p>
        </w:tc>
        <w:tc>
          <w:tcPr>
            <w:tcW w:w="2457" w:type="dxa"/>
            <w:vAlign w:val="center"/>
          </w:tcPr>
          <w:p>
            <w:pPr>
              <w:pStyle w:val="18"/>
            </w:pPr>
            <w:r>
              <w:t>行政单位医疗</w:t>
            </w:r>
          </w:p>
        </w:tc>
        <w:tc>
          <w:tcPr>
            <w:tcW w:w="1021" w:type="dxa"/>
            <w:vAlign w:val="center"/>
          </w:tcPr>
          <w:p>
            <w:pPr>
              <w:pStyle w:val="17"/>
              <w:rPr>
                <w:lang w:eastAsia="zh-CN"/>
              </w:rPr>
            </w:pPr>
            <w:r>
              <w:rPr>
                <w:rFonts w:hint="eastAsia"/>
                <w:lang w:val="en-US" w:eastAsia="zh-CN"/>
              </w:rPr>
              <w:t>10.37</w:t>
            </w:r>
          </w:p>
        </w:tc>
        <w:tc>
          <w:tcPr>
            <w:tcW w:w="1021" w:type="dxa"/>
            <w:vAlign w:val="center"/>
          </w:tcPr>
          <w:p>
            <w:pPr>
              <w:pStyle w:val="17"/>
            </w:pPr>
            <w:r>
              <w:rPr>
                <w:rFonts w:hint="eastAsia"/>
                <w:lang w:val="en-US" w:eastAsia="zh-CN"/>
              </w:rPr>
              <w:t>10.37</w:t>
            </w:r>
          </w:p>
        </w:tc>
        <w:tc>
          <w:tcPr>
            <w:tcW w:w="1021" w:type="dxa"/>
            <w:vAlign w:val="center"/>
          </w:tcPr>
          <w:p>
            <w:pPr>
              <w:pStyle w:val="17"/>
            </w:pPr>
            <w:r>
              <w:rPr>
                <w:rFonts w:hint="eastAsia"/>
                <w:lang w:val="en-US" w:eastAsia="zh-CN"/>
              </w:rPr>
              <w:t>10.37</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16</w:t>
            </w:r>
          </w:p>
        </w:tc>
        <w:tc>
          <w:tcPr>
            <w:tcW w:w="992" w:type="dxa"/>
            <w:vAlign w:val="center"/>
          </w:tcPr>
          <w:p>
            <w:pPr>
              <w:pStyle w:val="18"/>
            </w:pPr>
            <w:r>
              <w:t>221</w:t>
            </w:r>
          </w:p>
        </w:tc>
        <w:tc>
          <w:tcPr>
            <w:tcW w:w="2457" w:type="dxa"/>
            <w:vAlign w:val="center"/>
          </w:tcPr>
          <w:p>
            <w:pPr>
              <w:pStyle w:val="18"/>
            </w:pPr>
            <w:r>
              <w:t>住房保障支出</w:t>
            </w:r>
          </w:p>
        </w:tc>
        <w:tc>
          <w:tcPr>
            <w:tcW w:w="1021" w:type="dxa"/>
            <w:vAlign w:val="center"/>
          </w:tcPr>
          <w:p>
            <w:pPr>
              <w:pStyle w:val="17"/>
              <w:rPr>
                <w:rFonts w:hint="default"/>
                <w:lang w:val="en-US" w:eastAsia="zh-CN"/>
              </w:rPr>
            </w:pPr>
            <w:r>
              <w:rPr>
                <w:rFonts w:hint="eastAsia"/>
                <w:lang w:val="en-US" w:eastAsia="zh-CN"/>
              </w:rPr>
              <w:t>16.20</w:t>
            </w:r>
          </w:p>
        </w:tc>
        <w:tc>
          <w:tcPr>
            <w:tcW w:w="1021" w:type="dxa"/>
            <w:vAlign w:val="center"/>
          </w:tcPr>
          <w:p>
            <w:pPr>
              <w:pStyle w:val="17"/>
            </w:pPr>
            <w:r>
              <w:rPr>
                <w:rFonts w:hint="eastAsia"/>
                <w:lang w:val="en-US" w:eastAsia="zh-CN"/>
              </w:rPr>
              <w:t>16.20</w:t>
            </w:r>
          </w:p>
        </w:tc>
        <w:tc>
          <w:tcPr>
            <w:tcW w:w="1021" w:type="dxa"/>
            <w:vAlign w:val="center"/>
          </w:tcPr>
          <w:p>
            <w:pPr>
              <w:pStyle w:val="17"/>
            </w:pPr>
            <w:r>
              <w:rPr>
                <w:rFonts w:hint="eastAsia"/>
                <w:lang w:val="en-US" w:eastAsia="zh-CN"/>
              </w:rPr>
              <w:t>16.20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17</w:t>
            </w:r>
          </w:p>
        </w:tc>
        <w:tc>
          <w:tcPr>
            <w:tcW w:w="992" w:type="dxa"/>
            <w:vAlign w:val="center"/>
          </w:tcPr>
          <w:p>
            <w:pPr>
              <w:pStyle w:val="18"/>
            </w:pPr>
            <w:r>
              <w:t>22102</w:t>
            </w:r>
          </w:p>
        </w:tc>
        <w:tc>
          <w:tcPr>
            <w:tcW w:w="2457" w:type="dxa"/>
            <w:vAlign w:val="center"/>
          </w:tcPr>
          <w:p>
            <w:pPr>
              <w:pStyle w:val="18"/>
            </w:pPr>
            <w:r>
              <w:t>住房改革支出</w:t>
            </w:r>
          </w:p>
        </w:tc>
        <w:tc>
          <w:tcPr>
            <w:tcW w:w="1021" w:type="dxa"/>
            <w:vAlign w:val="center"/>
          </w:tcPr>
          <w:p>
            <w:pPr>
              <w:pStyle w:val="17"/>
              <w:rPr>
                <w:lang w:eastAsia="zh-CN"/>
              </w:rPr>
            </w:pPr>
            <w:r>
              <w:rPr>
                <w:rFonts w:hint="eastAsia"/>
                <w:lang w:val="en-US" w:eastAsia="zh-CN"/>
              </w:rPr>
              <w:t>16.20</w:t>
            </w:r>
          </w:p>
        </w:tc>
        <w:tc>
          <w:tcPr>
            <w:tcW w:w="1021" w:type="dxa"/>
            <w:vAlign w:val="center"/>
          </w:tcPr>
          <w:p>
            <w:pPr>
              <w:pStyle w:val="17"/>
            </w:pPr>
            <w:r>
              <w:rPr>
                <w:rFonts w:hint="eastAsia"/>
                <w:lang w:val="en-US" w:eastAsia="zh-CN"/>
              </w:rPr>
              <w:t>16.20</w:t>
            </w:r>
          </w:p>
        </w:tc>
        <w:tc>
          <w:tcPr>
            <w:tcW w:w="1021" w:type="dxa"/>
            <w:vAlign w:val="center"/>
          </w:tcPr>
          <w:p>
            <w:pPr>
              <w:pStyle w:val="17"/>
            </w:pPr>
            <w:r>
              <w:rPr>
                <w:rFonts w:hint="eastAsia"/>
                <w:lang w:val="en-US" w:eastAsia="zh-CN"/>
              </w:rPr>
              <w:t>16.20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18</w:t>
            </w:r>
          </w:p>
        </w:tc>
        <w:tc>
          <w:tcPr>
            <w:tcW w:w="992" w:type="dxa"/>
            <w:vAlign w:val="center"/>
          </w:tcPr>
          <w:p>
            <w:pPr>
              <w:pStyle w:val="18"/>
            </w:pPr>
            <w:r>
              <w:t>2210201</w:t>
            </w:r>
          </w:p>
        </w:tc>
        <w:tc>
          <w:tcPr>
            <w:tcW w:w="2457" w:type="dxa"/>
            <w:vAlign w:val="center"/>
          </w:tcPr>
          <w:p>
            <w:pPr>
              <w:pStyle w:val="18"/>
            </w:pPr>
            <w:r>
              <w:t>住房公积金</w:t>
            </w:r>
          </w:p>
        </w:tc>
        <w:tc>
          <w:tcPr>
            <w:tcW w:w="1021" w:type="dxa"/>
            <w:vAlign w:val="center"/>
          </w:tcPr>
          <w:p>
            <w:pPr>
              <w:pStyle w:val="17"/>
              <w:rPr>
                <w:lang w:eastAsia="zh-CN"/>
              </w:rPr>
            </w:pPr>
            <w:r>
              <w:rPr>
                <w:rFonts w:hint="eastAsia"/>
                <w:lang w:val="en-US" w:eastAsia="zh-CN"/>
              </w:rPr>
              <w:t>16.20</w:t>
            </w:r>
          </w:p>
        </w:tc>
        <w:tc>
          <w:tcPr>
            <w:tcW w:w="1021" w:type="dxa"/>
            <w:vAlign w:val="center"/>
          </w:tcPr>
          <w:p>
            <w:pPr>
              <w:pStyle w:val="17"/>
            </w:pPr>
            <w:r>
              <w:rPr>
                <w:rFonts w:hint="eastAsia"/>
                <w:lang w:val="en-US" w:eastAsia="zh-CN"/>
              </w:rPr>
              <w:t>16.20</w:t>
            </w:r>
          </w:p>
        </w:tc>
        <w:tc>
          <w:tcPr>
            <w:tcW w:w="1021" w:type="dxa"/>
            <w:vAlign w:val="center"/>
          </w:tcPr>
          <w:p>
            <w:pPr>
              <w:pStyle w:val="17"/>
            </w:pPr>
            <w:r>
              <w:rPr>
                <w:rFonts w:hint="eastAsia"/>
                <w:lang w:val="en-US" w:eastAsia="zh-CN"/>
              </w:rPr>
              <w:t>16.20</w:t>
            </w: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c>
          <w:tcPr>
            <w:tcW w:w="102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ascii="方正小标宋_GBK" w:hAnsi="方正小标宋_GBK" w:eastAsia="方正小标宋_GBK" w:cs="方正小标宋_GBK"/>
                <w:sz w:val="24"/>
                <w:szCs w:val="24"/>
                <w:lang w:val="en-US" w:eastAsia="zh-CN" w:bidi="ar-SA"/>
              </w:rPr>
            </w:pPr>
            <w:r>
              <w:rPr>
                <w:rFonts w:hint="eastAsia"/>
                <w:lang w:eastAsia="zh-CN"/>
              </w:rPr>
              <w:t>101</w:t>
            </w:r>
            <w:r>
              <w:rPr>
                <w:rFonts w:hint="eastAsia"/>
              </w:rPr>
              <w:t>涞水县人民代表大会常务委员会办公室</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t>合计</w:t>
            </w:r>
          </w:p>
        </w:tc>
        <w:tc>
          <w:tcPr>
            <w:tcW w:w="1361" w:type="dxa"/>
            <w:vAlign w:val="center"/>
          </w:tcPr>
          <w:p>
            <w:pPr>
              <w:pStyle w:val="21"/>
            </w:pPr>
            <w:r>
              <w:rPr>
                <w:rFonts w:hint="eastAsia"/>
                <w:lang w:val="en-US" w:eastAsia="zh-CN"/>
              </w:rPr>
              <w:t>480.03</w:t>
            </w:r>
          </w:p>
        </w:tc>
        <w:tc>
          <w:tcPr>
            <w:tcW w:w="1361" w:type="dxa"/>
            <w:vAlign w:val="center"/>
          </w:tcPr>
          <w:p>
            <w:pPr>
              <w:pStyle w:val="21"/>
              <w:rPr>
                <w:rFonts w:hint="default"/>
                <w:lang w:val="en-US" w:eastAsia="zh-CN"/>
              </w:rPr>
            </w:pPr>
            <w:r>
              <w:rPr>
                <w:rFonts w:hint="eastAsia"/>
                <w:lang w:val="en-US" w:eastAsia="zh-CN"/>
              </w:rPr>
              <w:t>338.03</w:t>
            </w:r>
          </w:p>
        </w:tc>
        <w:tc>
          <w:tcPr>
            <w:tcW w:w="1361" w:type="dxa"/>
            <w:vAlign w:val="center"/>
          </w:tcPr>
          <w:p>
            <w:pPr>
              <w:pStyle w:val="21"/>
              <w:rPr>
                <w:lang w:eastAsia="zh-CN"/>
              </w:rPr>
            </w:pPr>
            <w:r>
              <w:rPr>
                <w:rFonts w:hint="eastAsia"/>
                <w:lang w:eastAsia="zh-CN"/>
              </w:rPr>
              <w:t>1</w:t>
            </w:r>
            <w:r>
              <w:rPr>
                <w:rFonts w:hint="eastAsia"/>
                <w:lang w:val="en-US" w:eastAsia="zh-CN"/>
              </w:rPr>
              <w:t>42</w:t>
            </w:r>
            <w:r>
              <w:rPr>
                <w:rFonts w:hint="eastAsia"/>
                <w:lang w:eastAsia="zh-CN"/>
              </w:rPr>
              <w:t>.00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201</w:t>
            </w:r>
          </w:p>
        </w:tc>
        <w:tc>
          <w:tcPr>
            <w:tcW w:w="4536" w:type="dxa"/>
            <w:vAlign w:val="center"/>
          </w:tcPr>
          <w:p>
            <w:pPr>
              <w:pStyle w:val="18"/>
            </w:pPr>
            <w:r>
              <w:t>一般公共服务支出</w:t>
            </w:r>
          </w:p>
        </w:tc>
        <w:tc>
          <w:tcPr>
            <w:tcW w:w="1361" w:type="dxa"/>
            <w:vAlign w:val="center"/>
          </w:tcPr>
          <w:p>
            <w:pPr>
              <w:pStyle w:val="17"/>
              <w:rPr>
                <w:rFonts w:hint="default"/>
                <w:lang w:val="en-US"/>
              </w:rPr>
            </w:pPr>
            <w:r>
              <w:rPr>
                <w:rFonts w:hint="eastAsia"/>
                <w:lang w:val="en-US" w:eastAsia="zh-CN"/>
              </w:rPr>
              <w:t>427.54</w:t>
            </w:r>
          </w:p>
        </w:tc>
        <w:tc>
          <w:tcPr>
            <w:tcW w:w="1361" w:type="dxa"/>
            <w:vAlign w:val="center"/>
          </w:tcPr>
          <w:p>
            <w:pPr>
              <w:pStyle w:val="17"/>
              <w:rPr>
                <w:rFonts w:hint="default"/>
                <w:lang w:val="en-US" w:eastAsia="zh-CN"/>
              </w:rPr>
            </w:pPr>
            <w:r>
              <w:rPr>
                <w:rFonts w:hint="eastAsia"/>
                <w:lang w:val="en-US" w:eastAsia="zh-CN"/>
              </w:rPr>
              <w:t>285.54</w:t>
            </w:r>
          </w:p>
        </w:tc>
        <w:tc>
          <w:tcPr>
            <w:tcW w:w="1361" w:type="dxa"/>
            <w:vAlign w:val="center"/>
          </w:tcPr>
          <w:p>
            <w:pPr>
              <w:pStyle w:val="17"/>
              <w:rPr>
                <w:rFonts w:hint="default"/>
                <w:lang w:val="en-US" w:eastAsia="zh-CN"/>
              </w:rPr>
            </w:pPr>
            <w:r>
              <w:rPr>
                <w:rFonts w:hint="eastAsia"/>
                <w:lang w:val="en-US" w:eastAsia="zh-CN"/>
              </w:rPr>
              <w:t>142.00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2010</w:t>
            </w:r>
            <w:r>
              <w:rPr>
                <w:rFonts w:hint="eastAsia"/>
                <w:lang w:eastAsia="zh-CN"/>
              </w:rPr>
              <w:t>1</w:t>
            </w:r>
          </w:p>
        </w:tc>
        <w:tc>
          <w:tcPr>
            <w:tcW w:w="4536" w:type="dxa"/>
            <w:vAlign w:val="center"/>
          </w:tcPr>
          <w:p>
            <w:pPr>
              <w:pStyle w:val="18"/>
            </w:pPr>
            <w:r>
              <w:rPr>
                <w:rFonts w:hint="eastAsia"/>
                <w:lang w:eastAsia="zh-CN"/>
              </w:rPr>
              <w:t>人大</w:t>
            </w:r>
            <w:r>
              <w:t>事务</w:t>
            </w:r>
          </w:p>
        </w:tc>
        <w:tc>
          <w:tcPr>
            <w:tcW w:w="1361" w:type="dxa"/>
            <w:vAlign w:val="center"/>
          </w:tcPr>
          <w:p>
            <w:pPr>
              <w:pStyle w:val="17"/>
            </w:pPr>
            <w:r>
              <w:rPr>
                <w:rFonts w:hint="eastAsia"/>
                <w:lang w:val="en-US" w:eastAsia="zh-CN"/>
              </w:rPr>
              <w:t>427.54</w:t>
            </w:r>
          </w:p>
        </w:tc>
        <w:tc>
          <w:tcPr>
            <w:tcW w:w="1361" w:type="dxa"/>
            <w:vAlign w:val="center"/>
          </w:tcPr>
          <w:p>
            <w:pPr>
              <w:pStyle w:val="17"/>
            </w:pPr>
            <w:r>
              <w:rPr>
                <w:rFonts w:hint="eastAsia"/>
                <w:lang w:val="en-US" w:eastAsia="zh-CN"/>
              </w:rPr>
              <w:t>285.54</w:t>
            </w:r>
          </w:p>
        </w:tc>
        <w:tc>
          <w:tcPr>
            <w:tcW w:w="1361" w:type="dxa"/>
            <w:vAlign w:val="center"/>
          </w:tcPr>
          <w:p>
            <w:pPr>
              <w:pStyle w:val="17"/>
              <w:rPr>
                <w:lang w:eastAsia="zh-CN"/>
              </w:rPr>
            </w:pPr>
            <w:r>
              <w:rPr>
                <w:rFonts w:hint="eastAsia"/>
                <w:lang w:val="en-US" w:eastAsia="zh-CN"/>
              </w:rPr>
              <w:t>142</w:t>
            </w:r>
            <w:r>
              <w:rPr>
                <w:rFonts w:hint="eastAsia"/>
                <w:lang w:eastAsia="zh-CN"/>
              </w:rP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2010</w:t>
            </w:r>
            <w:r>
              <w:rPr>
                <w:rFonts w:hint="eastAsia"/>
                <w:lang w:eastAsia="zh-CN"/>
              </w:rPr>
              <w:t>1</w:t>
            </w:r>
            <w:r>
              <w:t>01</w:t>
            </w:r>
          </w:p>
        </w:tc>
        <w:tc>
          <w:tcPr>
            <w:tcW w:w="4536" w:type="dxa"/>
            <w:vAlign w:val="center"/>
          </w:tcPr>
          <w:p>
            <w:pPr>
              <w:pStyle w:val="18"/>
            </w:pPr>
            <w:r>
              <w:t>行政运行</w:t>
            </w:r>
          </w:p>
        </w:tc>
        <w:tc>
          <w:tcPr>
            <w:tcW w:w="1361" w:type="dxa"/>
            <w:vAlign w:val="center"/>
          </w:tcPr>
          <w:p>
            <w:pPr>
              <w:pStyle w:val="17"/>
              <w:rPr>
                <w:rFonts w:hint="default"/>
                <w:lang w:val="en-US"/>
              </w:rPr>
            </w:pPr>
            <w:r>
              <w:rPr>
                <w:rFonts w:hint="eastAsia"/>
                <w:lang w:val="en-US" w:eastAsia="zh-CN"/>
              </w:rPr>
              <w:t>285.54</w:t>
            </w:r>
          </w:p>
        </w:tc>
        <w:tc>
          <w:tcPr>
            <w:tcW w:w="1361" w:type="dxa"/>
            <w:vAlign w:val="center"/>
          </w:tcPr>
          <w:p>
            <w:pPr>
              <w:pStyle w:val="17"/>
              <w:rPr>
                <w:rFonts w:hint="default"/>
                <w:lang w:val="en-US"/>
              </w:rPr>
            </w:pPr>
            <w:r>
              <w:rPr>
                <w:rFonts w:hint="eastAsia"/>
                <w:lang w:val="en-US" w:eastAsia="zh-CN"/>
              </w:rPr>
              <w:t>285.54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201</w:t>
            </w:r>
            <w:r>
              <w:rPr>
                <w:rFonts w:hint="eastAsia"/>
                <w:lang w:eastAsia="zh-CN"/>
              </w:rPr>
              <w:t>0102</w:t>
            </w:r>
          </w:p>
        </w:tc>
        <w:tc>
          <w:tcPr>
            <w:tcW w:w="4536" w:type="dxa"/>
            <w:vAlign w:val="center"/>
          </w:tcPr>
          <w:p>
            <w:pPr>
              <w:pStyle w:val="18"/>
            </w:pPr>
            <w:r>
              <w:t>一般行政管理事务</w:t>
            </w:r>
          </w:p>
        </w:tc>
        <w:tc>
          <w:tcPr>
            <w:tcW w:w="1361" w:type="dxa"/>
            <w:vAlign w:val="center"/>
          </w:tcPr>
          <w:p>
            <w:pPr>
              <w:pStyle w:val="17"/>
            </w:pPr>
            <w:r>
              <w:rPr>
                <w:rFonts w:hint="eastAsia"/>
                <w:lang w:val="en-US" w:eastAsia="zh-CN"/>
              </w:rPr>
              <w:t>4</w:t>
            </w:r>
            <w:r>
              <w:rPr>
                <w:rFonts w:hint="eastAsia"/>
                <w:lang w:eastAsia="zh-CN"/>
              </w:rPr>
              <w:t>.00</w:t>
            </w:r>
          </w:p>
        </w:tc>
        <w:tc>
          <w:tcPr>
            <w:tcW w:w="1361" w:type="dxa"/>
            <w:vAlign w:val="center"/>
          </w:tcPr>
          <w:p>
            <w:pPr>
              <w:pStyle w:val="17"/>
            </w:pPr>
          </w:p>
        </w:tc>
        <w:tc>
          <w:tcPr>
            <w:tcW w:w="1361" w:type="dxa"/>
            <w:vAlign w:val="center"/>
          </w:tcPr>
          <w:p>
            <w:pPr>
              <w:pStyle w:val="17"/>
            </w:pPr>
            <w:r>
              <w:rPr>
                <w:rFonts w:hint="eastAsia"/>
                <w:lang w:val="en-US" w:eastAsia="zh-CN"/>
              </w:rPr>
              <w:t>4</w:t>
            </w:r>
            <w: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201</w:t>
            </w:r>
            <w:r>
              <w:rPr>
                <w:rFonts w:hint="eastAsia"/>
                <w:lang w:eastAsia="zh-CN"/>
              </w:rPr>
              <w:t>0104</w:t>
            </w:r>
          </w:p>
        </w:tc>
        <w:tc>
          <w:tcPr>
            <w:tcW w:w="4536" w:type="dxa"/>
            <w:vAlign w:val="center"/>
          </w:tcPr>
          <w:p>
            <w:pPr>
              <w:pStyle w:val="18"/>
            </w:pPr>
            <w:r>
              <w:rPr>
                <w:rFonts w:hint="eastAsia"/>
                <w:lang w:eastAsia="zh-CN"/>
              </w:rPr>
              <w:t>人大会议</w:t>
            </w:r>
          </w:p>
        </w:tc>
        <w:tc>
          <w:tcPr>
            <w:tcW w:w="1361" w:type="dxa"/>
            <w:vAlign w:val="center"/>
          </w:tcPr>
          <w:p>
            <w:pPr>
              <w:pStyle w:val="17"/>
            </w:pPr>
            <w:r>
              <w:rPr>
                <w:rFonts w:hint="eastAsia"/>
                <w:lang w:eastAsia="zh-CN"/>
              </w:rPr>
              <w:t>6</w:t>
            </w:r>
            <w:r>
              <w:rPr>
                <w:rFonts w:hint="eastAsia"/>
                <w:lang w:val="en-US" w:eastAsia="zh-CN"/>
              </w:rPr>
              <w:t>0</w:t>
            </w:r>
            <w:r>
              <w:rPr>
                <w:rFonts w:hint="eastAsia"/>
                <w:lang w:eastAsia="zh-CN"/>
              </w:rPr>
              <w:t>.00</w:t>
            </w:r>
          </w:p>
        </w:tc>
        <w:tc>
          <w:tcPr>
            <w:tcW w:w="1361" w:type="dxa"/>
            <w:vAlign w:val="center"/>
          </w:tcPr>
          <w:p>
            <w:pPr>
              <w:pStyle w:val="17"/>
            </w:pPr>
          </w:p>
        </w:tc>
        <w:tc>
          <w:tcPr>
            <w:tcW w:w="1361" w:type="dxa"/>
            <w:vAlign w:val="center"/>
          </w:tcPr>
          <w:p>
            <w:pPr>
              <w:pStyle w:val="17"/>
              <w:rPr>
                <w:lang w:eastAsia="zh-CN"/>
              </w:rPr>
            </w:pPr>
            <w:r>
              <w:rPr>
                <w:rFonts w:hint="eastAsia"/>
                <w:lang w:eastAsia="zh-CN"/>
              </w:rPr>
              <w:t>6</w:t>
            </w:r>
            <w:r>
              <w:rPr>
                <w:rFonts w:hint="eastAsia"/>
                <w:lang w:val="en-US" w:eastAsia="zh-CN"/>
              </w:rPr>
              <w:t>0</w:t>
            </w:r>
            <w:r>
              <w:rPr>
                <w:rFonts w:hint="eastAsia"/>
                <w:lang w:eastAsia="zh-CN"/>
              </w:rP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2010</w:t>
            </w:r>
            <w:r>
              <w:rPr>
                <w:rFonts w:hint="eastAsia"/>
                <w:lang w:eastAsia="zh-CN"/>
              </w:rPr>
              <w:t>106</w:t>
            </w:r>
          </w:p>
        </w:tc>
        <w:tc>
          <w:tcPr>
            <w:tcW w:w="4536" w:type="dxa"/>
            <w:vAlign w:val="center"/>
          </w:tcPr>
          <w:p>
            <w:pPr>
              <w:pStyle w:val="18"/>
            </w:pPr>
            <w:r>
              <w:rPr>
                <w:rFonts w:hint="eastAsia"/>
                <w:lang w:eastAsia="zh-CN"/>
              </w:rPr>
              <w:t>人大监督</w:t>
            </w:r>
          </w:p>
        </w:tc>
        <w:tc>
          <w:tcPr>
            <w:tcW w:w="1361" w:type="dxa"/>
            <w:vAlign w:val="center"/>
          </w:tcPr>
          <w:p>
            <w:pPr>
              <w:pStyle w:val="17"/>
            </w:pPr>
            <w:r>
              <w:rPr>
                <w:rFonts w:hint="eastAsia"/>
                <w:lang w:val="en-US" w:eastAsia="zh-CN"/>
              </w:rPr>
              <w:t>6</w:t>
            </w:r>
            <w:r>
              <w:rPr>
                <w:rFonts w:hint="eastAsia"/>
                <w:lang w:eastAsia="zh-CN"/>
              </w:rPr>
              <w:t>0.00</w:t>
            </w:r>
          </w:p>
        </w:tc>
        <w:tc>
          <w:tcPr>
            <w:tcW w:w="1361" w:type="dxa"/>
            <w:vAlign w:val="center"/>
          </w:tcPr>
          <w:p>
            <w:pPr>
              <w:pStyle w:val="17"/>
            </w:pPr>
          </w:p>
        </w:tc>
        <w:tc>
          <w:tcPr>
            <w:tcW w:w="1361" w:type="dxa"/>
            <w:vAlign w:val="center"/>
          </w:tcPr>
          <w:p>
            <w:pPr>
              <w:pStyle w:val="17"/>
              <w:rPr>
                <w:lang w:eastAsia="zh-CN"/>
              </w:rPr>
            </w:pPr>
            <w:r>
              <w:rPr>
                <w:rFonts w:hint="eastAsia"/>
                <w:lang w:val="en-US" w:eastAsia="zh-CN"/>
              </w:rPr>
              <w:t>6</w:t>
            </w:r>
            <w:r>
              <w:rPr>
                <w:rFonts w:hint="eastAsia"/>
                <w:lang w:eastAsia="zh-CN"/>
              </w:rPr>
              <w:t>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w:t>
            </w:r>
            <w:r>
              <w:rPr>
                <w:rFonts w:hint="eastAsia"/>
                <w:lang w:eastAsia="zh-CN"/>
              </w:rPr>
              <w:t>10108</w:t>
            </w:r>
          </w:p>
        </w:tc>
        <w:tc>
          <w:tcPr>
            <w:tcW w:w="4536" w:type="dxa"/>
            <w:vAlign w:val="center"/>
          </w:tcPr>
          <w:p>
            <w:pPr>
              <w:pStyle w:val="18"/>
            </w:pPr>
            <w:r>
              <w:rPr>
                <w:rFonts w:hint="eastAsia"/>
                <w:lang w:eastAsia="zh-CN"/>
              </w:rPr>
              <w:t>代表工作</w:t>
            </w:r>
          </w:p>
        </w:tc>
        <w:tc>
          <w:tcPr>
            <w:tcW w:w="1361" w:type="dxa"/>
            <w:vAlign w:val="center"/>
          </w:tcPr>
          <w:p>
            <w:pPr>
              <w:pStyle w:val="17"/>
            </w:pPr>
            <w:r>
              <w:rPr>
                <w:rFonts w:hint="eastAsia"/>
                <w:lang w:eastAsia="zh-CN"/>
              </w:rPr>
              <w:t>6.00</w:t>
            </w:r>
          </w:p>
        </w:tc>
        <w:tc>
          <w:tcPr>
            <w:tcW w:w="1361" w:type="dxa"/>
            <w:vAlign w:val="center"/>
          </w:tcPr>
          <w:p>
            <w:pPr>
              <w:pStyle w:val="17"/>
            </w:pPr>
          </w:p>
        </w:tc>
        <w:tc>
          <w:tcPr>
            <w:tcW w:w="1361" w:type="dxa"/>
            <w:vAlign w:val="center"/>
          </w:tcPr>
          <w:p>
            <w:pPr>
              <w:pStyle w:val="17"/>
              <w:rPr>
                <w:lang w:eastAsia="zh-CN"/>
              </w:rPr>
            </w:pPr>
            <w:r>
              <w:rPr>
                <w:rFonts w:hint="eastAsia"/>
                <w:lang w:eastAsia="zh-CN"/>
              </w:rPr>
              <w:t>6.00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rPr>
                <w:rFonts w:hint="eastAsia"/>
                <w:lang w:eastAsia="zh-CN"/>
              </w:rPr>
              <w:t>2010199</w:t>
            </w:r>
          </w:p>
        </w:tc>
        <w:tc>
          <w:tcPr>
            <w:tcW w:w="4536" w:type="dxa"/>
            <w:vAlign w:val="center"/>
          </w:tcPr>
          <w:p>
            <w:pPr>
              <w:pStyle w:val="18"/>
            </w:pPr>
            <w:r>
              <w:rPr>
                <w:rFonts w:hint="eastAsia"/>
                <w:lang w:eastAsia="zh-CN"/>
              </w:rPr>
              <w:t>其他人大事务支出</w:t>
            </w:r>
          </w:p>
        </w:tc>
        <w:tc>
          <w:tcPr>
            <w:tcW w:w="1361" w:type="dxa"/>
            <w:vAlign w:val="center"/>
          </w:tcPr>
          <w:p>
            <w:pPr>
              <w:pStyle w:val="17"/>
            </w:pPr>
            <w:r>
              <w:rPr>
                <w:rFonts w:hint="eastAsia"/>
                <w:lang w:eastAsia="zh-CN"/>
              </w:rPr>
              <w:t>1</w:t>
            </w:r>
            <w:r>
              <w:rPr>
                <w:rFonts w:hint="eastAsia"/>
                <w:lang w:val="en-US" w:eastAsia="zh-CN"/>
              </w:rPr>
              <w:t>2</w:t>
            </w:r>
            <w:r>
              <w:rPr>
                <w:rFonts w:hint="eastAsia"/>
                <w:lang w:eastAsia="zh-CN"/>
              </w:rPr>
              <w:t>.00</w:t>
            </w:r>
          </w:p>
        </w:tc>
        <w:tc>
          <w:tcPr>
            <w:tcW w:w="1361" w:type="dxa"/>
            <w:vAlign w:val="center"/>
          </w:tcPr>
          <w:p>
            <w:pPr>
              <w:pStyle w:val="17"/>
            </w:pPr>
          </w:p>
        </w:tc>
        <w:tc>
          <w:tcPr>
            <w:tcW w:w="1361" w:type="dxa"/>
            <w:vAlign w:val="center"/>
          </w:tcPr>
          <w:p>
            <w:pPr>
              <w:pStyle w:val="17"/>
              <w:rPr>
                <w:lang w:eastAsia="zh-CN"/>
              </w:rPr>
            </w:pPr>
            <w:r>
              <w:rPr>
                <w:rFonts w:hint="eastAsia"/>
                <w:lang w:eastAsia="zh-CN"/>
              </w:rPr>
              <w:t>1</w:t>
            </w:r>
            <w:r>
              <w:rPr>
                <w:rFonts w:hint="eastAsia"/>
                <w:lang w:val="en-US" w:eastAsia="zh-CN"/>
              </w:rPr>
              <w:t>2</w:t>
            </w:r>
            <w:r>
              <w:rPr>
                <w:rFonts w:hint="eastAsia"/>
                <w:lang w:eastAsia="zh-CN"/>
              </w:rP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208</w:t>
            </w:r>
          </w:p>
        </w:tc>
        <w:tc>
          <w:tcPr>
            <w:tcW w:w="4536" w:type="dxa"/>
            <w:vAlign w:val="center"/>
          </w:tcPr>
          <w:p>
            <w:pPr>
              <w:pStyle w:val="18"/>
            </w:pPr>
            <w:r>
              <w:t>社会保障和就业支出</w:t>
            </w:r>
          </w:p>
        </w:tc>
        <w:tc>
          <w:tcPr>
            <w:tcW w:w="1361" w:type="dxa"/>
            <w:vAlign w:val="center"/>
          </w:tcPr>
          <w:p>
            <w:pPr>
              <w:pStyle w:val="17"/>
              <w:rPr>
                <w:rFonts w:hint="default"/>
                <w:lang w:val="en-US"/>
              </w:rPr>
            </w:pPr>
            <w:r>
              <w:rPr>
                <w:rFonts w:hint="eastAsia"/>
                <w:lang w:val="en-US" w:eastAsia="zh-CN"/>
              </w:rPr>
              <w:t>25.92</w:t>
            </w:r>
          </w:p>
        </w:tc>
        <w:tc>
          <w:tcPr>
            <w:tcW w:w="1361" w:type="dxa"/>
            <w:vAlign w:val="center"/>
          </w:tcPr>
          <w:p>
            <w:pPr>
              <w:pStyle w:val="17"/>
              <w:rPr>
                <w:rFonts w:hint="default"/>
                <w:lang w:val="en-US" w:eastAsia="zh-CN"/>
              </w:rPr>
            </w:pPr>
            <w:r>
              <w:rPr>
                <w:rFonts w:hint="eastAsia"/>
                <w:lang w:val="en-US" w:eastAsia="zh-CN"/>
              </w:rPr>
              <w:t>25.92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20805</w:t>
            </w:r>
          </w:p>
        </w:tc>
        <w:tc>
          <w:tcPr>
            <w:tcW w:w="4536" w:type="dxa"/>
            <w:vAlign w:val="center"/>
          </w:tcPr>
          <w:p>
            <w:pPr>
              <w:pStyle w:val="18"/>
            </w:pPr>
            <w:r>
              <w:t>行政事业单位养老支出</w:t>
            </w:r>
          </w:p>
        </w:tc>
        <w:tc>
          <w:tcPr>
            <w:tcW w:w="1361" w:type="dxa"/>
            <w:vAlign w:val="center"/>
          </w:tcPr>
          <w:p>
            <w:pPr>
              <w:pStyle w:val="17"/>
            </w:pPr>
            <w:r>
              <w:rPr>
                <w:rFonts w:hint="eastAsia"/>
                <w:lang w:val="en-US" w:eastAsia="zh-CN"/>
              </w:rPr>
              <w:t>25.92</w:t>
            </w:r>
          </w:p>
        </w:tc>
        <w:tc>
          <w:tcPr>
            <w:tcW w:w="1361" w:type="dxa"/>
            <w:vAlign w:val="center"/>
          </w:tcPr>
          <w:p>
            <w:pPr>
              <w:pStyle w:val="17"/>
            </w:pPr>
            <w:r>
              <w:rPr>
                <w:rFonts w:hint="eastAsia"/>
                <w:lang w:val="en-US" w:eastAsia="zh-CN"/>
              </w:rPr>
              <w:t>25.92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2080505</w:t>
            </w:r>
          </w:p>
        </w:tc>
        <w:tc>
          <w:tcPr>
            <w:tcW w:w="4536" w:type="dxa"/>
            <w:vAlign w:val="center"/>
          </w:tcPr>
          <w:p>
            <w:pPr>
              <w:pStyle w:val="18"/>
            </w:pPr>
            <w:r>
              <w:t>机关事业单位基本养老保险缴费支出</w:t>
            </w:r>
          </w:p>
        </w:tc>
        <w:tc>
          <w:tcPr>
            <w:tcW w:w="1361" w:type="dxa"/>
            <w:vAlign w:val="center"/>
          </w:tcPr>
          <w:p>
            <w:pPr>
              <w:pStyle w:val="17"/>
            </w:pPr>
            <w:r>
              <w:rPr>
                <w:rFonts w:hint="eastAsia"/>
                <w:lang w:val="en-US" w:eastAsia="zh-CN"/>
              </w:rPr>
              <w:t>25.92</w:t>
            </w:r>
          </w:p>
        </w:tc>
        <w:tc>
          <w:tcPr>
            <w:tcW w:w="1361" w:type="dxa"/>
            <w:vAlign w:val="center"/>
          </w:tcPr>
          <w:p>
            <w:pPr>
              <w:pStyle w:val="17"/>
            </w:pPr>
            <w:r>
              <w:rPr>
                <w:rFonts w:hint="eastAsia"/>
                <w:lang w:val="en-US" w:eastAsia="zh-CN"/>
              </w:rPr>
              <w:t>25.92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210</w:t>
            </w:r>
          </w:p>
        </w:tc>
        <w:tc>
          <w:tcPr>
            <w:tcW w:w="4536" w:type="dxa"/>
            <w:vAlign w:val="center"/>
          </w:tcPr>
          <w:p>
            <w:pPr>
              <w:pStyle w:val="18"/>
            </w:pPr>
            <w:r>
              <w:t>卫生健康支出</w:t>
            </w:r>
          </w:p>
        </w:tc>
        <w:tc>
          <w:tcPr>
            <w:tcW w:w="1361" w:type="dxa"/>
            <w:vAlign w:val="center"/>
          </w:tcPr>
          <w:p>
            <w:pPr>
              <w:pStyle w:val="17"/>
              <w:rPr>
                <w:rFonts w:hint="default"/>
                <w:lang w:val="en-US"/>
              </w:rPr>
            </w:pPr>
            <w:r>
              <w:rPr>
                <w:rFonts w:hint="eastAsia"/>
                <w:lang w:val="en-US" w:eastAsia="zh-CN"/>
              </w:rPr>
              <w:t>10.37</w:t>
            </w:r>
          </w:p>
        </w:tc>
        <w:tc>
          <w:tcPr>
            <w:tcW w:w="1361" w:type="dxa"/>
            <w:vAlign w:val="center"/>
          </w:tcPr>
          <w:p>
            <w:pPr>
              <w:pStyle w:val="17"/>
            </w:pPr>
            <w:r>
              <w:rPr>
                <w:rFonts w:hint="eastAsia"/>
                <w:lang w:val="en-US" w:eastAsia="zh-CN"/>
              </w:rPr>
              <w:t>10.37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21011</w:t>
            </w:r>
          </w:p>
        </w:tc>
        <w:tc>
          <w:tcPr>
            <w:tcW w:w="4536" w:type="dxa"/>
            <w:vAlign w:val="center"/>
          </w:tcPr>
          <w:p>
            <w:pPr>
              <w:pStyle w:val="18"/>
            </w:pPr>
            <w:r>
              <w:t>行政事业单位医疗</w:t>
            </w:r>
          </w:p>
        </w:tc>
        <w:tc>
          <w:tcPr>
            <w:tcW w:w="1361" w:type="dxa"/>
            <w:vAlign w:val="center"/>
          </w:tcPr>
          <w:p>
            <w:pPr>
              <w:pStyle w:val="17"/>
            </w:pPr>
            <w:r>
              <w:rPr>
                <w:rFonts w:hint="eastAsia"/>
                <w:lang w:val="en-US" w:eastAsia="zh-CN"/>
              </w:rPr>
              <w:t>10.37</w:t>
            </w:r>
          </w:p>
        </w:tc>
        <w:tc>
          <w:tcPr>
            <w:tcW w:w="1361" w:type="dxa"/>
            <w:vAlign w:val="center"/>
          </w:tcPr>
          <w:p>
            <w:pPr>
              <w:pStyle w:val="17"/>
            </w:pPr>
            <w:r>
              <w:rPr>
                <w:rFonts w:hint="eastAsia"/>
                <w:lang w:val="en-US" w:eastAsia="zh-CN"/>
              </w:rPr>
              <w:t>10.37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2101101</w:t>
            </w:r>
          </w:p>
        </w:tc>
        <w:tc>
          <w:tcPr>
            <w:tcW w:w="4536" w:type="dxa"/>
            <w:vAlign w:val="center"/>
          </w:tcPr>
          <w:p>
            <w:pPr>
              <w:pStyle w:val="18"/>
            </w:pPr>
            <w:r>
              <w:t>行政单位医疗</w:t>
            </w:r>
          </w:p>
        </w:tc>
        <w:tc>
          <w:tcPr>
            <w:tcW w:w="1361" w:type="dxa"/>
            <w:vAlign w:val="center"/>
          </w:tcPr>
          <w:p>
            <w:pPr>
              <w:pStyle w:val="17"/>
            </w:pPr>
            <w:r>
              <w:rPr>
                <w:rFonts w:hint="eastAsia"/>
                <w:lang w:val="en-US" w:eastAsia="zh-CN"/>
              </w:rPr>
              <w:t>10.37</w:t>
            </w:r>
          </w:p>
        </w:tc>
        <w:tc>
          <w:tcPr>
            <w:tcW w:w="1361" w:type="dxa"/>
            <w:vAlign w:val="center"/>
          </w:tcPr>
          <w:p>
            <w:pPr>
              <w:pStyle w:val="17"/>
            </w:pPr>
            <w:r>
              <w:rPr>
                <w:rFonts w:hint="eastAsia"/>
                <w:lang w:val="en-US" w:eastAsia="zh-CN"/>
              </w:rPr>
              <w:t>10.37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center"/>
          </w:tcPr>
          <w:p>
            <w:pPr>
              <w:pStyle w:val="18"/>
            </w:pPr>
            <w:r>
              <w:t>221</w:t>
            </w:r>
          </w:p>
        </w:tc>
        <w:tc>
          <w:tcPr>
            <w:tcW w:w="4536" w:type="dxa"/>
            <w:vAlign w:val="center"/>
          </w:tcPr>
          <w:p>
            <w:pPr>
              <w:pStyle w:val="18"/>
            </w:pPr>
            <w:r>
              <w:t>住房保障支出</w:t>
            </w:r>
          </w:p>
        </w:tc>
        <w:tc>
          <w:tcPr>
            <w:tcW w:w="1361" w:type="dxa"/>
            <w:vAlign w:val="center"/>
          </w:tcPr>
          <w:p>
            <w:pPr>
              <w:pStyle w:val="17"/>
              <w:rPr>
                <w:rFonts w:hint="default"/>
                <w:lang w:val="en-US"/>
              </w:rPr>
            </w:pPr>
            <w:r>
              <w:rPr>
                <w:rFonts w:hint="eastAsia"/>
                <w:lang w:eastAsia="zh-CN"/>
              </w:rPr>
              <w:t>1</w:t>
            </w:r>
            <w:r>
              <w:rPr>
                <w:rFonts w:hint="eastAsia"/>
                <w:lang w:val="en-US" w:eastAsia="zh-CN"/>
              </w:rPr>
              <w:t>6.20</w:t>
            </w:r>
          </w:p>
        </w:tc>
        <w:tc>
          <w:tcPr>
            <w:tcW w:w="1361" w:type="dxa"/>
            <w:vAlign w:val="center"/>
          </w:tcPr>
          <w:p>
            <w:pPr>
              <w:pStyle w:val="17"/>
            </w:pPr>
            <w:r>
              <w:rPr>
                <w:rFonts w:hint="eastAsia"/>
                <w:lang w:eastAsia="zh-CN"/>
              </w:rPr>
              <w:t>1</w:t>
            </w:r>
            <w:r>
              <w:rPr>
                <w:rFonts w:hint="eastAsia"/>
                <w:lang w:val="en-US" w:eastAsia="zh-CN"/>
              </w:rPr>
              <w:t>6.20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center"/>
          </w:tcPr>
          <w:p>
            <w:pPr>
              <w:pStyle w:val="18"/>
            </w:pPr>
            <w:r>
              <w:t>22102</w:t>
            </w:r>
          </w:p>
        </w:tc>
        <w:tc>
          <w:tcPr>
            <w:tcW w:w="4536" w:type="dxa"/>
            <w:vAlign w:val="center"/>
          </w:tcPr>
          <w:p>
            <w:pPr>
              <w:pStyle w:val="18"/>
            </w:pPr>
            <w:r>
              <w:t>住房改革支出</w:t>
            </w:r>
          </w:p>
        </w:tc>
        <w:tc>
          <w:tcPr>
            <w:tcW w:w="1361" w:type="dxa"/>
            <w:vAlign w:val="center"/>
          </w:tcPr>
          <w:p>
            <w:pPr>
              <w:pStyle w:val="17"/>
            </w:pPr>
            <w:r>
              <w:rPr>
                <w:rFonts w:hint="eastAsia"/>
                <w:lang w:eastAsia="zh-CN"/>
              </w:rPr>
              <w:t>1</w:t>
            </w:r>
            <w:r>
              <w:rPr>
                <w:rFonts w:hint="eastAsia"/>
                <w:lang w:val="en-US" w:eastAsia="zh-CN"/>
              </w:rPr>
              <w:t>6.20</w:t>
            </w:r>
          </w:p>
        </w:tc>
        <w:tc>
          <w:tcPr>
            <w:tcW w:w="1361" w:type="dxa"/>
            <w:vAlign w:val="center"/>
          </w:tcPr>
          <w:p>
            <w:pPr>
              <w:pStyle w:val="17"/>
            </w:pPr>
            <w:r>
              <w:rPr>
                <w:rFonts w:hint="eastAsia"/>
                <w:lang w:eastAsia="zh-CN"/>
              </w:rPr>
              <w:t>1</w:t>
            </w:r>
            <w:r>
              <w:rPr>
                <w:rFonts w:hint="eastAsia"/>
                <w:lang w:val="en-US" w:eastAsia="zh-CN"/>
              </w:rPr>
              <w:t>6.20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992" w:type="dxa"/>
            <w:vAlign w:val="center"/>
          </w:tcPr>
          <w:p>
            <w:pPr>
              <w:pStyle w:val="18"/>
            </w:pPr>
            <w:r>
              <w:t>2210201</w:t>
            </w:r>
          </w:p>
        </w:tc>
        <w:tc>
          <w:tcPr>
            <w:tcW w:w="4536" w:type="dxa"/>
            <w:vAlign w:val="center"/>
          </w:tcPr>
          <w:p>
            <w:pPr>
              <w:pStyle w:val="18"/>
            </w:pPr>
            <w:r>
              <w:t>住房公积金</w:t>
            </w:r>
          </w:p>
        </w:tc>
        <w:tc>
          <w:tcPr>
            <w:tcW w:w="1361" w:type="dxa"/>
            <w:vAlign w:val="center"/>
          </w:tcPr>
          <w:p>
            <w:pPr>
              <w:pStyle w:val="17"/>
            </w:pPr>
            <w:r>
              <w:rPr>
                <w:rFonts w:hint="eastAsia"/>
                <w:lang w:eastAsia="zh-CN"/>
              </w:rPr>
              <w:t>1</w:t>
            </w:r>
            <w:r>
              <w:rPr>
                <w:rFonts w:hint="eastAsia"/>
                <w:lang w:val="en-US" w:eastAsia="zh-CN"/>
              </w:rPr>
              <w:t>6.20</w:t>
            </w:r>
          </w:p>
        </w:tc>
        <w:tc>
          <w:tcPr>
            <w:tcW w:w="1361" w:type="dxa"/>
            <w:vAlign w:val="center"/>
          </w:tcPr>
          <w:p>
            <w:pPr>
              <w:pStyle w:val="17"/>
            </w:pPr>
            <w:r>
              <w:rPr>
                <w:rFonts w:hint="eastAsia"/>
                <w:lang w:eastAsia="zh-CN"/>
              </w:rPr>
              <w:t>1</w:t>
            </w:r>
            <w:r>
              <w:rPr>
                <w:rFonts w:hint="eastAsia"/>
                <w:lang w:val="en-US" w:eastAsia="zh-CN"/>
              </w:rPr>
              <w:t>6.20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941"/>
        <w:gridCol w:w="1559"/>
        <w:gridCol w:w="3402"/>
        <w:gridCol w:w="1134"/>
        <w:gridCol w:w="1276"/>
        <w:gridCol w:w="1418"/>
        <w:gridCol w:w="1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5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w:t>
            </w:r>
            <w:r>
              <w:rPr>
                <w:rFonts w:hint="eastAsia"/>
              </w:rPr>
              <w:t>涞水县人民代表大会常务委员会办公室</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272"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00" w:type="dxa"/>
            <w:gridSpan w:val="2"/>
            <w:vAlign w:val="center"/>
          </w:tcPr>
          <w:p>
            <w:pPr>
              <w:pStyle w:val="16"/>
            </w:pPr>
            <w:r>
              <w:rPr>
                <w:rFonts w:hint="eastAsia"/>
              </w:rPr>
              <w:t>收入</w:t>
            </w:r>
          </w:p>
        </w:tc>
        <w:tc>
          <w:tcPr>
            <w:tcW w:w="8674"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941" w:type="dxa"/>
            <w:vAlign w:val="center"/>
          </w:tcPr>
          <w:p>
            <w:pPr>
              <w:pStyle w:val="16"/>
            </w:pPr>
            <w:r>
              <w:rPr>
                <w:rFonts w:hint="eastAsia"/>
              </w:rPr>
              <w:t>项</w:t>
            </w:r>
            <w:r>
              <w:t xml:space="preserve">  </w:t>
            </w:r>
            <w:r>
              <w:rPr>
                <w:rFonts w:hint="eastAsia"/>
              </w:rPr>
              <w:t>目</w:t>
            </w:r>
          </w:p>
        </w:tc>
        <w:tc>
          <w:tcPr>
            <w:tcW w:w="1559"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134" w:type="dxa"/>
            <w:vAlign w:val="center"/>
          </w:tcPr>
          <w:p>
            <w:pPr>
              <w:pStyle w:val="16"/>
            </w:pPr>
            <w:r>
              <w:rPr>
                <w:rFonts w:hint="eastAsia"/>
              </w:rPr>
              <w:t>合计</w:t>
            </w:r>
          </w:p>
        </w:tc>
        <w:tc>
          <w:tcPr>
            <w:tcW w:w="1276" w:type="dxa"/>
            <w:vAlign w:val="center"/>
          </w:tcPr>
          <w:p>
            <w:pPr>
              <w:pStyle w:val="16"/>
            </w:pPr>
            <w:r>
              <w:rPr>
                <w:rFonts w:hint="eastAsia"/>
              </w:rPr>
              <w:t>一般公共预算财政拨款</w:t>
            </w:r>
          </w:p>
        </w:tc>
        <w:tc>
          <w:tcPr>
            <w:tcW w:w="1418" w:type="dxa"/>
            <w:vAlign w:val="center"/>
          </w:tcPr>
          <w:p>
            <w:pPr>
              <w:pStyle w:val="16"/>
            </w:pPr>
            <w:r>
              <w:rPr>
                <w:rFonts w:hint="eastAsia"/>
              </w:rPr>
              <w:t>政府性基金预算财政</w:t>
            </w:r>
            <w:r>
              <w:t xml:space="preserve">    </w:t>
            </w:r>
            <w:r>
              <w:rPr>
                <w:rFonts w:hint="eastAsia"/>
              </w:rPr>
              <w:t>拨款</w:t>
            </w:r>
          </w:p>
        </w:tc>
        <w:tc>
          <w:tcPr>
            <w:tcW w:w="144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941" w:type="dxa"/>
            <w:vAlign w:val="center"/>
          </w:tcPr>
          <w:p>
            <w:pPr>
              <w:pStyle w:val="16"/>
            </w:pPr>
            <w:r>
              <w:t>1</w:t>
            </w:r>
          </w:p>
        </w:tc>
        <w:tc>
          <w:tcPr>
            <w:tcW w:w="1559" w:type="dxa"/>
            <w:vAlign w:val="center"/>
          </w:tcPr>
          <w:p>
            <w:pPr>
              <w:pStyle w:val="16"/>
            </w:pPr>
            <w:r>
              <w:t>2</w:t>
            </w:r>
          </w:p>
        </w:tc>
        <w:tc>
          <w:tcPr>
            <w:tcW w:w="3402" w:type="dxa"/>
            <w:vAlign w:val="center"/>
          </w:tcPr>
          <w:p>
            <w:pPr>
              <w:pStyle w:val="16"/>
            </w:pPr>
            <w:r>
              <w:t>3</w:t>
            </w:r>
          </w:p>
        </w:tc>
        <w:tc>
          <w:tcPr>
            <w:tcW w:w="1134" w:type="dxa"/>
            <w:vAlign w:val="center"/>
          </w:tcPr>
          <w:p>
            <w:pPr>
              <w:pStyle w:val="16"/>
            </w:pPr>
            <w:r>
              <w:t>4</w:t>
            </w:r>
          </w:p>
        </w:tc>
        <w:tc>
          <w:tcPr>
            <w:tcW w:w="1276" w:type="dxa"/>
            <w:vAlign w:val="center"/>
          </w:tcPr>
          <w:p>
            <w:pPr>
              <w:pStyle w:val="16"/>
            </w:pPr>
            <w:r>
              <w:t>5</w:t>
            </w:r>
          </w:p>
        </w:tc>
        <w:tc>
          <w:tcPr>
            <w:tcW w:w="1418" w:type="dxa"/>
            <w:vAlign w:val="center"/>
          </w:tcPr>
          <w:p>
            <w:pPr>
              <w:pStyle w:val="16"/>
            </w:pPr>
            <w:r>
              <w:t>6</w:t>
            </w:r>
          </w:p>
        </w:tc>
        <w:tc>
          <w:tcPr>
            <w:tcW w:w="144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w:t>
            </w:r>
          </w:p>
        </w:tc>
        <w:tc>
          <w:tcPr>
            <w:tcW w:w="3941" w:type="dxa"/>
            <w:vAlign w:val="center"/>
          </w:tcPr>
          <w:p>
            <w:pPr>
              <w:pStyle w:val="18"/>
            </w:pPr>
            <w:r>
              <w:rPr>
                <w:rFonts w:hint="eastAsia"/>
              </w:rPr>
              <w:t>一、一般公共预算拨款</w:t>
            </w:r>
          </w:p>
        </w:tc>
        <w:tc>
          <w:tcPr>
            <w:tcW w:w="1559" w:type="dxa"/>
            <w:vAlign w:val="center"/>
          </w:tcPr>
          <w:p>
            <w:pPr>
              <w:pStyle w:val="17"/>
              <w:rPr>
                <w:rFonts w:hint="default"/>
                <w:lang w:val="en-US" w:eastAsia="zh-CN"/>
              </w:rPr>
            </w:pPr>
            <w:r>
              <w:rPr>
                <w:rFonts w:hint="eastAsia"/>
                <w:lang w:val="en-US" w:eastAsia="zh-CN"/>
              </w:rPr>
              <w:t>480.03</w:t>
            </w:r>
          </w:p>
        </w:tc>
        <w:tc>
          <w:tcPr>
            <w:tcW w:w="3402" w:type="dxa"/>
            <w:vAlign w:val="center"/>
          </w:tcPr>
          <w:p>
            <w:pPr>
              <w:pStyle w:val="18"/>
            </w:pPr>
            <w:r>
              <w:rPr>
                <w:rFonts w:hint="eastAsia"/>
              </w:rPr>
              <w:t>一、一般公共服务支出</w:t>
            </w:r>
          </w:p>
        </w:tc>
        <w:tc>
          <w:tcPr>
            <w:tcW w:w="1134" w:type="dxa"/>
            <w:vAlign w:val="center"/>
          </w:tcPr>
          <w:p>
            <w:pPr>
              <w:pStyle w:val="17"/>
              <w:rPr>
                <w:rFonts w:hint="default"/>
                <w:lang w:val="en-US" w:eastAsia="zh-CN"/>
              </w:rPr>
            </w:pPr>
            <w:r>
              <w:rPr>
                <w:rFonts w:hint="eastAsia"/>
                <w:lang w:val="en-US" w:eastAsia="zh-CN"/>
              </w:rPr>
              <w:t>427.54</w:t>
            </w:r>
          </w:p>
        </w:tc>
        <w:tc>
          <w:tcPr>
            <w:tcW w:w="1276" w:type="dxa"/>
            <w:vAlign w:val="center"/>
          </w:tcPr>
          <w:p>
            <w:pPr>
              <w:pStyle w:val="17"/>
              <w:rPr>
                <w:rFonts w:hint="default"/>
                <w:lang w:val="en-US"/>
              </w:rPr>
            </w:pPr>
            <w:r>
              <w:rPr>
                <w:rFonts w:hint="eastAsia"/>
                <w:lang w:val="en-US" w:eastAsia="zh-CN"/>
              </w:rPr>
              <w:t>427.54</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941" w:type="dxa"/>
            <w:vAlign w:val="center"/>
          </w:tcPr>
          <w:p>
            <w:pPr>
              <w:pStyle w:val="18"/>
            </w:pPr>
            <w:r>
              <w:rPr>
                <w:rFonts w:hint="eastAsia"/>
              </w:rPr>
              <w:t>二、政府性基金预算拨款</w:t>
            </w:r>
          </w:p>
        </w:tc>
        <w:tc>
          <w:tcPr>
            <w:tcW w:w="1559" w:type="dxa"/>
            <w:vAlign w:val="center"/>
          </w:tcPr>
          <w:p>
            <w:pPr>
              <w:pStyle w:val="17"/>
            </w:pPr>
          </w:p>
        </w:tc>
        <w:tc>
          <w:tcPr>
            <w:tcW w:w="3402" w:type="dxa"/>
            <w:vAlign w:val="center"/>
          </w:tcPr>
          <w:p>
            <w:pPr>
              <w:pStyle w:val="18"/>
            </w:pPr>
            <w:r>
              <w:rPr>
                <w:rFonts w:hint="eastAsia"/>
              </w:rPr>
              <w:t>二、外交支出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941" w:type="dxa"/>
            <w:vAlign w:val="center"/>
          </w:tcPr>
          <w:p>
            <w:pPr>
              <w:pStyle w:val="18"/>
            </w:pPr>
            <w:r>
              <w:rPr>
                <w:rFonts w:hint="eastAsia"/>
              </w:rPr>
              <w:t>三、国有资本经营预算拨款</w:t>
            </w:r>
          </w:p>
        </w:tc>
        <w:tc>
          <w:tcPr>
            <w:tcW w:w="1559" w:type="dxa"/>
            <w:vAlign w:val="center"/>
          </w:tcPr>
          <w:p>
            <w:pPr>
              <w:pStyle w:val="17"/>
            </w:pPr>
          </w:p>
        </w:tc>
        <w:tc>
          <w:tcPr>
            <w:tcW w:w="3402" w:type="dxa"/>
            <w:vAlign w:val="center"/>
          </w:tcPr>
          <w:p>
            <w:pPr>
              <w:pStyle w:val="18"/>
            </w:pPr>
            <w:r>
              <w:rPr>
                <w:rFonts w:hint="eastAsia"/>
              </w:rPr>
              <w:t>三、国防支出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四、公共安全支出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五、教育支出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六、科学技术支出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七、文化旅游体育与传媒支出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八、社会保障和就业支出</w:t>
            </w:r>
          </w:p>
        </w:tc>
        <w:tc>
          <w:tcPr>
            <w:tcW w:w="1134" w:type="dxa"/>
            <w:vAlign w:val="center"/>
          </w:tcPr>
          <w:p>
            <w:pPr>
              <w:pStyle w:val="17"/>
              <w:rPr>
                <w:rFonts w:hint="default"/>
                <w:lang w:val="en-US" w:eastAsia="zh-CN"/>
              </w:rPr>
            </w:pPr>
            <w:r>
              <w:rPr>
                <w:rFonts w:hint="eastAsia"/>
                <w:lang w:val="en-US" w:eastAsia="zh-CN"/>
              </w:rPr>
              <w:t>25.92</w:t>
            </w:r>
          </w:p>
        </w:tc>
        <w:tc>
          <w:tcPr>
            <w:tcW w:w="1276" w:type="dxa"/>
            <w:vAlign w:val="center"/>
          </w:tcPr>
          <w:p>
            <w:pPr>
              <w:pStyle w:val="17"/>
            </w:pPr>
            <w:r>
              <w:rPr>
                <w:rFonts w:hint="eastAsia"/>
                <w:lang w:val="en-US" w:eastAsia="zh-CN"/>
              </w:rPr>
              <w:t>25.92</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九、社会保险基金支出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十、卫生健康支出</w:t>
            </w:r>
          </w:p>
        </w:tc>
        <w:tc>
          <w:tcPr>
            <w:tcW w:w="1134" w:type="dxa"/>
            <w:vAlign w:val="center"/>
          </w:tcPr>
          <w:p>
            <w:pPr>
              <w:pStyle w:val="17"/>
              <w:rPr>
                <w:rFonts w:hint="default"/>
                <w:lang w:val="en-US" w:eastAsia="zh-CN"/>
              </w:rPr>
            </w:pPr>
            <w:r>
              <w:rPr>
                <w:rFonts w:hint="eastAsia"/>
                <w:lang w:val="en-US" w:eastAsia="zh-CN"/>
              </w:rPr>
              <w:t>10.37</w:t>
            </w:r>
          </w:p>
        </w:tc>
        <w:tc>
          <w:tcPr>
            <w:tcW w:w="1276" w:type="dxa"/>
            <w:vAlign w:val="center"/>
          </w:tcPr>
          <w:p>
            <w:pPr>
              <w:pStyle w:val="17"/>
            </w:pPr>
            <w:r>
              <w:rPr>
                <w:rFonts w:hint="eastAsia"/>
                <w:lang w:val="en-US" w:eastAsia="zh-CN"/>
              </w:rPr>
              <w:t>10.37</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十一、节能环保支出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十二、城乡社区支出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十三、农林水支出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十四、交通运输支出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十五、资源勘探工业信息等支出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十六、商业服务业等支出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十七、金融支出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十八、援助其他地区支出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十九、自然资源海洋气象等支出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二十、住房保障支出</w:t>
            </w:r>
          </w:p>
        </w:tc>
        <w:tc>
          <w:tcPr>
            <w:tcW w:w="1134" w:type="dxa"/>
            <w:vAlign w:val="center"/>
          </w:tcPr>
          <w:p>
            <w:pPr>
              <w:pStyle w:val="17"/>
              <w:rPr>
                <w:rFonts w:hint="default"/>
                <w:lang w:val="en-US" w:eastAsia="zh-CN"/>
              </w:rPr>
            </w:pPr>
            <w:r>
              <w:rPr>
                <w:rFonts w:hint="eastAsia"/>
                <w:lang w:val="en-US" w:eastAsia="zh-CN"/>
              </w:rPr>
              <w:t>16.20</w:t>
            </w:r>
          </w:p>
        </w:tc>
        <w:tc>
          <w:tcPr>
            <w:tcW w:w="1276" w:type="dxa"/>
            <w:vAlign w:val="center"/>
          </w:tcPr>
          <w:p>
            <w:pPr>
              <w:pStyle w:val="17"/>
            </w:pPr>
            <w:r>
              <w:rPr>
                <w:rFonts w:hint="eastAsia"/>
                <w:lang w:val="en-US" w:eastAsia="zh-CN"/>
              </w:rPr>
              <w:t>16.20</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二十一、粮油物资储备支出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二十二、国有资本经营预算支出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二十三、灾害防治及应急管理支出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二十四、预备费</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二十五、其他支出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二十六、转移性支出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二十七、债务还本支出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二十八、债务付息支出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二十九、债务发行费用支出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三十、抗疫特别国债安排的支出</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941" w:type="dxa"/>
            <w:vAlign w:val="center"/>
          </w:tcPr>
          <w:p>
            <w:pPr>
              <w:pStyle w:val="20"/>
            </w:pPr>
            <w:r>
              <w:rPr>
                <w:rFonts w:hint="eastAsia"/>
              </w:rPr>
              <w:t>本年收入合计</w:t>
            </w:r>
          </w:p>
        </w:tc>
        <w:tc>
          <w:tcPr>
            <w:tcW w:w="1559" w:type="dxa"/>
            <w:vAlign w:val="center"/>
          </w:tcPr>
          <w:p>
            <w:pPr>
              <w:pStyle w:val="21"/>
              <w:rPr>
                <w:rFonts w:hint="default"/>
                <w:lang w:val="en-US" w:eastAsia="zh-CN"/>
              </w:rPr>
            </w:pPr>
            <w:r>
              <w:rPr>
                <w:rFonts w:hint="eastAsia"/>
                <w:lang w:val="en-US" w:eastAsia="zh-CN"/>
              </w:rPr>
              <w:t>480.03</w:t>
            </w:r>
          </w:p>
        </w:tc>
        <w:tc>
          <w:tcPr>
            <w:tcW w:w="3402" w:type="dxa"/>
            <w:vAlign w:val="center"/>
          </w:tcPr>
          <w:p>
            <w:pPr>
              <w:pStyle w:val="20"/>
            </w:pPr>
            <w:r>
              <w:rPr>
                <w:rFonts w:hint="eastAsia"/>
              </w:rPr>
              <w:t>本年支出合计</w:t>
            </w:r>
          </w:p>
        </w:tc>
        <w:tc>
          <w:tcPr>
            <w:tcW w:w="1134" w:type="dxa"/>
            <w:vAlign w:val="center"/>
          </w:tcPr>
          <w:p>
            <w:pPr>
              <w:pStyle w:val="21"/>
              <w:rPr>
                <w:lang w:eastAsia="zh-CN"/>
              </w:rPr>
            </w:pPr>
            <w:r>
              <w:rPr>
                <w:rFonts w:hint="eastAsia"/>
                <w:lang w:val="en-US" w:eastAsia="zh-CN"/>
              </w:rPr>
              <w:t>480.03</w:t>
            </w:r>
          </w:p>
        </w:tc>
        <w:tc>
          <w:tcPr>
            <w:tcW w:w="1276" w:type="dxa"/>
            <w:vAlign w:val="center"/>
          </w:tcPr>
          <w:p>
            <w:pPr>
              <w:pStyle w:val="21"/>
            </w:pPr>
            <w:r>
              <w:rPr>
                <w:rFonts w:hint="eastAsia"/>
                <w:lang w:val="en-US" w:eastAsia="zh-CN"/>
              </w:rPr>
              <w:t>480.03</w:t>
            </w:r>
          </w:p>
        </w:tc>
        <w:tc>
          <w:tcPr>
            <w:tcW w:w="1418" w:type="dxa"/>
            <w:vAlign w:val="center"/>
          </w:tcPr>
          <w:p>
            <w:pPr>
              <w:pStyle w:val="21"/>
            </w:pPr>
          </w:p>
        </w:tc>
        <w:tc>
          <w:tcPr>
            <w:tcW w:w="144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941" w:type="dxa"/>
            <w:vAlign w:val="center"/>
          </w:tcPr>
          <w:p>
            <w:pPr>
              <w:pStyle w:val="18"/>
            </w:pPr>
            <w:r>
              <w:rPr>
                <w:rFonts w:hint="eastAsia"/>
              </w:rPr>
              <w:t>年初财政拨款结转和结余</w:t>
            </w:r>
          </w:p>
        </w:tc>
        <w:tc>
          <w:tcPr>
            <w:tcW w:w="1559" w:type="dxa"/>
            <w:vAlign w:val="center"/>
          </w:tcPr>
          <w:p>
            <w:pPr>
              <w:pStyle w:val="17"/>
            </w:pPr>
          </w:p>
        </w:tc>
        <w:tc>
          <w:tcPr>
            <w:tcW w:w="3402" w:type="dxa"/>
            <w:vAlign w:val="center"/>
          </w:tcPr>
          <w:p>
            <w:pPr>
              <w:pStyle w:val="18"/>
            </w:pPr>
            <w:r>
              <w:rPr>
                <w:rFonts w:hint="eastAsia"/>
              </w:rPr>
              <w:t>年末财政拨款结转和结余</w:t>
            </w: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941" w:type="dxa"/>
            <w:vAlign w:val="center"/>
          </w:tcPr>
          <w:p>
            <w:pPr>
              <w:pStyle w:val="18"/>
            </w:pPr>
            <w:r>
              <w:rPr>
                <w:rFonts w:hint="eastAsia"/>
              </w:rPr>
              <w:t>一、一般公共预算拨款</w:t>
            </w:r>
          </w:p>
        </w:tc>
        <w:tc>
          <w:tcPr>
            <w:tcW w:w="1559" w:type="dxa"/>
            <w:vAlign w:val="center"/>
          </w:tcPr>
          <w:p>
            <w:pPr>
              <w:pStyle w:val="17"/>
            </w:pPr>
          </w:p>
        </w:tc>
        <w:tc>
          <w:tcPr>
            <w:tcW w:w="3402" w:type="dxa"/>
            <w:vAlign w:val="center"/>
          </w:tcPr>
          <w:p>
            <w:pPr>
              <w:pStyle w:val="18"/>
            </w:pP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941" w:type="dxa"/>
            <w:vAlign w:val="center"/>
          </w:tcPr>
          <w:p>
            <w:pPr>
              <w:pStyle w:val="18"/>
            </w:pPr>
            <w:r>
              <w:rPr>
                <w:rFonts w:hint="eastAsia"/>
              </w:rPr>
              <w:t>二、政府性基金预算拨款</w:t>
            </w:r>
          </w:p>
        </w:tc>
        <w:tc>
          <w:tcPr>
            <w:tcW w:w="1559" w:type="dxa"/>
            <w:vAlign w:val="center"/>
          </w:tcPr>
          <w:p>
            <w:pPr>
              <w:pStyle w:val="17"/>
            </w:pPr>
          </w:p>
        </w:tc>
        <w:tc>
          <w:tcPr>
            <w:tcW w:w="3402" w:type="dxa"/>
            <w:vAlign w:val="center"/>
          </w:tcPr>
          <w:p>
            <w:pPr>
              <w:pStyle w:val="18"/>
            </w:pP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941" w:type="dxa"/>
            <w:vAlign w:val="center"/>
          </w:tcPr>
          <w:p>
            <w:pPr>
              <w:pStyle w:val="18"/>
            </w:pPr>
            <w:r>
              <w:rPr>
                <w:rFonts w:hint="eastAsia"/>
              </w:rPr>
              <w:t>三、国有资本经营预算拨款</w:t>
            </w:r>
          </w:p>
        </w:tc>
        <w:tc>
          <w:tcPr>
            <w:tcW w:w="1559" w:type="dxa"/>
            <w:vAlign w:val="center"/>
          </w:tcPr>
          <w:p>
            <w:pPr>
              <w:pStyle w:val="17"/>
            </w:pPr>
          </w:p>
        </w:tc>
        <w:tc>
          <w:tcPr>
            <w:tcW w:w="3402" w:type="dxa"/>
            <w:vAlign w:val="center"/>
          </w:tcPr>
          <w:p>
            <w:pPr>
              <w:pStyle w:val="18"/>
            </w:pPr>
          </w:p>
        </w:tc>
        <w:tc>
          <w:tcPr>
            <w:tcW w:w="1134" w:type="dxa"/>
            <w:vAlign w:val="center"/>
          </w:tcPr>
          <w:p>
            <w:pPr>
              <w:pStyle w:val="17"/>
            </w:pPr>
          </w:p>
        </w:tc>
        <w:tc>
          <w:tcPr>
            <w:tcW w:w="1276" w:type="dxa"/>
            <w:vAlign w:val="center"/>
          </w:tcPr>
          <w:p>
            <w:pPr>
              <w:pStyle w:val="17"/>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941" w:type="dxa"/>
            <w:vAlign w:val="center"/>
          </w:tcPr>
          <w:p>
            <w:pPr>
              <w:pStyle w:val="20"/>
            </w:pPr>
            <w:r>
              <w:rPr>
                <w:rFonts w:hint="eastAsia"/>
              </w:rPr>
              <w:t>收入总计</w:t>
            </w:r>
          </w:p>
        </w:tc>
        <w:tc>
          <w:tcPr>
            <w:tcW w:w="1559" w:type="dxa"/>
            <w:vAlign w:val="center"/>
          </w:tcPr>
          <w:p>
            <w:pPr>
              <w:pStyle w:val="21"/>
              <w:rPr>
                <w:lang w:eastAsia="zh-CN"/>
              </w:rPr>
            </w:pPr>
            <w:r>
              <w:rPr>
                <w:rFonts w:hint="eastAsia"/>
                <w:lang w:val="en-US" w:eastAsia="zh-CN"/>
              </w:rPr>
              <w:t>480.03</w:t>
            </w:r>
          </w:p>
        </w:tc>
        <w:tc>
          <w:tcPr>
            <w:tcW w:w="3402" w:type="dxa"/>
            <w:vAlign w:val="center"/>
          </w:tcPr>
          <w:p>
            <w:pPr>
              <w:pStyle w:val="20"/>
            </w:pPr>
            <w:r>
              <w:rPr>
                <w:rFonts w:hint="eastAsia"/>
              </w:rPr>
              <w:t>支出总计</w:t>
            </w:r>
          </w:p>
        </w:tc>
        <w:tc>
          <w:tcPr>
            <w:tcW w:w="1134" w:type="dxa"/>
            <w:vAlign w:val="center"/>
          </w:tcPr>
          <w:p>
            <w:pPr>
              <w:pStyle w:val="21"/>
              <w:rPr>
                <w:lang w:eastAsia="zh-CN"/>
              </w:rPr>
            </w:pPr>
            <w:r>
              <w:rPr>
                <w:rFonts w:hint="eastAsia"/>
                <w:lang w:val="en-US" w:eastAsia="zh-CN"/>
              </w:rPr>
              <w:t>480.03</w:t>
            </w:r>
          </w:p>
        </w:tc>
        <w:tc>
          <w:tcPr>
            <w:tcW w:w="1276" w:type="dxa"/>
            <w:vAlign w:val="center"/>
          </w:tcPr>
          <w:p>
            <w:pPr>
              <w:pStyle w:val="21"/>
            </w:pPr>
            <w:r>
              <w:rPr>
                <w:rFonts w:hint="eastAsia"/>
                <w:lang w:val="en-US" w:eastAsia="zh-CN"/>
              </w:rPr>
              <w:t>480.03</w:t>
            </w:r>
          </w:p>
        </w:tc>
        <w:tc>
          <w:tcPr>
            <w:tcW w:w="1418" w:type="dxa"/>
            <w:vAlign w:val="center"/>
          </w:tcPr>
          <w:p>
            <w:pPr>
              <w:pStyle w:val="21"/>
            </w:pPr>
          </w:p>
        </w:tc>
        <w:tc>
          <w:tcPr>
            <w:tcW w:w="1444" w:type="dxa"/>
            <w:vAlign w:val="center"/>
          </w:tcPr>
          <w:p>
            <w:pPr>
              <w:pStyle w:val="21"/>
            </w:pP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w:t>
            </w:r>
            <w:r>
              <w:rPr>
                <w:rFonts w:hint="eastAsia"/>
              </w:rPr>
              <w:t>涞水县人民代表大会常务委员会办公室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rPr>
                <w:rFonts w:hint="eastAsia"/>
                <w:lang w:val="en-US" w:eastAsia="zh-CN"/>
              </w:rPr>
              <w:t>480.03</w:t>
            </w:r>
          </w:p>
        </w:tc>
        <w:tc>
          <w:tcPr>
            <w:tcW w:w="2551" w:type="dxa"/>
            <w:vAlign w:val="center"/>
          </w:tcPr>
          <w:p>
            <w:pPr>
              <w:pStyle w:val="21"/>
              <w:rPr>
                <w:rFonts w:hint="default"/>
                <w:lang w:val="en-US"/>
              </w:rPr>
            </w:pPr>
            <w:r>
              <w:rPr>
                <w:rFonts w:hint="eastAsia"/>
                <w:lang w:val="en-US" w:eastAsia="zh-CN"/>
              </w:rPr>
              <w:t>338.03</w:t>
            </w:r>
          </w:p>
        </w:tc>
        <w:tc>
          <w:tcPr>
            <w:tcW w:w="2551" w:type="dxa"/>
            <w:vAlign w:val="center"/>
          </w:tcPr>
          <w:p>
            <w:pPr>
              <w:pStyle w:val="21"/>
              <w:rPr>
                <w:rFonts w:hint="default"/>
                <w:lang w:val="en-US"/>
              </w:rPr>
            </w:pPr>
            <w:r>
              <w:rPr>
                <w:rFonts w:hint="eastAsia"/>
                <w:lang w:val="en-US" w:eastAsia="zh-CN"/>
              </w:rPr>
              <w:t>142.00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t>一般公共服务支出</w:t>
            </w:r>
          </w:p>
        </w:tc>
        <w:tc>
          <w:tcPr>
            <w:tcW w:w="2551" w:type="dxa"/>
            <w:vAlign w:val="center"/>
          </w:tcPr>
          <w:p>
            <w:pPr>
              <w:pStyle w:val="17"/>
              <w:rPr>
                <w:rFonts w:hint="default"/>
                <w:lang w:val="en-US"/>
              </w:rPr>
            </w:pPr>
            <w:r>
              <w:rPr>
                <w:rFonts w:hint="eastAsia"/>
                <w:lang w:val="en-US" w:eastAsia="zh-CN"/>
              </w:rPr>
              <w:t>427.54</w:t>
            </w:r>
          </w:p>
        </w:tc>
        <w:tc>
          <w:tcPr>
            <w:tcW w:w="2551" w:type="dxa"/>
            <w:vAlign w:val="center"/>
          </w:tcPr>
          <w:p>
            <w:pPr>
              <w:pStyle w:val="17"/>
              <w:rPr>
                <w:rFonts w:hint="default"/>
                <w:lang w:val="en-US"/>
              </w:rPr>
            </w:pPr>
            <w:r>
              <w:rPr>
                <w:rFonts w:hint="eastAsia"/>
                <w:lang w:val="en-US" w:eastAsia="zh-CN"/>
              </w:rPr>
              <w:t>285.54</w:t>
            </w:r>
          </w:p>
        </w:tc>
        <w:tc>
          <w:tcPr>
            <w:tcW w:w="2551" w:type="dxa"/>
            <w:vAlign w:val="center"/>
          </w:tcPr>
          <w:p>
            <w:pPr>
              <w:pStyle w:val="17"/>
              <w:rPr>
                <w:rFonts w:hint="default"/>
                <w:lang w:val="en-US"/>
              </w:rPr>
            </w:pPr>
            <w:r>
              <w:rPr>
                <w:rFonts w:hint="eastAsia"/>
                <w:lang w:val="en-US" w:eastAsia="zh-CN"/>
              </w:rPr>
              <w:t>142.00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2010</w:t>
            </w:r>
            <w:r>
              <w:rPr>
                <w:rFonts w:hint="eastAsia"/>
                <w:lang w:eastAsia="zh-CN"/>
              </w:rPr>
              <w:t>1</w:t>
            </w:r>
          </w:p>
        </w:tc>
        <w:tc>
          <w:tcPr>
            <w:tcW w:w="4535" w:type="dxa"/>
            <w:vAlign w:val="center"/>
          </w:tcPr>
          <w:p>
            <w:pPr>
              <w:pStyle w:val="18"/>
            </w:pPr>
            <w:r>
              <w:rPr>
                <w:rFonts w:hint="eastAsia"/>
                <w:lang w:eastAsia="zh-CN"/>
              </w:rPr>
              <w:t>人大</w:t>
            </w:r>
            <w:r>
              <w:t>事务</w:t>
            </w:r>
          </w:p>
        </w:tc>
        <w:tc>
          <w:tcPr>
            <w:tcW w:w="2551" w:type="dxa"/>
            <w:vAlign w:val="center"/>
          </w:tcPr>
          <w:p>
            <w:pPr>
              <w:pStyle w:val="17"/>
              <w:rPr>
                <w:rFonts w:hint="default"/>
                <w:lang w:val="en-US"/>
              </w:rPr>
            </w:pPr>
            <w:r>
              <w:rPr>
                <w:rFonts w:hint="eastAsia"/>
                <w:lang w:val="en-US" w:eastAsia="zh-CN"/>
              </w:rPr>
              <w:t>427.54</w:t>
            </w:r>
          </w:p>
        </w:tc>
        <w:tc>
          <w:tcPr>
            <w:tcW w:w="2551" w:type="dxa"/>
            <w:vAlign w:val="center"/>
          </w:tcPr>
          <w:p>
            <w:pPr>
              <w:pStyle w:val="17"/>
              <w:rPr>
                <w:rFonts w:hint="default" w:eastAsia="方正书宋_GBK"/>
                <w:lang w:val="en-US" w:eastAsia="zh-CN"/>
              </w:rPr>
            </w:pPr>
            <w:r>
              <w:rPr>
                <w:rFonts w:hint="eastAsia"/>
                <w:lang w:val="en-US" w:eastAsia="zh-CN"/>
              </w:rPr>
              <w:t>285.54</w:t>
            </w:r>
          </w:p>
        </w:tc>
        <w:tc>
          <w:tcPr>
            <w:tcW w:w="2551" w:type="dxa"/>
            <w:vAlign w:val="center"/>
          </w:tcPr>
          <w:p>
            <w:pPr>
              <w:pStyle w:val="17"/>
            </w:pPr>
            <w:r>
              <w:rPr>
                <w:rFonts w:hint="eastAsia"/>
                <w:lang w:val="en-US" w:eastAsia="zh-CN"/>
              </w:rPr>
              <w:t>142</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2010</w:t>
            </w:r>
            <w:r>
              <w:rPr>
                <w:rFonts w:hint="eastAsia"/>
                <w:lang w:eastAsia="zh-CN"/>
              </w:rPr>
              <w:t>1</w:t>
            </w:r>
            <w:r>
              <w:t>01</w:t>
            </w:r>
          </w:p>
        </w:tc>
        <w:tc>
          <w:tcPr>
            <w:tcW w:w="4535" w:type="dxa"/>
            <w:vAlign w:val="center"/>
          </w:tcPr>
          <w:p>
            <w:pPr>
              <w:pStyle w:val="18"/>
            </w:pPr>
            <w:r>
              <w:t>行政运行</w:t>
            </w:r>
          </w:p>
        </w:tc>
        <w:tc>
          <w:tcPr>
            <w:tcW w:w="2551" w:type="dxa"/>
            <w:vAlign w:val="center"/>
          </w:tcPr>
          <w:p>
            <w:pPr>
              <w:pStyle w:val="17"/>
              <w:rPr>
                <w:rFonts w:hint="default" w:eastAsia="方正书宋_GBK"/>
                <w:lang w:val="en-US" w:eastAsia="zh-CN"/>
              </w:rPr>
            </w:pPr>
            <w:r>
              <w:rPr>
                <w:rFonts w:hint="eastAsia"/>
                <w:lang w:val="en-US" w:eastAsia="zh-CN"/>
              </w:rPr>
              <w:t>285.54</w:t>
            </w:r>
          </w:p>
        </w:tc>
        <w:tc>
          <w:tcPr>
            <w:tcW w:w="2551" w:type="dxa"/>
            <w:vAlign w:val="center"/>
          </w:tcPr>
          <w:p>
            <w:pPr>
              <w:pStyle w:val="17"/>
              <w:rPr>
                <w:rFonts w:hint="default" w:eastAsia="方正书宋_GBK"/>
                <w:lang w:val="en-US" w:eastAsia="zh-CN"/>
              </w:rPr>
            </w:pPr>
            <w:r>
              <w:rPr>
                <w:rFonts w:hint="eastAsia"/>
                <w:lang w:val="en-US" w:eastAsia="zh-CN"/>
              </w:rPr>
              <w:t>285.54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201</w:t>
            </w:r>
            <w:r>
              <w:rPr>
                <w:rFonts w:hint="eastAsia"/>
                <w:lang w:eastAsia="zh-CN"/>
              </w:rPr>
              <w:t>0102</w:t>
            </w:r>
          </w:p>
        </w:tc>
        <w:tc>
          <w:tcPr>
            <w:tcW w:w="4535" w:type="dxa"/>
            <w:vAlign w:val="center"/>
          </w:tcPr>
          <w:p>
            <w:pPr>
              <w:pStyle w:val="18"/>
            </w:pPr>
            <w:r>
              <w:t>一般行政管理事务</w:t>
            </w:r>
          </w:p>
        </w:tc>
        <w:tc>
          <w:tcPr>
            <w:tcW w:w="2551" w:type="dxa"/>
            <w:vAlign w:val="center"/>
          </w:tcPr>
          <w:p>
            <w:pPr>
              <w:pStyle w:val="17"/>
            </w:pPr>
            <w:r>
              <w:rPr>
                <w:rFonts w:hint="eastAsia"/>
                <w:lang w:val="en-US" w:eastAsia="zh-CN"/>
              </w:rPr>
              <w:t>4</w:t>
            </w:r>
            <w:r>
              <w:rPr>
                <w:rFonts w:hint="eastAsia"/>
                <w:lang w:eastAsia="zh-CN"/>
              </w:rPr>
              <w:t>.00</w:t>
            </w:r>
          </w:p>
        </w:tc>
        <w:tc>
          <w:tcPr>
            <w:tcW w:w="2551" w:type="dxa"/>
            <w:vAlign w:val="center"/>
          </w:tcPr>
          <w:p>
            <w:pPr>
              <w:pStyle w:val="17"/>
            </w:pPr>
          </w:p>
        </w:tc>
        <w:tc>
          <w:tcPr>
            <w:tcW w:w="2551" w:type="dxa"/>
            <w:vAlign w:val="center"/>
          </w:tcPr>
          <w:p>
            <w:pPr>
              <w:pStyle w:val="17"/>
            </w:pPr>
            <w:r>
              <w:rPr>
                <w:rFonts w:hint="eastAsia"/>
                <w:lang w:val="en-US" w:eastAsia="zh-CN"/>
              </w:rPr>
              <w:t>4</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201</w:t>
            </w:r>
            <w:r>
              <w:rPr>
                <w:rFonts w:hint="eastAsia"/>
                <w:lang w:eastAsia="zh-CN"/>
              </w:rPr>
              <w:t>0104</w:t>
            </w:r>
          </w:p>
        </w:tc>
        <w:tc>
          <w:tcPr>
            <w:tcW w:w="4535" w:type="dxa"/>
            <w:vAlign w:val="center"/>
          </w:tcPr>
          <w:p>
            <w:pPr>
              <w:pStyle w:val="18"/>
            </w:pPr>
            <w:r>
              <w:rPr>
                <w:rFonts w:hint="eastAsia"/>
                <w:lang w:eastAsia="zh-CN"/>
              </w:rPr>
              <w:t>人大会议</w:t>
            </w:r>
          </w:p>
        </w:tc>
        <w:tc>
          <w:tcPr>
            <w:tcW w:w="2551" w:type="dxa"/>
            <w:vAlign w:val="center"/>
          </w:tcPr>
          <w:p>
            <w:pPr>
              <w:pStyle w:val="17"/>
            </w:pPr>
            <w:r>
              <w:rPr>
                <w:rFonts w:hint="eastAsia"/>
                <w:lang w:eastAsia="zh-CN"/>
              </w:rPr>
              <w:t>6</w:t>
            </w:r>
            <w:r>
              <w:rPr>
                <w:rFonts w:hint="eastAsia"/>
                <w:lang w:val="en-US" w:eastAsia="zh-CN"/>
              </w:rPr>
              <w:t>0</w:t>
            </w:r>
            <w:r>
              <w:rPr>
                <w:rFonts w:hint="eastAsia"/>
                <w:lang w:eastAsia="zh-CN"/>
              </w:rPr>
              <w:t>.00</w:t>
            </w:r>
          </w:p>
        </w:tc>
        <w:tc>
          <w:tcPr>
            <w:tcW w:w="2551" w:type="dxa"/>
            <w:vAlign w:val="center"/>
          </w:tcPr>
          <w:p>
            <w:pPr>
              <w:pStyle w:val="17"/>
            </w:pPr>
          </w:p>
        </w:tc>
        <w:tc>
          <w:tcPr>
            <w:tcW w:w="2551" w:type="dxa"/>
            <w:vAlign w:val="center"/>
          </w:tcPr>
          <w:p>
            <w:pPr>
              <w:pStyle w:val="17"/>
            </w:pPr>
            <w:r>
              <w:rPr>
                <w:rFonts w:hint="eastAsia"/>
                <w:lang w:eastAsia="zh-CN"/>
              </w:rPr>
              <w:t>6</w:t>
            </w:r>
            <w:r>
              <w:rPr>
                <w:rFonts w:hint="eastAsia"/>
                <w:lang w:val="en-US" w:eastAsia="zh-CN"/>
              </w:rPr>
              <w:t>0</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2010</w:t>
            </w:r>
            <w:r>
              <w:rPr>
                <w:rFonts w:hint="eastAsia"/>
                <w:lang w:eastAsia="zh-CN"/>
              </w:rPr>
              <w:t>106</w:t>
            </w:r>
          </w:p>
        </w:tc>
        <w:tc>
          <w:tcPr>
            <w:tcW w:w="4535" w:type="dxa"/>
            <w:vAlign w:val="center"/>
          </w:tcPr>
          <w:p>
            <w:pPr>
              <w:pStyle w:val="18"/>
            </w:pPr>
            <w:r>
              <w:rPr>
                <w:rFonts w:hint="eastAsia"/>
                <w:lang w:eastAsia="zh-CN"/>
              </w:rPr>
              <w:t>人大监督</w:t>
            </w:r>
          </w:p>
        </w:tc>
        <w:tc>
          <w:tcPr>
            <w:tcW w:w="2551" w:type="dxa"/>
            <w:vAlign w:val="center"/>
          </w:tcPr>
          <w:p>
            <w:pPr>
              <w:pStyle w:val="17"/>
            </w:pPr>
            <w:r>
              <w:rPr>
                <w:rFonts w:hint="eastAsia"/>
                <w:lang w:val="en-US" w:eastAsia="zh-CN"/>
              </w:rPr>
              <w:t>6</w:t>
            </w:r>
            <w:r>
              <w:rPr>
                <w:rFonts w:hint="eastAsia"/>
                <w:lang w:eastAsia="zh-CN"/>
              </w:rPr>
              <w:t>0.00</w:t>
            </w:r>
          </w:p>
        </w:tc>
        <w:tc>
          <w:tcPr>
            <w:tcW w:w="2551" w:type="dxa"/>
            <w:vAlign w:val="center"/>
          </w:tcPr>
          <w:p>
            <w:pPr>
              <w:pStyle w:val="17"/>
            </w:pPr>
          </w:p>
        </w:tc>
        <w:tc>
          <w:tcPr>
            <w:tcW w:w="2551" w:type="dxa"/>
            <w:vAlign w:val="center"/>
          </w:tcPr>
          <w:p>
            <w:pPr>
              <w:pStyle w:val="17"/>
            </w:pPr>
            <w:r>
              <w:rPr>
                <w:rFonts w:hint="eastAsia"/>
                <w:lang w:val="en-US" w:eastAsia="zh-CN"/>
              </w:rPr>
              <w:t>6</w:t>
            </w:r>
            <w:r>
              <w:rPr>
                <w:rFonts w:hint="eastAsia"/>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w:t>
            </w:r>
            <w:r>
              <w:rPr>
                <w:rFonts w:hint="eastAsia"/>
                <w:lang w:eastAsia="zh-CN"/>
              </w:rPr>
              <w:t>10108</w:t>
            </w:r>
          </w:p>
        </w:tc>
        <w:tc>
          <w:tcPr>
            <w:tcW w:w="4535" w:type="dxa"/>
            <w:vAlign w:val="center"/>
          </w:tcPr>
          <w:p>
            <w:pPr>
              <w:pStyle w:val="18"/>
            </w:pPr>
            <w:r>
              <w:rPr>
                <w:rFonts w:hint="eastAsia"/>
                <w:lang w:eastAsia="zh-CN"/>
              </w:rPr>
              <w:t>代表工作</w:t>
            </w:r>
          </w:p>
        </w:tc>
        <w:tc>
          <w:tcPr>
            <w:tcW w:w="2551" w:type="dxa"/>
            <w:vAlign w:val="center"/>
          </w:tcPr>
          <w:p>
            <w:pPr>
              <w:pStyle w:val="17"/>
            </w:pPr>
            <w:r>
              <w:rPr>
                <w:rFonts w:hint="eastAsia"/>
                <w:lang w:eastAsia="zh-CN"/>
              </w:rPr>
              <w:t>6.00</w:t>
            </w:r>
          </w:p>
        </w:tc>
        <w:tc>
          <w:tcPr>
            <w:tcW w:w="2551" w:type="dxa"/>
            <w:vAlign w:val="center"/>
          </w:tcPr>
          <w:p>
            <w:pPr>
              <w:pStyle w:val="17"/>
            </w:pPr>
          </w:p>
        </w:tc>
        <w:tc>
          <w:tcPr>
            <w:tcW w:w="2551" w:type="dxa"/>
            <w:vAlign w:val="center"/>
          </w:tcPr>
          <w:p>
            <w:pPr>
              <w:pStyle w:val="17"/>
            </w:pPr>
            <w:r>
              <w:rPr>
                <w:rFonts w:hint="eastAsia"/>
                <w:lang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rPr>
                <w:rFonts w:hint="eastAsia"/>
                <w:lang w:eastAsia="zh-CN"/>
              </w:rPr>
              <w:t>2010199</w:t>
            </w:r>
          </w:p>
        </w:tc>
        <w:tc>
          <w:tcPr>
            <w:tcW w:w="4535" w:type="dxa"/>
            <w:vAlign w:val="center"/>
          </w:tcPr>
          <w:p>
            <w:pPr>
              <w:pStyle w:val="18"/>
            </w:pPr>
            <w:r>
              <w:rPr>
                <w:rFonts w:hint="eastAsia"/>
                <w:lang w:eastAsia="zh-CN"/>
              </w:rPr>
              <w:t>其他人大事务支出</w:t>
            </w:r>
          </w:p>
        </w:tc>
        <w:tc>
          <w:tcPr>
            <w:tcW w:w="2551" w:type="dxa"/>
            <w:vAlign w:val="center"/>
          </w:tcPr>
          <w:p>
            <w:pPr>
              <w:pStyle w:val="17"/>
            </w:pPr>
            <w:r>
              <w:rPr>
                <w:rFonts w:hint="eastAsia"/>
                <w:lang w:eastAsia="zh-CN"/>
              </w:rPr>
              <w:t>1</w:t>
            </w:r>
            <w:r>
              <w:rPr>
                <w:rFonts w:hint="eastAsia"/>
                <w:lang w:val="en-US" w:eastAsia="zh-CN"/>
              </w:rPr>
              <w:t>2</w:t>
            </w:r>
            <w:r>
              <w:rPr>
                <w:rFonts w:hint="eastAsia"/>
                <w:lang w:eastAsia="zh-CN"/>
              </w:rPr>
              <w:t>.00</w:t>
            </w:r>
          </w:p>
        </w:tc>
        <w:tc>
          <w:tcPr>
            <w:tcW w:w="2551" w:type="dxa"/>
            <w:vAlign w:val="center"/>
          </w:tcPr>
          <w:p>
            <w:pPr>
              <w:pStyle w:val="17"/>
            </w:pPr>
          </w:p>
        </w:tc>
        <w:tc>
          <w:tcPr>
            <w:tcW w:w="2551" w:type="dxa"/>
            <w:vAlign w:val="center"/>
          </w:tcPr>
          <w:p>
            <w:pPr>
              <w:pStyle w:val="17"/>
            </w:pPr>
            <w:r>
              <w:rPr>
                <w:rFonts w:hint="eastAsia"/>
                <w:lang w:eastAsia="zh-CN"/>
              </w:rPr>
              <w:t>1</w:t>
            </w:r>
            <w:r>
              <w:rPr>
                <w:rFonts w:hint="eastAsia"/>
                <w:lang w:val="en-US" w:eastAsia="zh-CN"/>
              </w:rPr>
              <w:t>2</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rPr>
                <w:rFonts w:hint="default" w:eastAsia="方正书宋_GBK"/>
                <w:lang w:val="en-US" w:eastAsia="zh-CN"/>
              </w:rPr>
            </w:pPr>
            <w:r>
              <w:rPr>
                <w:rFonts w:hint="eastAsia"/>
                <w:lang w:val="en-US" w:eastAsia="zh-CN"/>
              </w:rPr>
              <w:t>25.92</w:t>
            </w:r>
          </w:p>
        </w:tc>
        <w:tc>
          <w:tcPr>
            <w:tcW w:w="2551" w:type="dxa"/>
            <w:vAlign w:val="center"/>
          </w:tcPr>
          <w:p>
            <w:pPr>
              <w:pStyle w:val="17"/>
            </w:pPr>
            <w:r>
              <w:rPr>
                <w:rFonts w:hint="eastAsia"/>
                <w:lang w:val="en-US" w:eastAsia="zh-CN"/>
              </w:rPr>
              <w:t>25.92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rPr>
                <w:rFonts w:hint="default" w:eastAsia="方正书宋_GBK"/>
                <w:lang w:val="en-US" w:eastAsia="zh-CN"/>
              </w:rPr>
            </w:pPr>
            <w:r>
              <w:rPr>
                <w:rFonts w:hint="eastAsia"/>
                <w:lang w:val="en-US" w:eastAsia="zh-CN"/>
              </w:rPr>
              <w:t>25.92</w:t>
            </w:r>
          </w:p>
        </w:tc>
        <w:tc>
          <w:tcPr>
            <w:tcW w:w="2551" w:type="dxa"/>
            <w:vAlign w:val="center"/>
          </w:tcPr>
          <w:p>
            <w:pPr>
              <w:pStyle w:val="17"/>
            </w:pPr>
            <w:r>
              <w:rPr>
                <w:rFonts w:hint="eastAsia"/>
                <w:lang w:val="en-US" w:eastAsia="zh-CN"/>
              </w:rPr>
              <w:t>25.92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rPr>
                <w:rFonts w:hint="default" w:eastAsia="方正书宋_GBK"/>
                <w:lang w:val="en-US" w:eastAsia="zh-CN"/>
              </w:rPr>
            </w:pPr>
            <w:r>
              <w:rPr>
                <w:rFonts w:hint="eastAsia"/>
                <w:lang w:val="en-US" w:eastAsia="zh-CN"/>
              </w:rPr>
              <w:t>25.92</w:t>
            </w:r>
          </w:p>
        </w:tc>
        <w:tc>
          <w:tcPr>
            <w:tcW w:w="2551" w:type="dxa"/>
            <w:vAlign w:val="center"/>
          </w:tcPr>
          <w:p>
            <w:pPr>
              <w:pStyle w:val="17"/>
            </w:pPr>
            <w:r>
              <w:rPr>
                <w:rFonts w:hint="eastAsia"/>
                <w:lang w:val="en-US" w:eastAsia="zh-CN"/>
              </w:rPr>
              <w:t>25.92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rPr>
                <w:rFonts w:hint="default"/>
                <w:lang w:val="en-US"/>
              </w:rPr>
            </w:pPr>
            <w:r>
              <w:rPr>
                <w:rFonts w:hint="eastAsia"/>
                <w:lang w:eastAsia="zh-CN"/>
              </w:rPr>
              <w:t>1</w:t>
            </w:r>
            <w:r>
              <w:rPr>
                <w:rFonts w:hint="eastAsia"/>
                <w:lang w:val="en-US" w:eastAsia="zh-CN"/>
              </w:rPr>
              <w:t>0.37</w:t>
            </w:r>
          </w:p>
        </w:tc>
        <w:tc>
          <w:tcPr>
            <w:tcW w:w="2551" w:type="dxa"/>
            <w:vAlign w:val="center"/>
          </w:tcPr>
          <w:p>
            <w:pPr>
              <w:pStyle w:val="17"/>
            </w:pPr>
            <w:r>
              <w:rPr>
                <w:rFonts w:hint="eastAsia"/>
                <w:lang w:eastAsia="zh-CN"/>
              </w:rPr>
              <w:t>1</w:t>
            </w:r>
            <w:r>
              <w:rPr>
                <w:rFonts w:hint="eastAsia"/>
                <w:lang w:val="en-US" w:eastAsia="zh-CN"/>
              </w:rPr>
              <w:t>0.37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rPr>
                <w:rFonts w:hint="default"/>
                <w:lang w:val="en-US"/>
              </w:rPr>
            </w:pPr>
            <w:r>
              <w:rPr>
                <w:rFonts w:hint="eastAsia"/>
                <w:lang w:eastAsia="zh-CN"/>
              </w:rPr>
              <w:t>1</w:t>
            </w:r>
            <w:r>
              <w:rPr>
                <w:rFonts w:hint="eastAsia"/>
                <w:lang w:val="en-US" w:eastAsia="zh-CN"/>
              </w:rPr>
              <w:t>0.37</w:t>
            </w:r>
          </w:p>
        </w:tc>
        <w:tc>
          <w:tcPr>
            <w:tcW w:w="2551" w:type="dxa"/>
            <w:vAlign w:val="center"/>
          </w:tcPr>
          <w:p>
            <w:pPr>
              <w:pStyle w:val="17"/>
            </w:pPr>
            <w:r>
              <w:rPr>
                <w:rFonts w:hint="eastAsia"/>
                <w:lang w:eastAsia="zh-CN"/>
              </w:rPr>
              <w:t>1</w:t>
            </w:r>
            <w:r>
              <w:rPr>
                <w:rFonts w:hint="eastAsia"/>
                <w:lang w:val="en-US" w:eastAsia="zh-CN"/>
              </w:rPr>
              <w:t>0.37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2101101</w:t>
            </w:r>
          </w:p>
        </w:tc>
        <w:tc>
          <w:tcPr>
            <w:tcW w:w="4535" w:type="dxa"/>
            <w:vAlign w:val="center"/>
          </w:tcPr>
          <w:p>
            <w:pPr>
              <w:pStyle w:val="18"/>
            </w:pPr>
            <w:r>
              <w:t>行政单位医疗</w:t>
            </w:r>
          </w:p>
        </w:tc>
        <w:tc>
          <w:tcPr>
            <w:tcW w:w="2551" w:type="dxa"/>
            <w:vAlign w:val="center"/>
          </w:tcPr>
          <w:p>
            <w:pPr>
              <w:pStyle w:val="17"/>
              <w:rPr>
                <w:rFonts w:hint="default"/>
                <w:lang w:val="en-US"/>
              </w:rPr>
            </w:pPr>
            <w:r>
              <w:rPr>
                <w:rFonts w:hint="eastAsia"/>
                <w:lang w:eastAsia="zh-CN"/>
              </w:rPr>
              <w:t>1</w:t>
            </w:r>
            <w:r>
              <w:rPr>
                <w:rFonts w:hint="eastAsia"/>
                <w:lang w:val="en-US" w:eastAsia="zh-CN"/>
              </w:rPr>
              <w:t>0.37</w:t>
            </w:r>
          </w:p>
        </w:tc>
        <w:tc>
          <w:tcPr>
            <w:tcW w:w="2551" w:type="dxa"/>
            <w:vAlign w:val="center"/>
          </w:tcPr>
          <w:p>
            <w:pPr>
              <w:pStyle w:val="17"/>
            </w:pPr>
            <w:r>
              <w:rPr>
                <w:rFonts w:hint="eastAsia"/>
                <w:lang w:eastAsia="zh-CN"/>
              </w:rPr>
              <w:t>1</w:t>
            </w:r>
            <w:r>
              <w:rPr>
                <w:rFonts w:hint="eastAsia"/>
                <w:lang w:val="en-US" w:eastAsia="zh-CN"/>
              </w:rPr>
              <w:t>0.37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221</w:t>
            </w:r>
          </w:p>
        </w:tc>
        <w:tc>
          <w:tcPr>
            <w:tcW w:w="4535" w:type="dxa"/>
            <w:vAlign w:val="center"/>
          </w:tcPr>
          <w:p>
            <w:pPr>
              <w:pStyle w:val="18"/>
            </w:pPr>
            <w:r>
              <w:t>住房保障支出</w:t>
            </w:r>
          </w:p>
        </w:tc>
        <w:tc>
          <w:tcPr>
            <w:tcW w:w="2551" w:type="dxa"/>
            <w:vAlign w:val="center"/>
          </w:tcPr>
          <w:p>
            <w:pPr>
              <w:pStyle w:val="17"/>
              <w:rPr>
                <w:rFonts w:hint="default"/>
                <w:lang w:val="en-US"/>
              </w:rPr>
            </w:pPr>
            <w:r>
              <w:rPr>
                <w:rFonts w:hint="eastAsia"/>
                <w:lang w:eastAsia="zh-CN"/>
              </w:rPr>
              <w:t>1</w:t>
            </w:r>
            <w:r>
              <w:rPr>
                <w:rFonts w:hint="eastAsia"/>
                <w:lang w:val="en-US" w:eastAsia="zh-CN"/>
              </w:rPr>
              <w:t>6.20</w:t>
            </w:r>
          </w:p>
        </w:tc>
        <w:tc>
          <w:tcPr>
            <w:tcW w:w="2551" w:type="dxa"/>
            <w:vAlign w:val="center"/>
          </w:tcPr>
          <w:p>
            <w:pPr>
              <w:pStyle w:val="17"/>
            </w:pPr>
            <w:r>
              <w:rPr>
                <w:rFonts w:hint="eastAsia"/>
                <w:lang w:eastAsia="zh-CN"/>
              </w:rPr>
              <w:t>1</w:t>
            </w:r>
            <w:r>
              <w:rPr>
                <w:rFonts w:hint="eastAsia"/>
                <w:lang w:val="en-US" w:eastAsia="zh-CN"/>
              </w:rPr>
              <w:t>6.20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22102</w:t>
            </w:r>
          </w:p>
        </w:tc>
        <w:tc>
          <w:tcPr>
            <w:tcW w:w="4535" w:type="dxa"/>
            <w:vAlign w:val="center"/>
          </w:tcPr>
          <w:p>
            <w:pPr>
              <w:pStyle w:val="18"/>
            </w:pPr>
            <w:r>
              <w:t>住房改革支出</w:t>
            </w:r>
          </w:p>
        </w:tc>
        <w:tc>
          <w:tcPr>
            <w:tcW w:w="2551" w:type="dxa"/>
            <w:vAlign w:val="center"/>
          </w:tcPr>
          <w:p>
            <w:pPr>
              <w:pStyle w:val="17"/>
              <w:rPr>
                <w:rFonts w:hint="default"/>
                <w:lang w:val="en-US"/>
              </w:rPr>
            </w:pPr>
            <w:r>
              <w:rPr>
                <w:rFonts w:hint="eastAsia"/>
                <w:lang w:eastAsia="zh-CN"/>
              </w:rPr>
              <w:t>1</w:t>
            </w:r>
            <w:r>
              <w:rPr>
                <w:rFonts w:hint="eastAsia"/>
                <w:lang w:val="en-US" w:eastAsia="zh-CN"/>
              </w:rPr>
              <w:t>6.20</w:t>
            </w:r>
          </w:p>
        </w:tc>
        <w:tc>
          <w:tcPr>
            <w:tcW w:w="2551" w:type="dxa"/>
            <w:vAlign w:val="center"/>
          </w:tcPr>
          <w:p>
            <w:pPr>
              <w:pStyle w:val="17"/>
            </w:pPr>
            <w:r>
              <w:rPr>
                <w:rFonts w:hint="eastAsia"/>
                <w:lang w:eastAsia="zh-CN"/>
              </w:rPr>
              <w:t>1</w:t>
            </w:r>
            <w:r>
              <w:rPr>
                <w:rFonts w:hint="eastAsia"/>
                <w:lang w:val="en-US" w:eastAsia="zh-CN"/>
              </w:rPr>
              <w:t>6.20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2210201</w:t>
            </w:r>
          </w:p>
        </w:tc>
        <w:tc>
          <w:tcPr>
            <w:tcW w:w="4535" w:type="dxa"/>
            <w:vAlign w:val="center"/>
          </w:tcPr>
          <w:p>
            <w:pPr>
              <w:pStyle w:val="18"/>
            </w:pPr>
            <w:r>
              <w:t>住房公积金</w:t>
            </w:r>
          </w:p>
        </w:tc>
        <w:tc>
          <w:tcPr>
            <w:tcW w:w="2551" w:type="dxa"/>
            <w:vAlign w:val="center"/>
          </w:tcPr>
          <w:p>
            <w:pPr>
              <w:pStyle w:val="17"/>
              <w:rPr>
                <w:rFonts w:hint="default"/>
                <w:lang w:val="en-US"/>
              </w:rPr>
            </w:pPr>
            <w:r>
              <w:rPr>
                <w:rFonts w:hint="eastAsia"/>
                <w:lang w:eastAsia="zh-CN"/>
              </w:rPr>
              <w:t>1</w:t>
            </w:r>
            <w:r>
              <w:rPr>
                <w:rFonts w:hint="eastAsia"/>
                <w:lang w:val="en-US" w:eastAsia="zh-CN"/>
              </w:rPr>
              <w:t>6.20</w:t>
            </w:r>
          </w:p>
        </w:tc>
        <w:tc>
          <w:tcPr>
            <w:tcW w:w="2551" w:type="dxa"/>
            <w:vAlign w:val="center"/>
          </w:tcPr>
          <w:p>
            <w:pPr>
              <w:pStyle w:val="17"/>
            </w:pPr>
            <w:r>
              <w:rPr>
                <w:rFonts w:hint="eastAsia"/>
                <w:lang w:eastAsia="zh-CN"/>
              </w:rPr>
              <w:t>1</w:t>
            </w:r>
            <w:r>
              <w:rPr>
                <w:rFonts w:hint="eastAsia"/>
                <w:lang w:val="en-US" w:eastAsia="zh-CN"/>
              </w:rPr>
              <w:t>6.20</w:t>
            </w:r>
          </w:p>
        </w:tc>
        <w:tc>
          <w:tcPr>
            <w:tcW w:w="255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w:t>
            </w:r>
            <w:r>
              <w:rPr>
                <w:rFonts w:hint="eastAsia"/>
              </w:rPr>
              <w:t>涞水县人民代表大会常务委员会办公室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rPr>
                <w:rFonts w:hint="default"/>
                <w:lang w:val="en-US" w:eastAsia="zh-CN"/>
              </w:rPr>
            </w:pPr>
            <w:r>
              <w:rPr>
                <w:rFonts w:hint="eastAsia"/>
                <w:lang w:val="en-US" w:eastAsia="zh-CN"/>
              </w:rPr>
              <w:t>338.03</w:t>
            </w:r>
          </w:p>
        </w:tc>
        <w:tc>
          <w:tcPr>
            <w:tcW w:w="2551" w:type="dxa"/>
            <w:vAlign w:val="center"/>
          </w:tcPr>
          <w:p>
            <w:pPr>
              <w:pStyle w:val="21"/>
              <w:rPr>
                <w:rFonts w:hint="default"/>
                <w:lang w:val="en-US" w:eastAsia="zh-CN"/>
              </w:rPr>
            </w:pPr>
            <w:r>
              <w:rPr>
                <w:rFonts w:hint="eastAsia"/>
                <w:lang w:val="en-US" w:eastAsia="zh-CN"/>
              </w:rPr>
              <w:t>231.42</w:t>
            </w:r>
          </w:p>
        </w:tc>
        <w:tc>
          <w:tcPr>
            <w:tcW w:w="2552" w:type="dxa"/>
            <w:vAlign w:val="center"/>
          </w:tcPr>
          <w:p>
            <w:pPr>
              <w:pStyle w:val="21"/>
              <w:rPr>
                <w:rFonts w:hint="default"/>
                <w:lang w:val="en-US" w:eastAsia="zh-CN"/>
              </w:rPr>
            </w:pPr>
            <w:r>
              <w:rPr>
                <w:rFonts w:hint="eastAsia"/>
                <w:lang w:val="en-US" w:eastAsia="zh-CN"/>
              </w:rPr>
              <w:t>106.61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rPr>
                <w:rFonts w:hint="default"/>
                <w:lang w:val="en-US" w:eastAsia="zh-CN"/>
              </w:rPr>
            </w:pPr>
            <w:r>
              <w:rPr>
                <w:rFonts w:hint="eastAsia"/>
                <w:lang w:val="en-US" w:eastAsia="zh-CN"/>
              </w:rPr>
              <w:t>230.69</w:t>
            </w:r>
          </w:p>
        </w:tc>
        <w:tc>
          <w:tcPr>
            <w:tcW w:w="2551" w:type="dxa"/>
            <w:vAlign w:val="center"/>
          </w:tcPr>
          <w:p>
            <w:pPr>
              <w:pStyle w:val="17"/>
              <w:rPr>
                <w:rFonts w:hint="default"/>
                <w:lang w:val="en-US"/>
              </w:rPr>
            </w:pPr>
            <w:r>
              <w:rPr>
                <w:rFonts w:hint="eastAsia"/>
                <w:lang w:val="en-US" w:eastAsia="zh-CN"/>
              </w:rPr>
              <w:t>230.69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rPr>
                <w:rFonts w:hint="default"/>
                <w:lang w:val="en-US" w:eastAsia="zh-CN"/>
              </w:rPr>
            </w:pPr>
            <w:r>
              <w:rPr>
                <w:rFonts w:hint="eastAsia"/>
                <w:lang w:val="en-US" w:eastAsia="zh-CN"/>
              </w:rPr>
              <w:t>110.27</w:t>
            </w:r>
          </w:p>
        </w:tc>
        <w:tc>
          <w:tcPr>
            <w:tcW w:w="2551" w:type="dxa"/>
            <w:vAlign w:val="center"/>
          </w:tcPr>
          <w:p>
            <w:pPr>
              <w:pStyle w:val="17"/>
            </w:pPr>
            <w:r>
              <w:rPr>
                <w:rFonts w:hint="eastAsia"/>
                <w:lang w:val="en-US" w:eastAsia="zh-CN"/>
              </w:rPr>
              <w:t>110.27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rPr>
                <w:rFonts w:hint="default"/>
                <w:lang w:val="en-US" w:eastAsia="zh-CN"/>
              </w:rPr>
            </w:pPr>
            <w:r>
              <w:rPr>
                <w:rFonts w:hint="eastAsia"/>
                <w:lang w:val="en-US" w:eastAsia="zh-CN"/>
              </w:rPr>
              <w:t>52.92</w:t>
            </w:r>
          </w:p>
        </w:tc>
        <w:tc>
          <w:tcPr>
            <w:tcW w:w="2551" w:type="dxa"/>
            <w:vAlign w:val="center"/>
          </w:tcPr>
          <w:p>
            <w:pPr>
              <w:pStyle w:val="17"/>
            </w:pPr>
            <w:r>
              <w:rPr>
                <w:rFonts w:hint="eastAsia"/>
                <w:lang w:val="en-US" w:eastAsia="zh-CN"/>
              </w:rPr>
              <w:t>52.92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rPr>
                <w:rFonts w:hint="default"/>
                <w:lang w:val="en-US" w:eastAsia="zh-CN"/>
              </w:rPr>
            </w:pPr>
            <w:r>
              <w:rPr>
                <w:rFonts w:hint="eastAsia"/>
                <w:lang w:val="en-US" w:eastAsia="zh-CN"/>
              </w:rPr>
              <w:t>8.17</w:t>
            </w:r>
          </w:p>
        </w:tc>
        <w:tc>
          <w:tcPr>
            <w:tcW w:w="2551" w:type="dxa"/>
            <w:vAlign w:val="center"/>
          </w:tcPr>
          <w:p>
            <w:pPr>
              <w:pStyle w:val="17"/>
            </w:pPr>
            <w:r>
              <w:rPr>
                <w:rFonts w:hint="eastAsia"/>
                <w:lang w:val="en-US" w:eastAsia="zh-CN"/>
              </w:rPr>
              <w:t>8.17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t>绩效工资</w:t>
            </w:r>
          </w:p>
        </w:tc>
        <w:tc>
          <w:tcPr>
            <w:tcW w:w="2551" w:type="dxa"/>
            <w:vAlign w:val="center"/>
          </w:tcPr>
          <w:p>
            <w:pPr>
              <w:pStyle w:val="17"/>
              <w:rPr>
                <w:rFonts w:hint="default"/>
                <w:lang w:val="en-US" w:eastAsia="zh-CN"/>
              </w:rPr>
            </w:pPr>
            <w:r>
              <w:rPr>
                <w:rFonts w:hint="eastAsia"/>
                <w:lang w:val="en-US" w:eastAsia="zh-CN"/>
              </w:rPr>
              <w:t>5.85</w:t>
            </w:r>
          </w:p>
        </w:tc>
        <w:tc>
          <w:tcPr>
            <w:tcW w:w="2551" w:type="dxa"/>
            <w:vAlign w:val="center"/>
          </w:tcPr>
          <w:p>
            <w:pPr>
              <w:pStyle w:val="17"/>
            </w:pPr>
            <w:r>
              <w:rPr>
                <w:rFonts w:hint="eastAsia"/>
                <w:lang w:val="en-US" w:eastAsia="zh-CN"/>
              </w:rPr>
              <w:t>5.85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rPr>
                <w:rFonts w:hint="default"/>
                <w:lang w:val="en-US" w:eastAsia="zh-CN"/>
              </w:rPr>
            </w:pPr>
            <w:r>
              <w:rPr>
                <w:rFonts w:hint="eastAsia"/>
                <w:lang w:val="en-US" w:eastAsia="zh-CN"/>
              </w:rPr>
              <w:t>25.92</w:t>
            </w:r>
          </w:p>
        </w:tc>
        <w:tc>
          <w:tcPr>
            <w:tcW w:w="2551" w:type="dxa"/>
            <w:vAlign w:val="center"/>
          </w:tcPr>
          <w:p>
            <w:pPr>
              <w:pStyle w:val="17"/>
            </w:pPr>
            <w:r>
              <w:rPr>
                <w:rFonts w:hint="eastAsia"/>
                <w:lang w:val="en-US" w:eastAsia="zh-CN"/>
              </w:rPr>
              <w:t>25.92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t>城镇职工基本医疗保险缴费</w:t>
            </w:r>
          </w:p>
        </w:tc>
        <w:tc>
          <w:tcPr>
            <w:tcW w:w="2551" w:type="dxa"/>
            <w:vAlign w:val="center"/>
          </w:tcPr>
          <w:p>
            <w:pPr>
              <w:pStyle w:val="17"/>
              <w:rPr>
                <w:rFonts w:hint="default"/>
                <w:lang w:val="en-US" w:eastAsia="zh-CN"/>
              </w:rPr>
            </w:pPr>
            <w:r>
              <w:rPr>
                <w:rFonts w:hint="eastAsia"/>
                <w:lang w:val="en-US" w:eastAsia="zh-CN"/>
              </w:rPr>
              <w:t>10.37</w:t>
            </w:r>
          </w:p>
        </w:tc>
        <w:tc>
          <w:tcPr>
            <w:tcW w:w="2551" w:type="dxa"/>
            <w:vAlign w:val="center"/>
          </w:tcPr>
          <w:p>
            <w:pPr>
              <w:pStyle w:val="17"/>
            </w:pPr>
            <w:r>
              <w:rPr>
                <w:rFonts w:hint="eastAsia"/>
                <w:lang w:val="en-US" w:eastAsia="zh-CN"/>
              </w:rPr>
              <w:t>10.37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rPr>
                <w:lang w:eastAsia="zh-CN"/>
              </w:rPr>
            </w:pPr>
            <w:r>
              <w:rPr>
                <w:rFonts w:hint="eastAsia"/>
                <w:lang w:eastAsia="zh-CN"/>
              </w:rPr>
              <w:t>0.9</w:t>
            </w:r>
            <w:r>
              <w:rPr>
                <w:rFonts w:hint="eastAsia"/>
                <w:lang w:val="en-US" w:eastAsia="zh-CN"/>
              </w:rPr>
              <w:t>9</w:t>
            </w:r>
          </w:p>
        </w:tc>
        <w:tc>
          <w:tcPr>
            <w:tcW w:w="2551" w:type="dxa"/>
            <w:vAlign w:val="center"/>
          </w:tcPr>
          <w:p>
            <w:pPr>
              <w:pStyle w:val="17"/>
            </w:pPr>
            <w:r>
              <w:rPr>
                <w:rFonts w:hint="eastAsia"/>
                <w:lang w:eastAsia="zh-CN"/>
              </w:rPr>
              <w:t>0.9</w:t>
            </w:r>
            <w:r>
              <w:rPr>
                <w:rFonts w:hint="eastAsia"/>
                <w:lang w:val="en-US" w:eastAsia="zh-CN"/>
              </w:rPr>
              <w:t>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rPr>
                <w:rFonts w:hint="default"/>
                <w:lang w:val="en-US" w:eastAsia="zh-CN"/>
              </w:rPr>
            </w:pPr>
            <w:r>
              <w:rPr>
                <w:rFonts w:hint="eastAsia"/>
                <w:lang w:val="en-US" w:eastAsia="zh-CN"/>
              </w:rPr>
              <w:t>16.20</w:t>
            </w:r>
          </w:p>
        </w:tc>
        <w:tc>
          <w:tcPr>
            <w:tcW w:w="2551" w:type="dxa"/>
            <w:vAlign w:val="center"/>
          </w:tcPr>
          <w:p>
            <w:pPr>
              <w:pStyle w:val="17"/>
            </w:pPr>
            <w:r>
              <w:rPr>
                <w:rFonts w:hint="eastAsia"/>
                <w:lang w:val="en-US" w:eastAsia="zh-CN"/>
              </w:rPr>
              <w:t>16.20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rPr>
                <w:rFonts w:hint="default"/>
                <w:lang w:val="en-US" w:eastAsia="zh-CN"/>
              </w:rPr>
            </w:pPr>
            <w:r>
              <w:rPr>
                <w:rFonts w:hint="eastAsia"/>
                <w:lang w:val="en-US" w:eastAsia="zh-CN"/>
              </w:rPr>
              <w:t>106.61</w:t>
            </w:r>
          </w:p>
        </w:tc>
        <w:tc>
          <w:tcPr>
            <w:tcW w:w="2551" w:type="dxa"/>
            <w:vAlign w:val="center"/>
          </w:tcPr>
          <w:p>
            <w:pPr>
              <w:pStyle w:val="17"/>
            </w:pPr>
          </w:p>
        </w:tc>
        <w:tc>
          <w:tcPr>
            <w:tcW w:w="2552" w:type="dxa"/>
            <w:vAlign w:val="center"/>
          </w:tcPr>
          <w:p>
            <w:pPr>
              <w:pStyle w:val="17"/>
              <w:rPr>
                <w:lang w:eastAsia="zh-CN"/>
              </w:rPr>
            </w:pPr>
            <w:r>
              <w:rPr>
                <w:rFonts w:hint="eastAsia"/>
                <w:lang w:val="en-US" w:eastAsia="zh-CN"/>
              </w:rPr>
              <w:t>106.61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12</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rPr>
                <w:rFonts w:hint="default"/>
                <w:lang w:val="en-US" w:eastAsia="zh-CN"/>
              </w:rPr>
            </w:pPr>
            <w:r>
              <w:rPr>
                <w:rFonts w:hint="eastAsia"/>
                <w:lang w:val="en-US" w:eastAsia="zh-CN"/>
              </w:rPr>
              <w:t>59.18</w:t>
            </w:r>
          </w:p>
        </w:tc>
        <w:tc>
          <w:tcPr>
            <w:tcW w:w="2551" w:type="dxa"/>
            <w:vAlign w:val="center"/>
          </w:tcPr>
          <w:p>
            <w:pPr>
              <w:pStyle w:val="17"/>
            </w:pPr>
          </w:p>
        </w:tc>
        <w:tc>
          <w:tcPr>
            <w:tcW w:w="2552" w:type="dxa"/>
            <w:vAlign w:val="center"/>
          </w:tcPr>
          <w:p>
            <w:pPr>
              <w:pStyle w:val="17"/>
              <w:rPr>
                <w:lang w:eastAsia="zh-CN"/>
              </w:rPr>
            </w:pPr>
            <w:r>
              <w:rPr>
                <w:rFonts w:hint="eastAsia"/>
                <w:lang w:val="en-US" w:eastAsia="zh-CN"/>
              </w:rPr>
              <w:t>59.18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13</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rPr>
                <w:lang w:eastAsia="zh-CN"/>
              </w:rPr>
            </w:pPr>
            <w:r>
              <w:rPr>
                <w:rFonts w:hint="eastAsia"/>
                <w:lang w:eastAsia="zh-CN"/>
              </w:rPr>
              <w:t>0.36</w:t>
            </w:r>
          </w:p>
        </w:tc>
        <w:tc>
          <w:tcPr>
            <w:tcW w:w="2551" w:type="dxa"/>
            <w:vAlign w:val="center"/>
          </w:tcPr>
          <w:p>
            <w:pPr>
              <w:pStyle w:val="17"/>
            </w:pPr>
          </w:p>
        </w:tc>
        <w:tc>
          <w:tcPr>
            <w:tcW w:w="2552" w:type="dxa"/>
            <w:vAlign w:val="center"/>
          </w:tcPr>
          <w:p>
            <w:pPr>
              <w:pStyle w:val="17"/>
              <w:rPr>
                <w:lang w:eastAsia="zh-CN"/>
              </w:rPr>
            </w:pPr>
            <w:r>
              <w:rPr>
                <w:rFonts w:hint="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14</w:t>
            </w:r>
          </w:p>
        </w:tc>
        <w:tc>
          <w:tcPr>
            <w:tcW w:w="1191" w:type="dxa"/>
            <w:vAlign w:val="center"/>
          </w:tcPr>
          <w:p>
            <w:pPr>
              <w:pStyle w:val="18"/>
              <w:rPr>
                <w:lang w:eastAsia="zh-CN"/>
              </w:rPr>
            </w:pPr>
            <w:r>
              <w:rPr>
                <w:rFonts w:hint="eastAsia"/>
                <w:lang w:eastAsia="zh-CN"/>
              </w:rPr>
              <w:t>30211</w:t>
            </w:r>
          </w:p>
        </w:tc>
        <w:tc>
          <w:tcPr>
            <w:tcW w:w="4535" w:type="dxa"/>
            <w:vAlign w:val="center"/>
          </w:tcPr>
          <w:p>
            <w:pPr>
              <w:pStyle w:val="18"/>
              <w:rPr>
                <w:lang w:eastAsia="zh-CN"/>
              </w:rPr>
            </w:pPr>
            <w:r>
              <w:rPr>
                <w:rFonts w:hint="eastAsia"/>
                <w:lang w:eastAsia="zh-CN"/>
              </w:rPr>
              <w:t>差旅费</w:t>
            </w:r>
          </w:p>
        </w:tc>
        <w:tc>
          <w:tcPr>
            <w:tcW w:w="2551" w:type="dxa"/>
            <w:vAlign w:val="center"/>
          </w:tcPr>
          <w:p>
            <w:pPr>
              <w:pStyle w:val="17"/>
              <w:rPr>
                <w:rFonts w:hint="default"/>
                <w:lang w:val="en-US" w:eastAsia="zh-CN"/>
              </w:rPr>
            </w:pPr>
            <w:r>
              <w:rPr>
                <w:rFonts w:hint="eastAsia"/>
                <w:lang w:eastAsia="zh-CN"/>
              </w:rPr>
              <w:t>2.</w:t>
            </w:r>
            <w:r>
              <w:rPr>
                <w:rFonts w:hint="eastAsia"/>
                <w:lang w:val="en-US" w:eastAsia="zh-CN"/>
              </w:rPr>
              <w:t>30</w:t>
            </w:r>
          </w:p>
        </w:tc>
        <w:tc>
          <w:tcPr>
            <w:tcW w:w="2551" w:type="dxa"/>
            <w:vAlign w:val="center"/>
          </w:tcPr>
          <w:p>
            <w:pPr>
              <w:pStyle w:val="17"/>
            </w:pPr>
          </w:p>
        </w:tc>
        <w:tc>
          <w:tcPr>
            <w:tcW w:w="2552" w:type="dxa"/>
            <w:vAlign w:val="center"/>
          </w:tcPr>
          <w:p>
            <w:pPr>
              <w:pStyle w:val="17"/>
              <w:rPr>
                <w:lang w:eastAsia="zh-CN"/>
              </w:rPr>
            </w:pPr>
            <w:r>
              <w:rPr>
                <w:rFonts w:hint="eastAsia"/>
                <w:lang w:eastAsia="zh-CN"/>
              </w:rPr>
              <w:t>2.</w:t>
            </w:r>
            <w:r>
              <w:rPr>
                <w:rFonts w:hint="eastAsia"/>
                <w:lang w:val="en-US"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15</w:t>
            </w:r>
          </w:p>
        </w:tc>
        <w:tc>
          <w:tcPr>
            <w:tcW w:w="1191" w:type="dxa"/>
            <w:vAlign w:val="center"/>
          </w:tcPr>
          <w:p>
            <w:pPr>
              <w:pStyle w:val="18"/>
              <w:rPr>
                <w:lang w:eastAsia="zh-CN"/>
              </w:rPr>
            </w:pPr>
            <w:r>
              <w:rPr>
                <w:rFonts w:hint="eastAsia"/>
                <w:lang w:eastAsia="zh-CN"/>
              </w:rPr>
              <w:t>30217</w:t>
            </w:r>
          </w:p>
        </w:tc>
        <w:tc>
          <w:tcPr>
            <w:tcW w:w="4535" w:type="dxa"/>
            <w:vAlign w:val="center"/>
          </w:tcPr>
          <w:p>
            <w:pPr>
              <w:pStyle w:val="18"/>
              <w:rPr>
                <w:lang w:eastAsia="zh-CN"/>
              </w:rPr>
            </w:pPr>
            <w:r>
              <w:rPr>
                <w:rFonts w:hint="eastAsia"/>
                <w:lang w:eastAsia="zh-CN"/>
              </w:rPr>
              <w:t>公务接待费</w:t>
            </w:r>
          </w:p>
        </w:tc>
        <w:tc>
          <w:tcPr>
            <w:tcW w:w="2551" w:type="dxa"/>
            <w:vAlign w:val="center"/>
          </w:tcPr>
          <w:p>
            <w:pPr>
              <w:pStyle w:val="17"/>
              <w:rPr>
                <w:lang w:eastAsia="zh-CN"/>
              </w:rPr>
            </w:pPr>
            <w:r>
              <w:rPr>
                <w:rFonts w:hint="eastAsia"/>
                <w:lang w:eastAsia="zh-CN"/>
              </w:rPr>
              <w:t>10.88</w:t>
            </w:r>
          </w:p>
        </w:tc>
        <w:tc>
          <w:tcPr>
            <w:tcW w:w="2551" w:type="dxa"/>
            <w:vAlign w:val="center"/>
          </w:tcPr>
          <w:p>
            <w:pPr>
              <w:pStyle w:val="17"/>
            </w:pPr>
          </w:p>
        </w:tc>
        <w:tc>
          <w:tcPr>
            <w:tcW w:w="2552" w:type="dxa"/>
            <w:vAlign w:val="center"/>
          </w:tcPr>
          <w:p>
            <w:pPr>
              <w:pStyle w:val="17"/>
              <w:rPr>
                <w:lang w:eastAsia="zh-CN"/>
              </w:rPr>
            </w:pPr>
            <w:r>
              <w:rPr>
                <w:rFonts w:hint="eastAsia"/>
                <w:lang w:eastAsia="zh-CN"/>
              </w:rPr>
              <w:t>10.88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t>1</w:t>
            </w:r>
            <w:r>
              <w:rPr>
                <w:rFonts w:hint="eastAsia"/>
                <w:lang w:val="en-US" w:eastAsia="zh-CN"/>
              </w:rPr>
              <w:t>6</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rPr>
                <w:rFonts w:hint="default"/>
                <w:lang w:val="en-US" w:eastAsia="zh-CN"/>
              </w:rPr>
            </w:pPr>
            <w:r>
              <w:rPr>
                <w:rFonts w:hint="eastAsia"/>
                <w:lang w:val="en-US" w:eastAsia="zh-CN"/>
              </w:rPr>
              <w:t>1.83</w:t>
            </w:r>
          </w:p>
        </w:tc>
        <w:tc>
          <w:tcPr>
            <w:tcW w:w="2551" w:type="dxa"/>
            <w:vAlign w:val="center"/>
          </w:tcPr>
          <w:p>
            <w:pPr>
              <w:pStyle w:val="17"/>
            </w:pPr>
          </w:p>
        </w:tc>
        <w:tc>
          <w:tcPr>
            <w:tcW w:w="2552" w:type="dxa"/>
            <w:vAlign w:val="center"/>
          </w:tcPr>
          <w:p>
            <w:pPr>
              <w:pStyle w:val="17"/>
              <w:rPr>
                <w:lang w:eastAsia="zh-CN"/>
              </w:rPr>
            </w:pPr>
            <w:r>
              <w:rPr>
                <w:rFonts w:hint="eastAsia"/>
                <w:lang w:val="en-US" w:eastAsia="zh-CN"/>
              </w:rP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t>1</w:t>
            </w:r>
            <w:r>
              <w:rPr>
                <w:rFonts w:hint="eastAsia"/>
                <w:lang w:val="en-US" w:eastAsia="zh-CN"/>
              </w:rPr>
              <w:t>7</w:t>
            </w:r>
          </w:p>
        </w:tc>
        <w:tc>
          <w:tcPr>
            <w:tcW w:w="1191" w:type="dxa"/>
            <w:vAlign w:val="center"/>
          </w:tcPr>
          <w:p>
            <w:pPr>
              <w:pStyle w:val="18"/>
            </w:pPr>
            <w:r>
              <w:t>30229</w:t>
            </w:r>
          </w:p>
        </w:tc>
        <w:tc>
          <w:tcPr>
            <w:tcW w:w="4535" w:type="dxa"/>
            <w:vAlign w:val="center"/>
          </w:tcPr>
          <w:p>
            <w:pPr>
              <w:pStyle w:val="18"/>
            </w:pPr>
            <w:r>
              <w:t>福利费</w:t>
            </w:r>
          </w:p>
        </w:tc>
        <w:tc>
          <w:tcPr>
            <w:tcW w:w="2551" w:type="dxa"/>
            <w:vAlign w:val="center"/>
          </w:tcPr>
          <w:p>
            <w:pPr>
              <w:pStyle w:val="17"/>
              <w:rPr>
                <w:rFonts w:hint="default"/>
                <w:lang w:val="en-US" w:eastAsia="zh-CN"/>
              </w:rPr>
            </w:pPr>
            <w:r>
              <w:rPr>
                <w:rFonts w:hint="eastAsia"/>
                <w:lang w:val="en-US" w:eastAsia="zh-CN"/>
              </w:rPr>
              <w:t>5.03</w:t>
            </w:r>
          </w:p>
        </w:tc>
        <w:tc>
          <w:tcPr>
            <w:tcW w:w="2551" w:type="dxa"/>
            <w:vAlign w:val="center"/>
          </w:tcPr>
          <w:p>
            <w:pPr>
              <w:pStyle w:val="17"/>
            </w:pPr>
          </w:p>
        </w:tc>
        <w:tc>
          <w:tcPr>
            <w:tcW w:w="2552" w:type="dxa"/>
            <w:vAlign w:val="center"/>
          </w:tcPr>
          <w:p>
            <w:pPr>
              <w:pStyle w:val="17"/>
              <w:rPr>
                <w:lang w:eastAsia="zh-CN"/>
              </w:rPr>
            </w:pPr>
            <w:r>
              <w:rPr>
                <w:rFonts w:hint="eastAsia"/>
                <w:lang w:val="en-US" w:eastAsia="zh-CN"/>
              </w:rPr>
              <w:t>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1</w:t>
            </w:r>
            <w:r>
              <w:rPr>
                <w:rFonts w:hint="eastAsia"/>
                <w:lang w:val="en-US" w:eastAsia="zh-CN"/>
              </w:rPr>
              <w:t>8</w:t>
            </w:r>
          </w:p>
        </w:tc>
        <w:tc>
          <w:tcPr>
            <w:tcW w:w="1191" w:type="dxa"/>
            <w:vAlign w:val="center"/>
          </w:tcPr>
          <w:p>
            <w:pPr>
              <w:pStyle w:val="18"/>
              <w:rPr>
                <w:lang w:eastAsia="zh-CN"/>
              </w:rPr>
            </w:pPr>
            <w:r>
              <w:rPr>
                <w:rFonts w:hint="eastAsia"/>
                <w:lang w:eastAsia="zh-CN"/>
              </w:rPr>
              <w:t>30231</w:t>
            </w:r>
          </w:p>
        </w:tc>
        <w:tc>
          <w:tcPr>
            <w:tcW w:w="4535" w:type="dxa"/>
            <w:vAlign w:val="center"/>
          </w:tcPr>
          <w:p>
            <w:pPr>
              <w:pStyle w:val="18"/>
              <w:rPr>
                <w:lang w:eastAsia="zh-CN"/>
              </w:rPr>
            </w:pPr>
            <w:r>
              <w:rPr>
                <w:rFonts w:hint="eastAsia"/>
                <w:lang w:eastAsia="zh-CN"/>
              </w:rPr>
              <w:t>公务用车运行维护费</w:t>
            </w:r>
          </w:p>
        </w:tc>
        <w:tc>
          <w:tcPr>
            <w:tcW w:w="2551" w:type="dxa"/>
            <w:vAlign w:val="center"/>
          </w:tcPr>
          <w:p>
            <w:pPr>
              <w:pStyle w:val="17"/>
              <w:rPr>
                <w:lang w:eastAsia="zh-CN"/>
              </w:rPr>
            </w:pPr>
            <w:r>
              <w:rPr>
                <w:rFonts w:hint="eastAsia"/>
                <w:lang w:eastAsia="zh-CN"/>
              </w:rPr>
              <w:t>7.50</w:t>
            </w:r>
          </w:p>
        </w:tc>
        <w:tc>
          <w:tcPr>
            <w:tcW w:w="2551" w:type="dxa"/>
            <w:vAlign w:val="center"/>
          </w:tcPr>
          <w:p>
            <w:pPr>
              <w:pStyle w:val="17"/>
            </w:pPr>
          </w:p>
        </w:tc>
        <w:tc>
          <w:tcPr>
            <w:tcW w:w="2552" w:type="dxa"/>
            <w:vAlign w:val="center"/>
          </w:tcPr>
          <w:p>
            <w:pPr>
              <w:pStyle w:val="17"/>
              <w:rPr>
                <w:lang w:eastAsia="zh-CN"/>
              </w:rPr>
            </w:pPr>
            <w:r>
              <w:rPr>
                <w:rFonts w:hint="eastAsia"/>
                <w:lang w:eastAsia="zh-CN"/>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rFonts w:hint="default"/>
                <w:lang w:val="en-US" w:eastAsia="zh-CN"/>
              </w:rPr>
            </w:pPr>
            <w:r>
              <w:rPr>
                <w:rFonts w:hint="eastAsia"/>
                <w:lang w:val="en-US" w:eastAsia="zh-CN"/>
              </w:rPr>
              <w:t>19</w:t>
            </w:r>
          </w:p>
        </w:tc>
        <w:tc>
          <w:tcPr>
            <w:tcW w:w="1191" w:type="dxa"/>
            <w:vAlign w:val="center"/>
          </w:tcPr>
          <w:p>
            <w:pPr>
              <w:pStyle w:val="18"/>
            </w:pPr>
            <w:r>
              <w:t>30239</w:t>
            </w:r>
          </w:p>
        </w:tc>
        <w:tc>
          <w:tcPr>
            <w:tcW w:w="4535" w:type="dxa"/>
            <w:vAlign w:val="center"/>
          </w:tcPr>
          <w:p>
            <w:pPr>
              <w:pStyle w:val="18"/>
            </w:pPr>
            <w:r>
              <w:t>其他交通费用</w:t>
            </w:r>
          </w:p>
        </w:tc>
        <w:tc>
          <w:tcPr>
            <w:tcW w:w="2551" w:type="dxa"/>
            <w:vAlign w:val="center"/>
          </w:tcPr>
          <w:p>
            <w:pPr>
              <w:pStyle w:val="17"/>
              <w:rPr>
                <w:rFonts w:hint="default"/>
                <w:lang w:val="en-US" w:eastAsia="zh-CN"/>
              </w:rPr>
            </w:pPr>
            <w:r>
              <w:rPr>
                <w:rFonts w:hint="eastAsia"/>
                <w:lang w:val="en-US" w:eastAsia="zh-CN"/>
              </w:rPr>
              <w:t>18.17</w:t>
            </w:r>
          </w:p>
        </w:tc>
        <w:tc>
          <w:tcPr>
            <w:tcW w:w="2551" w:type="dxa"/>
            <w:vAlign w:val="center"/>
          </w:tcPr>
          <w:p>
            <w:pPr>
              <w:pStyle w:val="17"/>
            </w:pPr>
          </w:p>
        </w:tc>
        <w:tc>
          <w:tcPr>
            <w:tcW w:w="2552" w:type="dxa"/>
            <w:vAlign w:val="center"/>
          </w:tcPr>
          <w:p>
            <w:pPr>
              <w:pStyle w:val="17"/>
              <w:rPr>
                <w:lang w:eastAsia="zh-CN"/>
              </w:rPr>
            </w:pPr>
            <w:r>
              <w:rPr>
                <w:rFonts w:hint="eastAsia"/>
                <w:lang w:val="en-US" w:eastAsia="zh-CN"/>
              </w:rPr>
              <w:t>18.17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rFonts w:hint="default"/>
                <w:lang w:val="en-US" w:eastAsia="zh-CN"/>
              </w:rPr>
            </w:pPr>
            <w:r>
              <w:rPr>
                <w:rFonts w:hint="eastAsia"/>
                <w:lang w:eastAsia="zh-CN"/>
              </w:rPr>
              <w:t>2</w:t>
            </w:r>
            <w:r>
              <w:rPr>
                <w:rFonts w:hint="eastAsia"/>
                <w:lang w:val="en-US" w:eastAsia="zh-CN"/>
              </w:rPr>
              <w:t>0</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rPr>
                <w:rFonts w:hint="default"/>
                <w:lang w:val="en-US" w:eastAsia="zh-CN"/>
              </w:rPr>
            </w:pPr>
            <w:r>
              <w:rPr>
                <w:rFonts w:hint="eastAsia"/>
                <w:lang w:eastAsia="zh-CN"/>
              </w:rPr>
              <w:t>1.</w:t>
            </w:r>
            <w:r>
              <w:rPr>
                <w:rFonts w:hint="eastAsia"/>
                <w:lang w:val="en-US" w:eastAsia="zh-CN"/>
              </w:rPr>
              <w:t>36</w:t>
            </w:r>
          </w:p>
        </w:tc>
        <w:tc>
          <w:tcPr>
            <w:tcW w:w="2551" w:type="dxa"/>
            <w:vAlign w:val="center"/>
          </w:tcPr>
          <w:p>
            <w:pPr>
              <w:pStyle w:val="17"/>
            </w:pPr>
          </w:p>
        </w:tc>
        <w:tc>
          <w:tcPr>
            <w:tcW w:w="2552" w:type="dxa"/>
            <w:vAlign w:val="center"/>
          </w:tcPr>
          <w:p>
            <w:pPr>
              <w:pStyle w:val="17"/>
              <w:rPr>
                <w:lang w:eastAsia="zh-CN"/>
              </w:rPr>
            </w:pPr>
            <w:r>
              <w:rPr>
                <w:rFonts w:hint="eastAsia"/>
                <w:lang w:eastAsia="zh-CN"/>
              </w:rPr>
              <w:t>1.</w:t>
            </w:r>
            <w:r>
              <w:rPr>
                <w:rFonts w:hint="eastAsia"/>
                <w:lang w:val="en-US" w:eastAsia="zh-CN"/>
              </w:rPr>
              <w:t>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rFonts w:hint="default"/>
                <w:lang w:val="en-US" w:eastAsia="zh-CN"/>
              </w:rPr>
            </w:pPr>
            <w:r>
              <w:rPr>
                <w:rFonts w:hint="eastAsia"/>
                <w:lang w:eastAsia="zh-CN"/>
              </w:rPr>
              <w:t>2</w:t>
            </w:r>
            <w:r>
              <w:rPr>
                <w:rFonts w:hint="eastAsia"/>
                <w:lang w:val="en-US" w:eastAsia="zh-CN"/>
              </w:rPr>
              <w:t>1</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rPr>
                <w:lang w:eastAsia="zh-CN"/>
              </w:rPr>
            </w:pPr>
            <w:r>
              <w:rPr>
                <w:rFonts w:hint="eastAsia"/>
                <w:lang w:eastAsia="zh-CN"/>
              </w:rPr>
              <w:t>0.73</w:t>
            </w:r>
          </w:p>
        </w:tc>
        <w:tc>
          <w:tcPr>
            <w:tcW w:w="2551"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0.73</w:t>
            </w:r>
          </w:p>
        </w:tc>
        <w:tc>
          <w:tcPr>
            <w:tcW w:w="2552"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rPr>
                <w:lang w:eastAsia="zh-CN"/>
              </w:rPr>
            </w:pPr>
            <w:r>
              <w:rPr>
                <w:rFonts w:hint="eastAsia"/>
                <w:lang w:eastAsia="zh-CN"/>
              </w:rPr>
              <w:t>2</w:t>
            </w:r>
            <w:r>
              <w:rPr>
                <w:rFonts w:hint="eastAsia"/>
                <w:lang w:val="en-US" w:eastAsia="zh-CN"/>
              </w:rPr>
              <w:t>2</w:t>
            </w:r>
          </w:p>
        </w:tc>
        <w:tc>
          <w:tcPr>
            <w:tcW w:w="1191" w:type="dxa"/>
            <w:vAlign w:val="center"/>
          </w:tcPr>
          <w:p>
            <w:pPr>
              <w:pStyle w:val="18"/>
            </w:pPr>
            <w:r>
              <w:t>30305</w:t>
            </w:r>
          </w:p>
        </w:tc>
        <w:tc>
          <w:tcPr>
            <w:tcW w:w="4535" w:type="dxa"/>
            <w:vAlign w:val="center"/>
          </w:tcPr>
          <w:p>
            <w:pPr>
              <w:pStyle w:val="18"/>
            </w:pPr>
            <w:r>
              <w:t>生活补助</w:t>
            </w:r>
          </w:p>
        </w:tc>
        <w:tc>
          <w:tcPr>
            <w:tcW w:w="2551" w:type="dxa"/>
            <w:vAlign w:val="center"/>
          </w:tcPr>
          <w:p>
            <w:pPr>
              <w:pStyle w:val="17"/>
              <w:rPr>
                <w:lang w:eastAsia="zh-CN"/>
              </w:rPr>
            </w:pPr>
            <w:r>
              <w:rPr>
                <w:rFonts w:hint="eastAsia"/>
                <w:lang w:eastAsia="zh-CN"/>
              </w:rPr>
              <w:t>0.73</w:t>
            </w:r>
          </w:p>
        </w:tc>
        <w:tc>
          <w:tcPr>
            <w:tcW w:w="2551"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0.73</w:t>
            </w:r>
          </w:p>
        </w:tc>
        <w:tc>
          <w:tcPr>
            <w:tcW w:w="2552" w:type="dxa"/>
            <w:vAlign w:val="center"/>
          </w:tcPr>
          <w:p>
            <w:pPr>
              <w:pStyle w:val="17"/>
              <w:rPr>
                <w:lang w:eastAsia="zh-CN"/>
              </w:rPr>
            </w:pPr>
          </w:p>
        </w:tc>
      </w:tr>
    </w:tbl>
    <w:p>
      <w:pPr>
        <w:sectPr>
          <w:type w:val="continuous"/>
          <w:pgSz w:w="16840" w:h="11900" w:orient="landscape"/>
          <w:pgMar w:top="1361" w:right="1021" w:bottom="1134" w:left="1021" w:header="720" w:footer="720" w:gutter="0"/>
          <w:cols w:space="720" w:num="1"/>
        </w:sect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w:t>
            </w:r>
            <w:r>
              <w:rPr>
                <w:rFonts w:hint="eastAsia"/>
              </w:rPr>
              <w:t>涞水县人民代表大会常务委员会办公室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w:t>
            </w:r>
            <w:r>
              <w:rPr>
                <w:rFonts w:hint="eastAsia"/>
              </w:rPr>
              <w:t>涞水县人民代表大会常务委员会办公室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w:t>
            </w:r>
            <w:r>
              <w:rPr>
                <w:rFonts w:hint="eastAsia"/>
              </w:rPr>
              <w:t>涞水县人民代表大会常务委员会办公室</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default"/>
                <w:lang w:val="en-US" w:eastAsia="zh-CN"/>
              </w:rPr>
            </w:pPr>
            <w:r>
              <w:rPr>
                <w:rFonts w:hint="eastAsia"/>
                <w:lang w:val="en-US" w:eastAsia="zh-CN"/>
              </w:rPr>
              <w:t>18.38</w:t>
            </w:r>
          </w:p>
        </w:tc>
        <w:tc>
          <w:tcPr>
            <w:tcW w:w="2381" w:type="dxa"/>
            <w:vAlign w:val="center"/>
          </w:tcPr>
          <w:p>
            <w:pPr>
              <w:pStyle w:val="21"/>
              <w:rPr>
                <w:rFonts w:hint="default" w:eastAsia="方正书宋_GBK"/>
                <w:lang w:val="en-US" w:eastAsia="zh-CN"/>
              </w:rPr>
            </w:pPr>
            <w:r>
              <w:rPr>
                <w:rFonts w:hint="eastAsia"/>
                <w:lang w:val="en-US" w:eastAsia="zh-CN"/>
              </w:rPr>
              <w:t>18.38</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rFonts w:hint="default" w:eastAsia="方正书宋_GBK"/>
                <w:lang w:val="en-US" w:eastAsia="zh-CN"/>
              </w:rPr>
            </w:pPr>
            <w:r>
              <w:rPr>
                <w:rFonts w:hint="eastAsia"/>
                <w:lang w:val="en-US" w:eastAsia="zh-CN"/>
              </w:rPr>
              <w:t>18.38</w:t>
            </w:r>
          </w:p>
        </w:tc>
        <w:tc>
          <w:tcPr>
            <w:tcW w:w="2381" w:type="dxa"/>
            <w:vAlign w:val="center"/>
          </w:tcPr>
          <w:p>
            <w:pPr>
              <w:pStyle w:val="17"/>
              <w:rPr>
                <w:rFonts w:hint="default" w:eastAsia="方正书宋_GBK"/>
                <w:lang w:val="en-US" w:eastAsia="zh-CN"/>
              </w:rPr>
            </w:pPr>
            <w:r>
              <w:rPr>
                <w:rFonts w:hint="eastAsia"/>
                <w:lang w:val="en-US" w:eastAsia="zh-CN"/>
              </w:rPr>
              <w:t>18.38</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eastAsia="方正书宋_GBK"/>
                <w:lang w:val="en-US" w:eastAsia="zh-CN"/>
              </w:rPr>
            </w:pPr>
            <w:r>
              <w:rPr>
                <w:rFonts w:hint="eastAsia"/>
                <w:lang w:val="en-US" w:eastAsia="zh-CN"/>
              </w:rPr>
              <w:t>7.50</w:t>
            </w:r>
          </w:p>
        </w:tc>
        <w:tc>
          <w:tcPr>
            <w:tcW w:w="2381" w:type="dxa"/>
            <w:vAlign w:val="center"/>
          </w:tcPr>
          <w:p>
            <w:pPr>
              <w:pStyle w:val="17"/>
              <w:rPr>
                <w:rFonts w:hint="default" w:eastAsia="方正书宋_GBK"/>
                <w:lang w:val="en-US" w:eastAsia="zh-CN"/>
              </w:rPr>
            </w:pPr>
            <w:r>
              <w:rPr>
                <w:rFonts w:hint="eastAsia"/>
                <w:lang w:val="en-US" w:eastAsia="zh-CN"/>
              </w:rPr>
              <w:t>7.50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lang w:eastAsia="zh-CN"/>
              </w:rPr>
            </w:pPr>
            <w:r>
              <w:rPr>
                <w:rFonts w:hint="eastAsia"/>
                <w:lang w:eastAsia="zh-CN"/>
              </w:rPr>
              <w:t>7.50</w:t>
            </w:r>
          </w:p>
        </w:tc>
        <w:tc>
          <w:tcPr>
            <w:tcW w:w="2381" w:type="dxa"/>
            <w:vAlign w:val="center"/>
          </w:tcPr>
          <w:p>
            <w:pPr>
              <w:pStyle w:val="17"/>
              <w:rPr>
                <w:lang w:eastAsia="zh-CN"/>
              </w:rPr>
            </w:pPr>
            <w:r>
              <w:rPr>
                <w:rFonts w:hint="eastAsia"/>
                <w:lang w:eastAsia="zh-CN"/>
              </w:rPr>
              <w:t>7.50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lang w:eastAsia="zh-CN"/>
              </w:rPr>
            </w:pPr>
            <w:r>
              <w:rPr>
                <w:rFonts w:hint="eastAsia"/>
                <w:lang w:eastAsia="zh-CN"/>
              </w:rPr>
              <w:t>10.88</w:t>
            </w:r>
          </w:p>
        </w:tc>
        <w:tc>
          <w:tcPr>
            <w:tcW w:w="2381" w:type="dxa"/>
            <w:vAlign w:val="center"/>
          </w:tcPr>
          <w:p>
            <w:pPr>
              <w:pStyle w:val="17"/>
              <w:rPr>
                <w:lang w:eastAsia="zh-CN"/>
              </w:rPr>
            </w:pPr>
            <w:r>
              <w:rPr>
                <w:rFonts w:hint="eastAsia"/>
                <w:lang w:eastAsia="zh-CN"/>
              </w:rPr>
              <w:t>10.88</w:t>
            </w:r>
          </w:p>
        </w:tc>
        <w:tc>
          <w:tcPr>
            <w:tcW w:w="2381" w:type="dxa"/>
            <w:vAlign w:val="center"/>
          </w:tcPr>
          <w:p>
            <w:pPr>
              <w:pStyle w:val="17"/>
            </w:pPr>
          </w:p>
        </w:tc>
        <w:tc>
          <w:tcPr>
            <w:tcW w:w="2381" w:type="dxa"/>
            <w:vAlign w:val="center"/>
          </w:tcPr>
          <w:p>
            <w:pPr>
              <w:pStyle w:val="17"/>
            </w:pPr>
          </w:p>
        </w:tc>
      </w:tr>
    </w:tbl>
    <w:p>
      <w:pPr>
        <w:jc w:val="both"/>
        <w:outlineLvl w:val="0"/>
        <w:sectPr>
          <w:footerReference r:id="rId8" w:type="default"/>
          <w:footerReference r:id="rId9" w:type="even"/>
          <w:pgSz w:w="16840" w:h="11900" w:orient="landscape"/>
          <w:pgMar w:top="1361" w:right="1020" w:bottom="1361" w:left="1020" w:header="720" w:footer="720" w:gutter="0"/>
          <w:cols w:space="720" w:num="1"/>
        </w:sectPr>
      </w:pPr>
    </w:p>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涞水县人民代表大会常务委员会办公室</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hint="eastAsia" w:eastAsia="方正仿宋_GBK"/>
          <w:color w:val="000000"/>
          <w:sz w:val="28"/>
        </w:rPr>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预算法》、《地方预决算公开操作规程》和《关于进一步推进预算公开工作的实施意见》规定，现将涞水县人大常委会202</w:t>
      </w:r>
      <w:r>
        <w:rPr>
          <w:rFonts w:hint="eastAsia" w:eastAsia="方正仿宋_GBK"/>
          <w:color w:val="000000"/>
          <w:sz w:val="28"/>
          <w:lang w:val="en-US" w:eastAsia="zh-CN"/>
        </w:rPr>
        <w:t>1</w:t>
      </w:r>
      <w:r>
        <w:rPr>
          <w:rFonts w:hint="eastAsia" w:eastAsia="方正仿宋_GBK"/>
          <w:color w:val="000000"/>
          <w:sz w:val="28"/>
        </w:rPr>
        <w:t>年部门预算公开如下：</w:t>
      </w:r>
    </w:p>
    <w:p>
      <w:pPr>
        <w:spacing w:line="500" w:lineRule="exact"/>
        <w:ind w:firstLine="560"/>
        <w:rPr>
          <w:rFonts w:hint="eastAsia" w:eastAsia="方正仿宋_GBK"/>
          <w:color w:val="000000"/>
          <w:sz w:val="28"/>
        </w:rPr>
      </w:pPr>
      <w:bookmarkStart w:id="0" w:name="_Toc_3_3_0000000010"/>
      <w:r>
        <w:rPr>
          <w:rFonts w:hint="eastAsia" w:eastAsia="方正仿宋_GBK"/>
          <w:color w:val="000000"/>
          <w:sz w:val="28"/>
        </w:rPr>
        <w:t>一、部门职责及机构设置情况</w:t>
      </w:r>
      <w:bookmarkEnd w:id="0"/>
    </w:p>
    <w:p>
      <w:pPr>
        <w:spacing w:line="500" w:lineRule="exact"/>
        <w:ind w:firstLine="560"/>
        <w:rPr>
          <w:rFonts w:hint="eastAsia" w:eastAsia="方正仿宋_GBK"/>
          <w:color w:val="000000"/>
          <w:sz w:val="28"/>
        </w:rPr>
      </w:pPr>
      <w:r>
        <w:rPr>
          <w:rFonts w:hint="eastAsia" w:eastAsia="方正仿宋_GBK"/>
          <w:color w:val="000000"/>
          <w:sz w:val="28"/>
        </w:rP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（一）人大监督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进行执法调研和执法检查；围绕政府工作报告和“一府两院”专项工作报告涉及内容开展调查研究，开展专题询问和工作评议；对“一府两院”进行监督，财政预审经费。</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（二）人大会议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承担县人民代表大会和常务委员会各种会议的筹备、会务工作，负责常委会文件起草、审核把关，常委会会议、主任会议及常委会党组会议决定事项、工作部署、重要文件及领导批示的传达和督办。</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（三）选举和任免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检查监督代表法、选举法及其实施办法的贯彻实施；承担人大换届选举及人事任免服务工作；负责对县政府组成人员和县级人民法院、县人民检察院主要负责人的目标责任书、述职报告的督办工作。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（四）人大事务管理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新闻宣传和机关信息化建设与维护；人代会及常委会会议表决系统、机关基础设施建设与维护；涞水县人民代表大会常务委员会</w:t>
      </w:r>
      <w:r>
        <w:rPr>
          <w:rFonts w:hint="eastAsia" w:eastAsia="方正仿宋_GBK"/>
          <w:color w:val="000000"/>
          <w:sz w:val="28"/>
          <w:lang w:eastAsia="zh-CN"/>
        </w:rPr>
        <w:t>机关日常管理事务；公报、年检的编辑印刷；信访工作。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rPr>
              <w:t>涞水县人民代表大会常务委员会办公室</w:t>
            </w:r>
            <w:r>
              <w:t>（本级）</w:t>
            </w:r>
          </w:p>
        </w:tc>
        <w:tc>
          <w:tcPr>
            <w:tcW w:w="1843" w:type="dxa"/>
            <w:vAlign w:val="center"/>
          </w:tcPr>
          <w:p>
            <w:pPr>
              <w:pStyle w:val="19"/>
            </w:pPr>
            <w:r>
              <w:t>行政</w:t>
            </w:r>
          </w:p>
        </w:tc>
        <w:tc>
          <w:tcPr>
            <w:tcW w:w="2126" w:type="dxa"/>
            <w:vAlign w:val="center"/>
          </w:tcPr>
          <w:p>
            <w:pPr>
              <w:pStyle w:val="19"/>
            </w:pPr>
            <w:r>
              <w:t>正</w:t>
            </w:r>
            <w:r>
              <w:rPr>
                <w:rFonts w:hint="eastAsia"/>
                <w:lang w:eastAsia="zh-CN"/>
              </w:rPr>
              <w:t>处</w:t>
            </w:r>
            <w:r>
              <w:t>级</w:t>
            </w:r>
          </w:p>
        </w:tc>
        <w:tc>
          <w:tcPr>
            <w:tcW w:w="3827" w:type="dxa"/>
            <w:vAlign w:val="center"/>
          </w:tcPr>
          <w:p>
            <w:pPr>
              <w:pStyle w:val="19"/>
            </w:pPr>
            <w:r>
              <w:t>财政拨款</w:t>
            </w:r>
          </w:p>
        </w:tc>
      </w:tr>
    </w:tbl>
    <w:p>
      <w:pPr>
        <w:spacing w:line="500" w:lineRule="exact"/>
        <w:ind w:firstLine="560" w:firstLineChars="200"/>
        <w:rPr>
          <w:rFonts w:hint="eastAsia" w:eastAsia="方正仿宋_GBK"/>
          <w:color w:val="000000"/>
          <w:sz w:val="28"/>
          <w:lang w:eastAsia="zh-CN"/>
        </w:rPr>
      </w:pPr>
      <w:bookmarkStart w:id="1" w:name="_Toc_3_3_0000000011"/>
      <w:r>
        <w:rPr>
          <w:rFonts w:hint="eastAsia" w:eastAsia="方正仿宋_GBK"/>
          <w:color w:val="000000"/>
          <w:sz w:val="28"/>
          <w:lang w:val="en-US" w:eastAsia="zh-CN"/>
        </w:rPr>
        <w:t>二、</w:t>
      </w:r>
      <w:r>
        <w:rPr>
          <w:rFonts w:hint="eastAsia" w:eastAsia="方正仿宋_GBK"/>
          <w:color w:val="000000"/>
          <w:sz w:val="28"/>
          <w:lang w:eastAsia="zh-CN"/>
        </w:rPr>
        <w:t>部门预算安排的总体情况</w:t>
      </w:r>
      <w:bookmarkEnd w:id="1"/>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涞水县人民代表大会常务委员会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机关是全额拨款行政单位，按照县财政局202</w:t>
      </w:r>
      <w:r>
        <w:rPr>
          <w:rFonts w:hint="eastAsia" w:eastAsia="方正仿宋_GBK"/>
          <w:color w:val="000000"/>
          <w:sz w:val="28"/>
          <w:lang w:val="en-US" w:eastAsia="zh-CN"/>
        </w:rPr>
        <w:t>1</w:t>
      </w:r>
      <w:r>
        <w:rPr>
          <w:rFonts w:hint="eastAsia" w:eastAsia="方正仿宋_GBK"/>
          <w:color w:val="000000"/>
          <w:sz w:val="28"/>
          <w:lang w:eastAsia="zh-CN"/>
        </w:rPr>
        <w:t>年部门预算批复取得财政拨款收入并安排支出。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1、收入情况</w:t>
      </w:r>
    </w:p>
    <w:p>
      <w:pPr>
        <w:spacing w:line="500" w:lineRule="exact"/>
        <w:ind w:firstLine="560"/>
        <w:rPr>
          <w:rFonts w:hint="eastAsia" w:eastAsia="方正仿宋_GBK"/>
          <w:color w:val="000000"/>
          <w:sz w:val="28"/>
          <w:lang w:val="zh-CN" w:eastAsia="zh-CN"/>
        </w:rPr>
      </w:pPr>
      <w:r>
        <w:rPr>
          <w:rFonts w:hint="eastAsia" w:eastAsia="方正仿宋_GBK"/>
          <w:color w:val="000000"/>
          <w:sz w:val="28"/>
          <w:lang w:val="en-US" w:eastAsia="zh-CN"/>
        </w:rPr>
        <w:t>2021</w:t>
      </w:r>
      <w:r>
        <w:rPr>
          <w:rFonts w:hint="eastAsia" w:eastAsia="方正仿宋_GBK"/>
          <w:color w:val="000000"/>
          <w:sz w:val="28"/>
          <w:lang w:val="zh-CN" w:eastAsia="zh-CN"/>
        </w:rPr>
        <w:t>年安排一般预算拨款收入</w:t>
      </w:r>
      <w:r>
        <w:rPr>
          <w:rFonts w:hint="eastAsia" w:eastAsia="方正仿宋_GBK"/>
          <w:color w:val="000000"/>
          <w:sz w:val="28"/>
          <w:lang w:val="en-US" w:eastAsia="zh-CN"/>
        </w:rPr>
        <w:t>480.03</w:t>
      </w:r>
      <w:r>
        <w:rPr>
          <w:rFonts w:hint="eastAsia" w:eastAsia="方正仿宋_GBK"/>
          <w:color w:val="000000"/>
          <w:sz w:val="28"/>
          <w:lang w:eastAsia="zh-CN"/>
        </w:rPr>
        <w:t>万元，其中</w:t>
      </w:r>
      <w:r>
        <w:rPr>
          <w:rFonts w:hint="eastAsia" w:eastAsia="方正仿宋_GBK"/>
          <w:color w:val="000000"/>
          <w:sz w:val="28"/>
          <w:lang w:val="zh-CN" w:eastAsia="zh-CN"/>
        </w:rPr>
        <w:t>一般预算拨款收入</w:t>
      </w:r>
      <w:r>
        <w:rPr>
          <w:rFonts w:hint="eastAsia" w:eastAsia="方正仿宋_GBK"/>
          <w:color w:val="000000"/>
          <w:sz w:val="28"/>
          <w:lang w:val="en-US" w:eastAsia="zh-CN"/>
        </w:rPr>
        <w:t>480.03</w:t>
      </w:r>
      <w:r>
        <w:rPr>
          <w:rFonts w:hint="eastAsia" w:eastAsia="方正仿宋_GBK"/>
          <w:color w:val="000000"/>
          <w:sz w:val="28"/>
          <w:lang w:val="zh-CN" w:eastAsia="zh-CN"/>
        </w:rPr>
        <w:t>万元，基金预算收入0 万元 ，财政专户核拨收入</w:t>
      </w:r>
      <w:r>
        <w:rPr>
          <w:rFonts w:hint="eastAsia" w:eastAsia="方正仿宋_GBK"/>
          <w:color w:val="000000"/>
          <w:sz w:val="28"/>
          <w:lang w:val="en-US" w:eastAsia="zh-CN"/>
        </w:rPr>
        <w:t>0</w:t>
      </w:r>
      <w:r>
        <w:rPr>
          <w:rFonts w:hint="eastAsia" w:eastAsia="方正仿宋_GBK"/>
          <w:color w:val="000000"/>
          <w:sz w:val="28"/>
          <w:lang w:val="zh-CN" w:eastAsia="zh-CN"/>
        </w:rPr>
        <w:t>万元，其他来源收入</w:t>
      </w:r>
      <w:r>
        <w:rPr>
          <w:rFonts w:hint="eastAsia" w:eastAsia="方正仿宋_GBK"/>
          <w:color w:val="000000"/>
          <w:sz w:val="28"/>
          <w:lang w:val="en-US" w:eastAsia="zh-CN"/>
        </w:rPr>
        <w:t>0</w:t>
      </w:r>
      <w:r>
        <w:rPr>
          <w:rFonts w:hint="eastAsia" w:eastAsia="方正仿宋_GBK"/>
          <w:color w:val="000000"/>
          <w:sz w:val="28"/>
          <w:lang w:val="zh-CN" w:eastAsia="zh-CN"/>
        </w:rPr>
        <w:t>万元。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2、支出情况</w:t>
      </w:r>
    </w:p>
    <w:p>
      <w:pPr>
        <w:spacing w:line="500" w:lineRule="exact"/>
        <w:ind w:firstLine="560"/>
        <w:rPr>
          <w:rFonts w:hint="eastAsia" w:eastAsia="方正仿宋_GBK"/>
          <w:color w:val="000000"/>
          <w:sz w:val="28"/>
          <w:lang w:eastAsia="zh-CN"/>
        </w:rPr>
      </w:pPr>
      <w:bookmarkStart w:id="2" w:name="_Toc_3_3_0000000012"/>
      <w:r>
        <w:rPr>
          <w:rFonts w:hint="eastAsia" w:eastAsia="方正仿宋_GBK"/>
          <w:color w:val="000000"/>
          <w:sz w:val="28"/>
          <w:lang w:eastAsia="zh-CN"/>
        </w:rPr>
        <w:t>一般预算拨款支出</w:t>
      </w:r>
      <w:r>
        <w:rPr>
          <w:rFonts w:hint="eastAsia" w:eastAsia="方正仿宋_GBK"/>
          <w:color w:val="000000"/>
          <w:sz w:val="28"/>
          <w:lang w:val="en-US" w:eastAsia="zh-CN"/>
        </w:rPr>
        <w:t>480.03</w:t>
      </w:r>
      <w:r>
        <w:rPr>
          <w:rFonts w:hint="eastAsia" w:eastAsia="方正仿宋_GBK"/>
          <w:color w:val="000000"/>
          <w:sz w:val="28"/>
          <w:lang w:eastAsia="zh-CN"/>
        </w:rPr>
        <w:t>万元，其中基本支出</w:t>
      </w:r>
      <w:r>
        <w:rPr>
          <w:rFonts w:hint="eastAsia" w:eastAsia="方正仿宋_GBK"/>
          <w:color w:val="000000"/>
          <w:sz w:val="28"/>
          <w:lang w:val="en-US" w:eastAsia="zh-CN"/>
        </w:rPr>
        <w:t>338.03</w:t>
      </w:r>
      <w:r>
        <w:rPr>
          <w:rFonts w:hint="eastAsia" w:eastAsia="方正仿宋_GBK"/>
          <w:color w:val="000000"/>
          <w:sz w:val="28"/>
          <w:lang w:eastAsia="zh-CN"/>
        </w:rPr>
        <w:t>万元（人员经费</w:t>
      </w:r>
      <w:r>
        <w:rPr>
          <w:rFonts w:hint="eastAsia" w:eastAsia="方正仿宋_GBK"/>
          <w:color w:val="000000"/>
          <w:sz w:val="28"/>
          <w:lang w:val="en-US" w:eastAsia="zh-CN"/>
        </w:rPr>
        <w:t>231.42</w:t>
      </w:r>
      <w:r>
        <w:rPr>
          <w:rFonts w:hint="eastAsia" w:eastAsia="方正仿宋_GBK"/>
          <w:color w:val="000000"/>
          <w:sz w:val="28"/>
          <w:lang w:eastAsia="zh-CN"/>
        </w:rPr>
        <w:t>万元、日常公用经费</w:t>
      </w:r>
      <w:r>
        <w:rPr>
          <w:rFonts w:hint="eastAsia" w:eastAsia="方正仿宋_GBK"/>
          <w:color w:val="000000"/>
          <w:sz w:val="28"/>
          <w:lang w:val="en-US" w:eastAsia="zh-CN"/>
        </w:rPr>
        <w:t>106.61</w:t>
      </w:r>
      <w:r>
        <w:rPr>
          <w:rFonts w:hint="eastAsia" w:eastAsia="方正仿宋_GBK"/>
          <w:color w:val="000000"/>
          <w:sz w:val="28"/>
          <w:lang w:eastAsia="zh-CN"/>
        </w:rPr>
        <w:t>万元），项目支出</w:t>
      </w:r>
      <w:r>
        <w:rPr>
          <w:rFonts w:hint="eastAsia" w:eastAsia="方正仿宋_GBK"/>
          <w:color w:val="000000"/>
          <w:sz w:val="28"/>
          <w:lang w:val="en-US" w:eastAsia="zh-CN"/>
        </w:rPr>
        <w:t>142.00</w:t>
      </w:r>
      <w:r>
        <w:rPr>
          <w:rFonts w:hint="eastAsia" w:eastAsia="方正仿宋_GBK"/>
          <w:color w:val="000000"/>
          <w:sz w:val="28"/>
          <w:lang w:eastAsia="zh-CN"/>
        </w:rPr>
        <w:t>万元（代表工作经费</w:t>
      </w:r>
      <w:r>
        <w:rPr>
          <w:rFonts w:hint="eastAsia" w:eastAsia="方正仿宋_GBK"/>
          <w:color w:val="000000"/>
          <w:sz w:val="28"/>
          <w:lang w:val="en-US" w:eastAsia="zh-CN"/>
        </w:rPr>
        <w:t>6.00</w:t>
      </w:r>
      <w:r>
        <w:rPr>
          <w:rFonts w:hint="eastAsia" w:eastAsia="方正仿宋_GBK"/>
          <w:color w:val="000000"/>
          <w:sz w:val="28"/>
          <w:lang w:eastAsia="zh-CN"/>
        </w:rPr>
        <w:t>万元、名村名镇、名人名居、名山名水及《人大志》经费1</w:t>
      </w:r>
      <w:r>
        <w:rPr>
          <w:rFonts w:hint="eastAsia" w:eastAsia="方正仿宋_GBK"/>
          <w:color w:val="000000"/>
          <w:sz w:val="28"/>
          <w:lang w:val="en-US" w:eastAsia="zh-CN"/>
        </w:rPr>
        <w:t>2.00</w:t>
      </w:r>
      <w:r>
        <w:rPr>
          <w:rFonts w:hint="eastAsia" w:eastAsia="方正仿宋_GBK"/>
          <w:color w:val="000000"/>
          <w:sz w:val="28"/>
          <w:lang w:eastAsia="zh-CN"/>
        </w:rPr>
        <w:t>万元、常委会及其他会议经费</w:t>
      </w:r>
      <w:r>
        <w:rPr>
          <w:rFonts w:hint="eastAsia" w:eastAsia="方正仿宋_GBK"/>
          <w:color w:val="000000"/>
          <w:sz w:val="28"/>
          <w:lang w:val="en-US" w:eastAsia="zh-CN"/>
        </w:rPr>
        <w:t>20.00</w:t>
      </w:r>
      <w:r>
        <w:rPr>
          <w:rFonts w:hint="eastAsia" w:eastAsia="方正仿宋_GBK"/>
          <w:color w:val="000000"/>
          <w:sz w:val="28"/>
          <w:lang w:eastAsia="zh-CN"/>
        </w:rPr>
        <w:t>万元、代表之家管理维护费</w:t>
      </w:r>
      <w:r>
        <w:rPr>
          <w:rFonts w:hint="eastAsia" w:eastAsia="方正仿宋_GBK"/>
          <w:color w:val="000000"/>
          <w:sz w:val="28"/>
          <w:lang w:val="en-US" w:eastAsia="zh-CN"/>
        </w:rPr>
        <w:t>4.00</w:t>
      </w:r>
      <w:r>
        <w:rPr>
          <w:rFonts w:hint="eastAsia" w:eastAsia="方正仿宋_GBK"/>
          <w:color w:val="000000"/>
          <w:sz w:val="28"/>
          <w:lang w:eastAsia="zh-CN"/>
        </w:rPr>
        <w:t>万元、执法检查经费5</w:t>
      </w:r>
      <w:r>
        <w:rPr>
          <w:rFonts w:hint="eastAsia" w:eastAsia="方正仿宋_GBK"/>
          <w:color w:val="000000"/>
          <w:sz w:val="28"/>
          <w:lang w:val="en-US" w:eastAsia="zh-CN"/>
        </w:rPr>
        <w:t>.00</w:t>
      </w:r>
      <w:r>
        <w:rPr>
          <w:rFonts w:hint="eastAsia" w:eastAsia="方正仿宋_GBK"/>
          <w:color w:val="000000"/>
          <w:sz w:val="28"/>
          <w:lang w:eastAsia="zh-CN"/>
        </w:rPr>
        <w:t>万元、工作评议经费</w:t>
      </w:r>
      <w:r>
        <w:rPr>
          <w:rFonts w:hint="eastAsia" w:eastAsia="方正仿宋_GBK"/>
          <w:color w:val="000000"/>
          <w:sz w:val="28"/>
          <w:lang w:val="en-US" w:eastAsia="zh-CN"/>
        </w:rPr>
        <w:t>2.00</w:t>
      </w:r>
      <w:r>
        <w:rPr>
          <w:rFonts w:hint="eastAsia" w:eastAsia="方正仿宋_GBK"/>
          <w:color w:val="000000"/>
          <w:sz w:val="28"/>
          <w:lang w:eastAsia="zh-CN"/>
        </w:rPr>
        <w:t>万元、代表培训费</w:t>
      </w:r>
      <w:r>
        <w:rPr>
          <w:rFonts w:hint="eastAsia" w:eastAsia="方正仿宋_GBK"/>
          <w:color w:val="000000"/>
          <w:sz w:val="28"/>
          <w:lang w:val="en-US" w:eastAsia="zh-CN"/>
        </w:rPr>
        <w:t>48.00</w:t>
      </w:r>
      <w:r>
        <w:rPr>
          <w:rFonts w:hint="eastAsia" w:eastAsia="方正仿宋_GBK"/>
          <w:color w:val="000000"/>
          <w:sz w:val="28"/>
          <w:lang w:eastAsia="zh-CN"/>
        </w:rPr>
        <w:t>万元、视察工作经费</w:t>
      </w:r>
      <w:r>
        <w:rPr>
          <w:rFonts w:hint="eastAsia" w:eastAsia="方正仿宋_GBK"/>
          <w:color w:val="000000"/>
          <w:sz w:val="28"/>
          <w:lang w:val="en-US" w:eastAsia="zh-CN"/>
        </w:rPr>
        <w:t>5.00</w:t>
      </w:r>
      <w:r>
        <w:rPr>
          <w:rFonts w:hint="eastAsia" w:eastAsia="方正仿宋_GBK"/>
          <w:color w:val="000000"/>
          <w:sz w:val="28"/>
          <w:lang w:eastAsia="zh-CN"/>
        </w:rPr>
        <w:t>万元、人代会经费</w:t>
      </w:r>
      <w:r>
        <w:rPr>
          <w:rFonts w:hint="eastAsia" w:eastAsia="方正仿宋_GBK"/>
          <w:color w:val="000000"/>
          <w:sz w:val="28"/>
          <w:lang w:val="en-US" w:eastAsia="zh-CN"/>
        </w:rPr>
        <w:t>40.00万元</w:t>
      </w:r>
      <w:r>
        <w:rPr>
          <w:rFonts w:hint="eastAsia" w:eastAsia="方正仿宋_GBK"/>
          <w:color w:val="000000"/>
          <w:sz w:val="28"/>
          <w:lang w:eastAsia="zh-CN"/>
        </w:rPr>
        <w:t>）。</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zh-CN"/>
        </w:rPr>
        <w:t>3、</w:t>
      </w:r>
      <w:r>
        <w:rPr>
          <w:rFonts w:hint="eastAsia" w:eastAsia="方正仿宋_GBK"/>
          <w:color w:val="000000"/>
          <w:sz w:val="28"/>
          <w:lang w:eastAsia="zh-CN"/>
        </w:rPr>
        <w:t>比上年增减情况</w:t>
      </w:r>
    </w:p>
    <w:p>
      <w:pPr>
        <w:spacing w:line="500" w:lineRule="exact"/>
        <w:ind w:firstLine="560"/>
      </w:pPr>
      <w:r>
        <w:rPr>
          <w:rFonts w:hint="eastAsia" w:eastAsia="方正仿宋_GBK"/>
          <w:color w:val="000000"/>
          <w:sz w:val="28"/>
          <w:lang w:eastAsia="zh-CN"/>
        </w:rPr>
        <w:t>本年度预算收支安排</w:t>
      </w:r>
      <w:r>
        <w:rPr>
          <w:rFonts w:hint="eastAsia" w:eastAsia="方正仿宋_GBK"/>
          <w:color w:val="000000"/>
          <w:sz w:val="28"/>
          <w:lang w:val="en-US" w:eastAsia="zh-CN"/>
        </w:rPr>
        <w:t>480.03</w:t>
      </w:r>
      <w:r>
        <w:rPr>
          <w:rFonts w:hint="eastAsia" w:eastAsia="方正仿宋_GBK"/>
          <w:color w:val="000000"/>
          <w:sz w:val="28"/>
          <w:lang w:eastAsia="zh-CN"/>
        </w:rPr>
        <w:t>万元，较上年减少</w:t>
      </w:r>
      <w:r>
        <w:rPr>
          <w:rFonts w:hint="eastAsia" w:eastAsia="方正仿宋_GBK"/>
          <w:color w:val="000000"/>
          <w:sz w:val="28"/>
          <w:lang w:val="en-US" w:eastAsia="zh-CN"/>
        </w:rPr>
        <w:t>21.64</w:t>
      </w:r>
      <w:r>
        <w:rPr>
          <w:rFonts w:hint="eastAsia" w:eastAsia="方正仿宋_GBK"/>
          <w:color w:val="000000"/>
          <w:sz w:val="28"/>
          <w:lang w:eastAsia="zh-CN"/>
        </w:rPr>
        <w:t>万元，其中：日常公用经费减少</w:t>
      </w:r>
      <w:r>
        <w:rPr>
          <w:rFonts w:hint="eastAsia" w:eastAsia="方正仿宋_GBK"/>
          <w:color w:val="000000"/>
          <w:sz w:val="28"/>
          <w:lang w:val="en-US" w:eastAsia="zh-CN"/>
        </w:rPr>
        <w:t>0.12</w:t>
      </w:r>
      <w:r>
        <w:rPr>
          <w:rFonts w:hint="eastAsia" w:eastAsia="方正仿宋_GBK"/>
          <w:color w:val="000000"/>
          <w:sz w:val="28"/>
          <w:lang w:eastAsia="zh-CN"/>
        </w:rPr>
        <w:t>万元，人员经费减少</w:t>
      </w:r>
      <w:r>
        <w:rPr>
          <w:rFonts w:hint="eastAsia" w:eastAsia="方正仿宋_GBK"/>
          <w:color w:val="000000"/>
          <w:sz w:val="28"/>
          <w:lang w:val="en-US" w:eastAsia="zh-CN"/>
        </w:rPr>
        <w:t>1.52</w:t>
      </w:r>
      <w:r>
        <w:rPr>
          <w:rFonts w:hint="eastAsia" w:eastAsia="方正仿宋_GBK"/>
          <w:color w:val="000000"/>
          <w:sz w:val="28"/>
          <w:lang w:eastAsia="zh-CN"/>
        </w:rPr>
        <w:t>万元，项目支出</w:t>
      </w:r>
      <w:r>
        <w:rPr>
          <w:rFonts w:hint="eastAsia" w:eastAsia="方正仿宋_GBK"/>
          <w:color w:val="000000"/>
          <w:sz w:val="28"/>
          <w:lang w:val="en-US" w:eastAsia="zh-CN"/>
        </w:rPr>
        <w:t>减少20.00</w:t>
      </w:r>
      <w:r>
        <w:rPr>
          <w:rFonts w:hint="eastAsia" w:eastAsia="方正仿宋_GBK"/>
          <w:color w:val="000000"/>
          <w:sz w:val="28"/>
          <w:lang w:eastAsia="zh-CN"/>
        </w:rPr>
        <w:t>万元（</w:t>
      </w:r>
      <w:r>
        <w:rPr>
          <w:rFonts w:hint="eastAsia" w:eastAsia="方正仿宋_GBK"/>
          <w:color w:val="000000"/>
          <w:sz w:val="28"/>
          <w:lang w:val="en-US" w:eastAsia="zh-CN"/>
        </w:rPr>
        <w:t>主要是响应国家政策，缩减项目支出</w:t>
      </w:r>
      <w:r>
        <w:rPr>
          <w:rFonts w:hint="eastAsia" w:eastAsia="方正仿宋_GBK"/>
          <w:color w:val="000000"/>
          <w:sz w:val="28"/>
          <w:lang w:eastAsia="zh-CN"/>
        </w:rPr>
        <w:t>）</w:t>
      </w:r>
      <w:r>
        <w:rPr>
          <w:rFonts w:hint="eastAsia" w:eastAsia="方正仿宋_GBK"/>
          <w:color w:val="000000"/>
          <w:sz w:val="28"/>
        </w:rPr>
        <w:t>。</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三、机关运行经费安排情况</w:t>
      </w:r>
      <w:bookmarkEnd w:id="2"/>
    </w:p>
    <w:p>
      <w:pPr>
        <w:spacing w:line="560" w:lineRule="exact"/>
        <w:ind w:firstLine="560" w:firstLineChars="200"/>
        <w:rPr>
          <w:rFonts w:eastAsia="方正仿宋_GBK"/>
          <w:color w:val="000000"/>
          <w:sz w:val="28"/>
          <w:lang w:eastAsia="zh-CN"/>
        </w:rPr>
      </w:pPr>
      <w:bookmarkStart w:id="3" w:name="_Toc_3_3_0000000013"/>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部门</w:t>
      </w:r>
      <w:r>
        <w:rPr>
          <w:rFonts w:hint="eastAsia" w:eastAsia="方正仿宋_GBK"/>
          <w:color w:val="000000"/>
          <w:sz w:val="28"/>
        </w:rPr>
        <w:t>预算安排机关运行经费支出</w:t>
      </w:r>
      <w:r>
        <w:rPr>
          <w:rFonts w:hint="eastAsia" w:eastAsia="方正仿宋_GBK"/>
          <w:color w:val="000000"/>
          <w:sz w:val="28"/>
          <w:lang w:val="en-US" w:eastAsia="zh-CN"/>
        </w:rPr>
        <w:t>106.61</w:t>
      </w:r>
      <w:r>
        <w:rPr>
          <w:rFonts w:hint="eastAsia" w:eastAsia="方正仿宋_GBK"/>
          <w:color w:val="000000"/>
          <w:sz w:val="28"/>
        </w:rPr>
        <w:t>万元，</w:t>
      </w:r>
      <w:r>
        <w:rPr>
          <w:rFonts w:hint="eastAsia" w:eastAsia="方正仿宋_GBK"/>
          <w:color w:val="000000"/>
          <w:sz w:val="28"/>
          <w:lang w:eastAsia="zh-CN"/>
        </w:rPr>
        <w:t>其中包括办公费59.</w:t>
      </w:r>
      <w:r>
        <w:rPr>
          <w:rFonts w:hint="eastAsia" w:eastAsia="方正仿宋_GBK"/>
          <w:color w:val="000000"/>
          <w:sz w:val="28"/>
          <w:lang w:val="en-US" w:eastAsia="zh-CN"/>
        </w:rPr>
        <w:t>18</w:t>
      </w:r>
      <w:r>
        <w:rPr>
          <w:rFonts w:hint="eastAsia" w:eastAsia="方正仿宋_GBK"/>
          <w:color w:val="000000"/>
          <w:sz w:val="28"/>
          <w:lang w:eastAsia="zh-CN"/>
        </w:rPr>
        <w:t>万元、邮电费0.36万元、差旅费2.</w:t>
      </w:r>
      <w:r>
        <w:rPr>
          <w:rFonts w:hint="eastAsia" w:eastAsia="方正仿宋_GBK"/>
          <w:color w:val="000000"/>
          <w:sz w:val="28"/>
          <w:lang w:val="en-US" w:eastAsia="zh-CN"/>
        </w:rPr>
        <w:t>3</w:t>
      </w:r>
      <w:r>
        <w:rPr>
          <w:rFonts w:hint="eastAsia" w:eastAsia="方正仿宋_GBK"/>
          <w:color w:val="000000"/>
          <w:sz w:val="28"/>
          <w:lang w:eastAsia="zh-CN"/>
        </w:rPr>
        <w:t>0万元、公务接待费10.88万元、工会经费</w:t>
      </w:r>
      <w:r>
        <w:rPr>
          <w:rFonts w:hint="eastAsia" w:eastAsia="方正仿宋_GBK"/>
          <w:color w:val="000000"/>
          <w:sz w:val="28"/>
          <w:lang w:val="en-US" w:eastAsia="zh-CN"/>
        </w:rPr>
        <w:t>1.83</w:t>
      </w:r>
      <w:r>
        <w:rPr>
          <w:rFonts w:hint="eastAsia" w:eastAsia="方正仿宋_GBK"/>
          <w:color w:val="000000"/>
          <w:sz w:val="28"/>
          <w:lang w:eastAsia="zh-CN"/>
        </w:rPr>
        <w:t>万元、在职人员及退休人员福利费</w:t>
      </w:r>
      <w:r>
        <w:rPr>
          <w:rFonts w:hint="eastAsia" w:eastAsia="方正仿宋_GBK"/>
          <w:color w:val="000000"/>
          <w:sz w:val="28"/>
          <w:lang w:val="en-US" w:eastAsia="zh-CN"/>
        </w:rPr>
        <w:t>5.03</w:t>
      </w:r>
      <w:r>
        <w:rPr>
          <w:rFonts w:hint="eastAsia" w:eastAsia="方正仿宋_GBK"/>
          <w:color w:val="000000"/>
          <w:sz w:val="28"/>
          <w:lang w:eastAsia="zh-CN"/>
        </w:rPr>
        <w:t>万元、公务用车运行维护费7.50万元、公务交通补贴</w:t>
      </w:r>
      <w:r>
        <w:rPr>
          <w:rFonts w:hint="eastAsia" w:eastAsia="方正仿宋_GBK"/>
          <w:color w:val="000000"/>
          <w:sz w:val="28"/>
          <w:lang w:val="en-US" w:eastAsia="zh-CN"/>
        </w:rPr>
        <w:t>18.17</w:t>
      </w:r>
      <w:r>
        <w:rPr>
          <w:rFonts w:hint="eastAsia" w:eastAsia="方正仿宋_GBK"/>
          <w:color w:val="000000"/>
          <w:sz w:val="28"/>
          <w:lang w:eastAsia="zh-CN"/>
        </w:rPr>
        <w:t>万元、其他商品和服务支出</w:t>
      </w:r>
      <w:r>
        <w:rPr>
          <w:rFonts w:hint="eastAsia" w:eastAsia="方正仿宋_GBK"/>
          <w:color w:val="000000"/>
          <w:sz w:val="28"/>
          <w:lang w:val="en-US" w:eastAsia="zh-CN"/>
        </w:rPr>
        <w:t>1.36</w:t>
      </w:r>
      <w:r>
        <w:rPr>
          <w:rFonts w:hint="eastAsia" w:eastAsia="方正仿宋_GBK"/>
          <w:color w:val="000000"/>
          <w:sz w:val="28"/>
          <w:lang w:eastAsia="zh-CN"/>
        </w:rPr>
        <w:t>万元。</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四、财政拨款“三公”经费预算情况及增减变化原因</w:t>
      </w:r>
      <w:bookmarkEnd w:id="3"/>
    </w:p>
    <w:p>
      <w:pPr>
        <w:keepNext w:val="0"/>
        <w:keepLines w:val="0"/>
        <w:pageBreakBefore w:val="0"/>
        <w:widowControl/>
        <w:kinsoku/>
        <w:wordWrap/>
        <w:overflowPunct/>
        <w:topLinePunct w:val="0"/>
        <w:autoSpaceDE/>
        <w:autoSpaceDN/>
        <w:bidi w:val="0"/>
        <w:adjustRightInd/>
        <w:snapToGrid/>
        <w:spacing w:before="10" w:after="10" w:line="360" w:lineRule="auto"/>
        <w:ind w:firstLine="640"/>
        <w:textAlignment w:val="auto"/>
        <w:outlineLvl w:val="2"/>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涞水县人民代表大会常务委员会</w:t>
      </w:r>
      <w:r>
        <w:rPr>
          <w:rFonts w:hint="eastAsia" w:eastAsia="方正仿宋_GBK"/>
          <w:color w:val="000000"/>
          <w:sz w:val="28"/>
          <w:lang w:val="en-US" w:eastAsia="zh-CN"/>
        </w:rPr>
        <w:t>办公室</w:t>
      </w:r>
      <w:bookmarkStart w:id="4" w:name="_GoBack"/>
      <w:bookmarkEnd w:id="4"/>
      <w:r>
        <w:rPr>
          <w:rFonts w:hint="eastAsia" w:eastAsia="方正仿宋_GBK"/>
          <w:color w:val="000000"/>
          <w:sz w:val="28"/>
          <w:lang w:eastAsia="zh-CN"/>
        </w:rPr>
        <w:t>部门</w:t>
      </w:r>
      <w:r>
        <w:rPr>
          <w:rFonts w:hint="eastAsia" w:eastAsia="方正仿宋_GBK"/>
          <w:color w:val="000000"/>
          <w:sz w:val="28"/>
        </w:rPr>
        <w:t>预算</w:t>
      </w:r>
      <w:r>
        <w:rPr>
          <w:rFonts w:hint="eastAsia" w:eastAsia="方正仿宋_GBK"/>
          <w:color w:val="000000"/>
          <w:sz w:val="28"/>
          <w:lang w:eastAsia="zh-CN"/>
        </w:rPr>
        <w:t>安排“三公经费”预算18.38万元，严格落实“三公经费”管理办法以及中央八项规定。其中，202</w:t>
      </w:r>
      <w:r>
        <w:rPr>
          <w:rFonts w:hint="eastAsia" w:eastAsia="方正仿宋_GBK"/>
          <w:color w:val="000000"/>
          <w:sz w:val="28"/>
          <w:lang w:val="en-US" w:eastAsia="zh-CN"/>
        </w:rPr>
        <w:t>1</w:t>
      </w:r>
      <w:r>
        <w:rPr>
          <w:rFonts w:hint="eastAsia" w:eastAsia="方正仿宋_GBK"/>
          <w:color w:val="000000"/>
          <w:sz w:val="28"/>
          <w:lang w:eastAsia="zh-CN"/>
        </w:rPr>
        <w:t>年公务用车运行维护费7.50万元，与2</w:t>
      </w:r>
      <w:r>
        <w:rPr>
          <w:rFonts w:eastAsia="方正仿宋_GBK"/>
          <w:color w:val="000000"/>
          <w:sz w:val="28"/>
          <w:lang w:eastAsia="zh-CN"/>
        </w:rPr>
        <w:t>0</w:t>
      </w:r>
      <w:r>
        <w:rPr>
          <w:rFonts w:hint="eastAsia" w:eastAsia="方正仿宋_GBK"/>
          <w:color w:val="000000"/>
          <w:sz w:val="28"/>
          <w:lang w:eastAsia="zh-CN"/>
        </w:rPr>
        <w:t>2</w:t>
      </w:r>
      <w:r>
        <w:rPr>
          <w:rFonts w:hint="eastAsia" w:eastAsia="方正仿宋_GBK"/>
          <w:color w:val="000000"/>
          <w:sz w:val="28"/>
          <w:lang w:val="en-US" w:eastAsia="zh-CN"/>
        </w:rPr>
        <w:t>0</w:t>
      </w:r>
      <w:r>
        <w:rPr>
          <w:rFonts w:hint="eastAsia" w:eastAsia="方正仿宋_GBK"/>
          <w:color w:val="000000"/>
          <w:sz w:val="28"/>
          <w:lang w:eastAsia="zh-CN"/>
        </w:rPr>
        <w:t>年相比无变化；2</w:t>
      </w:r>
      <w:r>
        <w:rPr>
          <w:rFonts w:eastAsia="方正仿宋_GBK"/>
          <w:color w:val="000000"/>
          <w:sz w:val="28"/>
          <w:lang w:eastAsia="zh-CN"/>
        </w:rPr>
        <w:t>0</w:t>
      </w:r>
      <w:r>
        <w:rPr>
          <w:rFonts w:hint="eastAsia" w:eastAsia="方正仿宋_GBK"/>
          <w:color w:val="000000"/>
          <w:sz w:val="28"/>
          <w:lang w:eastAsia="zh-CN"/>
        </w:rPr>
        <w:t>2</w:t>
      </w:r>
      <w:r>
        <w:rPr>
          <w:rFonts w:hint="eastAsia" w:eastAsia="方正仿宋_GBK"/>
          <w:color w:val="000000"/>
          <w:sz w:val="28"/>
          <w:lang w:val="en-US" w:eastAsia="zh-CN"/>
        </w:rPr>
        <w:t>1</w:t>
      </w:r>
      <w:r>
        <w:rPr>
          <w:rFonts w:hint="eastAsia" w:eastAsia="方正仿宋_GBK"/>
          <w:color w:val="000000"/>
          <w:sz w:val="28"/>
          <w:lang w:eastAsia="zh-CN"/>
        </w:rPr>
        <w:t>年公务接待费10.88万元，与2</w:t>
      </w:r>
      <w:r>
        <w:rPr>
          <w:rFonts w:eastAsia="方正仿宋_GBK"/>
          <w:color w:val="000000"/>
          <w:sz w:val="28"/>
          <w:lang w:eastAsia="zh-CN"/>
        </w:rPr>
        <w:t>0</w:t>
      </w:r>
      <w:r>
        <w:rPr>
          <w:rFonts w:hint="eastAsia" w:eastAsia="方正仿宋_GBK"/>
          <w:color w:val="000000"/>
          <w:sz w:val="28"/>
          <w:lang w:eastAsia="zh-CN"/>
        </w:rPr>
        <w:t>2</w:t>
      </w:r>
      <w:r>
        <w:rPr>
          <w:rFonts w:hint="eastAsia" w:eastAsia="方正仿宋_GBK"/>
          <w:color w:val="000000"/>
          <w:sz w:val="28"/>
          <w:lang w:val="en-US" w:eastAsia="zh-CN"/>
        </w:rPr>
        <w:t>0</w:t>
      </w:r>
      <w:r>
        <w:rPr>
          <w:rFonts w:hint="eastAsia" w:eastAsia="方正仿宋_GBK"/>
          <w:color w:val="000000"/>
          <w:sz w:val="28"/>
          <w:lang w:eastAsia="zh-CN"/>
        </w:rPr>
        <w:t>年相比无变化；因公出国经费无；公务用车购置经费无。</w:t>
      </w:r>
    </w:p>
    <w:p>
      <w:pPr>
        <w:spacing w:line="500" w:lineRule="exact"/>
        <w:ind w:firstLine="560"/>
        <w:rPr>
          <w:rFonts w:hint="eastAsia" w:eastAsia="方正仿宋_GBK"/>
          <w:color w:val="000000"/>
          <w:sz w:val="28"/>
          <w:lang w:eastAsia="zh-CN"/>
        </w:rPr>
      </w:pP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386" w:hRule="atLeast"/>
          <w:jc w:val="center"/>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86"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7.5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7.5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10.88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10.88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18.38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18.38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before="10" w:after="10"/>
        <w:ind w:firstLine="640" w:firstLineChars="200"/>
        <w:outlineLvl w:val="5"/>
        <w:sectPr>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1、常委会及其他会议经费绩效目标表</w:t>
      </w:r>
    </w:p>
    <w:p>
      <w:pPr>
        <w:ind w:firstLine="560"/>
        <w:outlineLvl w:val="3"/>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1.完成常委会的顺利开展</w:t>
            </w:r>
          </w:p>
          <w:p>
            <w:pPr>
              <w:spacing w:line="300" w:lineRule="exact"/>
              <w:jc w:val="left"/>
            </w:pPr>
            <w:r>
              <w:rPr>
                <w:rFonts w:hint="eastAsia" w:ascii="方正书宋_GBK" w:hAnsi="方正书宋_GBK" w:eastAsia="方正书宋_GBK" w:cs="方正书宋_GBK"/>
                <w:sz w:val="21"/>
                <w:szCs w:val="24"/>
                <w:lang w:val="en-US" w:eastAsia="uk-UA" w:bidi="ar-SA"/>
              </w:rPr>
              <w:t>2.完成其他会议的顺利开展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388"/>
        <w:gridCol w:w="3144"/>
        <w:gridCol w:w="3180"/>
        <w:gridCol w:w="2076"/>
        <w:gridCol w:w="1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388" w:type="dxa"/>
            <w:vAlign w:val="center"/>
          </w:tcPr>
          <w:p>
            <w:pPr>
              <w:pStyle w:val="16"/>
            </w:pPr>
            <w:r>
              <w:t>二级指标</w:t>
            </w:r>
          </w:p>
        </w:tc>
        <w:tc>
          <w:tcPr>
            <w:tcW w:w="3144" w:type="dxa"/>
            <w:vAlign w:val="center"/>
          </w:tcPr>
          <w:p>
            <w:pPr>
              <w:pStyle w:val="16"/>
            </w:pPr>
            <w:r>
              <w:t>三级指标</w:t>
            </w:r>
          </w:p>
        </w:tc>
        <w:tc>
          <w:tcPr>
            <w:tcW w:w="3180" w:type="dxa"/>
            <w:vAlign w:val="center"/>
          </w:tcPr>
          <w:p>
            <w:pPr>
              <w:pStyle w:val="16"/>
            </w:pPr>
            <w:r>
              <w:t>绩效指标描述</w:t>
            </w:r>
          </w:p>
        </w:tc>
        <w:tc>
          <w:tcPr>
            <w:tcW w:w="2076" w:type="dxa"/>
            <w:vAlign w:val="center"/>
          </w:tcPr>
          <w:p>
            <w:pPr>
              <w:pStyle w:val="16"/>
            </w:pPr>
            <w:r>
              <w:t>指标值</w:t>
            </w:r>
          </w:p>
        </w:tc>
        <w:tc>
          <w:tcPr>
            <w:tcW w:w="196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38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数量指标</w:t>
            </w:r>
          </w:p>
        </w:tc>
        <w:tc>
          <w:tcPr>
            <w:tcW w:w="31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常委会及其他会议组织数量</w:t>
            </w:r>
          </w:p>
        </w:tc>
        <w:tc>
          <w:tcPr>
            <w:tcW w:w="318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常委会及其他会议组织数量</w:t>
            </w:r>
          </w:p>
        </w:tc>
        <w:tc>
          <w:tcPr>
            <w:tcW w:w="207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19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38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质量指标</w:t>
            </w:r>
          </w:p>
        </w:tc>
        <w:tc>
          <w:tcPr>
            <w:tcW w:w="31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常委会及其他会议组织质量</w:t>
            </w:r>
          </w:p>
        </w:tc>
        <w:tc>
          <w:tcPr>
            <w:tcW w:w="318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常委会及其他会议组织质量</w:t>
            </w:r>
          </w:p>
        </w:tc>
        <w:tc>
          <w:tcPr>
            <w:tcW w:w="207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19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38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时效指标</w:t>
            </w:r>
          </w:p>
        </w:tc>
        <w:tc>
          <w:tcPr>
            <w:tcW w:w="31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318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资金支付及时性</w:t>
            </w:r>
          </w:p>
        </w:tc>
        <w:tc>
          <w:tcPr>
            <w:tcW w:w="207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19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38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31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318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年初预算成本控制</w:t>
            </w:r>
          </w:p>
        </w:tc>
        <w:tc>
          <w:tcPr>
            <w:tcW w:w="207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19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38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社会效益指标</w:t>
            </w:r>
          </w:p>
        </w:tc>
        <w:tc>
          <w:tcPr>
            <w:tcW w:w="31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社会影响力</w:t>
            </w:r>
          </w:p>
        </w:tc>
        <w:tc>
          <w:tcPr>
            <w:tcW w:w="318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产生良好的社会影响力</w:t>
            </w:r>
          </w:p>
        </w:tc>
        <w:tc>
          <w:tcPr>
            <w:tcW w:w="207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19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17" w:type="dxa"/>
            <w:vAlign w:val="center"/>
          </w:tcPr>
          <w:p>
            <w:pPr>
              <w:pStyle w:val="19"/>
            </w:pPr>
            <w:r>
              <w:t>满意度指标</w:t>
            </w:r>
          </w:p>
        </w:tc>
        <w:tc>
          <w:tcPr>
            <w:tcW w:w="238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服务对象满意度指标</w:t>
            </w:r>
          </w:p>
        </w:tc>
        <w:tc>
          <w:tcPr>
            <w:tcW w:w="31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参会人员满意度</w:t>
            </w:r>
          </w:p>
        </w:tc>
        <w:tc>
          <w:tcPr>
            <w:tcW w:w="318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参会人员满意程度</w:t>
            </w:r>
          </w:p>
        </w:tc>
        <w:tc>
          <w:tcPr>
            <w:tcW w:w="207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19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2、代表工作经费绩效目标表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1.完成本县人大代表工作</w:t>
            </w:r>
          </w:p>
          <w:p>
            <w:pPr>
              <w:spacing w:line="300" w:lineRule="exact"/>
              <w:jc w:val="left"/>
            </w:pPr>
            <w:r>
              <w:rPr>
                <w:rFonts w:hint="eastAsia" w:ascii="方正书宋_GBK" w:hAnsi="方正书宋_GBK" w:eastAsia="方正书宋_GBK" w:cs="方正书宋_GBK"/>
                <w:sz w:val="21"/>
                <w:szCs w:val="24"/>
                <w:lang w:val="en-US" w:eastAsia="uk-UA" w:bidi="ar-SA"/>
              </w:rPr>
              <w:t>2.完成下半年代表后续问题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448"/>
        <w:gridCol w:w="265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448" w:type="dxa"/>
            <w:vAlign w:val="center"/>
          </w:tcPr>
          <w:p>
            <w:pPr>
              <w:pStyle w:val="16"/>
            </w:pPr>
            <w:r>
              <w:t>二级指标</w:t>
            </w:r>
          </w:p>
        </w:tc>
        <w:tc>
          <w:tcPr>
            <w:tcW w:w="265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44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数量指标</w:t>
            </w:r>
          </w:p>
        </w:tc>
        <w:tc>
          <w:tcPr>
            <w:tcW w:w="265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人大代表工作数量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人大代表工作数量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44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质量指标</w:t>
            </w:r>
          </w:p>
        </w:tc>
        <w:tc>
          <w:tcPr>
            <w:tcW w:w="265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人大代表工作质量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人大代表工作质量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44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时效指标</w:t>
            </w:r>
          </w:p>
        </w:tc>
        <w:tc>
          <w:tcPr>
            <w:tcW w:w="265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人大代表工作完成实效</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人大代表工作完成实效</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≥80百分比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44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265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不超预算数</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不超年初预算数。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≥80百分比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44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社会效益指标</w:t>
            </w:r>
          </w:p>
        </w:tc>
        <w:tc>
          <w:tcPr>
            <w:tcW w:w="265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提升人大代表影响力</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提升人大代表影响力</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≥80百分比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44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服务对象满意度指标</w:t>
            </w:r>
          </w:p>
        </w:tc>
        <w:tc>
          <w:tcPr>
            <w:tcW w:w="265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人大代表满意率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人大代表表决赞成人数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3、代表培训费绩效目标表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1.对常委集中培训、外出培训率达到要求，培训人大代表每年新的代表知识。</w:t>
            </w:r>
          </w:p>
          <w:p>
            <w:pPr>
              <w:spacing w:line="300" w:lineRule="exact"/>
              <w:jc w:val="left"/>
            </w:pPr>
            <w:r>
              <w:rPr>
                <w:rFonts w:hint="eastAsia" w:ascii="方正书宋_GBK" w:hAnsi="方正书宋_GBK" w:eastAsia="方正书宋_GBK" w:cs="方正书宋_GBK"/>
                <w:sz w:val="21"/>
                <w:szCs w:val="24"/>
                <w:lang w:val="en-US" w:eastAsia="uk-UA" w:bidi="ar-SA"/>
              </w:rPr>
              <w:t>2.对代表集中培训、外出培训率达到要求，培训人大代表每年新的代表知识。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44"/>
        <w:gridCol w:w="3336"/>
        <w:gridCol w:w="3240"/>
        <w:gridCol w:w="1669"/>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44" w:type="dxa"/>
            <w:vAlign w:val="center"/>
          </w:tcPr>
          <w:p>
            <w:pPr>
              <w:pStyle w:val="16"/>
            </w:pPr>
            <w:r>
              <w:t>二级指标</w:t>
            </w:r>
          </w:p>
        </w:tc>
        <w:tc>
          <w:tcPr>
            <w:tcW w:w="3336" w:type="dxa"/>
            <w:vAlign w:val="center"/>
          </w:tcPr>
          <w:p>
            <w:pPr>
              <w:pStyle w:val="16"/>
            </w:pPr>
            <w:r>
              <w:t>三级指标</w:t>
            </w:r>
          </w:p>
        </w:tc>
        <w:tc>
          <w:tcPr>
            <w:tcW w:w="3240" w:type="dxa"/>
            <w:vAlign w:val="center"/>
          </w:tcPr>
          <w:p>
            <w:pPr>
              <w:pStyle w:val="16"/>
            </w:pPr>
            <w:r>
              <w:t>绩效指标描述</w:t>
            </w:r>
          </w:p>
        </w:tc>
        <w:tc>
          <w:tcPr>
            <w:tcW w:w="1669"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数量指标</w:t>
            </w:r>
          </w:p>
        </w:tc>
        <w:tc>
          <w:tcPr>
            <w:tcW w:w="333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培训合格率（%）</w:t>
            </w:r>
          </w:p>
        </w:tc>
        <w:tc>
          <w:tcPr>
            <w:tcW w:w="324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培训合格的学员数量占培训总学员数量的比率</w:t>
            </w:r>
          </w:p>
        </w:tc>
        <w:tc>
          <w:tcPr>
            <w:tcW w:w="16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1417" w:type="dxa"/>
            <w:vMerge w:val="continue"/>
            <w:vAlign w:val="center"/>
          </w:tcPr>
          <w:p/>
        </w:tc>
        <w:tc>
          <w:tcPr>
            <w:tcW w:w="22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质量指标</w:t>
            </w:r>
          </w:p>
        </w:tc>
        <w:tc>
          <w:tcPr>
            <w:tcW w:w="333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培训次数</w:t>
            </w:r>
          </w:p>
        </w:tc>
        <w:tc>
          <w:tcPr>
            <w:tcW w:w="324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代表培训次数</w:t>
            </w:r>
          </w:p>
        </w:tc>
        <w:tc>
          <w:tcPr>
            <w:tcW w:w="16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≤5次</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417" w:type="dxa"/>
            <w:vMerge w:val="continue"/>
            <w:vAlign w:val="center"/>
          </w:tcPr>
          <w:p/>
        </w:tc>
        <w:tc>
          <w:tcPr>
            <w:tcW w:w="22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时效指标</w:t>
            </w:r>
          </w:p>
        </w:tc>
        <w:tc>
          <w:tcPr>
            <w:tcW w:w="333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324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资金支付及时性</w:t>
            </w:r>
          </w:p>
        </w:tc>
        <w:tc>
          <w:tcPr>
            <w:tcW w:w="16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jc w:val="center"/>
        </w:trPr>
        <w:tc>
          <w:tcPr>
            <w:tcW w:w="1417" w:type="dxa"/>
            <w:vMerge w:val="continue"/>
            <w:vAlign w:val="center"/>
          </w:tcPr>
          <w:p/>
        </w:tc>
        <w:tc>
          <w:tcPr>
            <w:tcW w:w="22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333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项目实际支出是否控制在预算内</w:t>
            </w:r>
          </w:p>
        </w:tc>
        <w:tc>
          <w:tcPr>
            <w:tcW w:w="324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项目实际支出是否控制在预算内</w:t>
            </w:r>
          </w:p>
        </w:tc>
        <w:tc>
          <w:tcPr>
            <w:tcW w:w="16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1417" w:type="dxa"/>
            <w:vAlign w:val="center"/>
          </w:tcPr>
          <w:p>
            <w:pPr>
              <w:pStyle w:val="19"/>
            </w:pPr>
            <w:r>
              <w:t>效益指标</w:t>
            </w:r>
          </w:p>
        </w:tc>
        <w:tc>
          <w:tcPr>
            <w:tcW w:w="22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社会效益指标</w:t>
            </w:r>
          </w:p>
        </w:tc>
        <w:tc>
          <w:tcPr>
            <w:tcW w:w="333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社会影响力</w:t>
            </w:r>
          </w:p>
        </w:tc>
        <w:tc>
          <w:tcPr>
            <w:tcW w:w="324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产生良好的社会影响力</w:t>
            </w:r>
          </w:p>
        </w:tc>
        <w:tc>
          <w:tcPr>
            <w:tcW w:w="16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1417" w:type="dxa"/>
            <w:vAlign w:val="center"/>
          </w:tcPr>
          <w:p>
            <w:pPr>
              <w:pStyle w:val="19"/>
            </w:pPr>
            <w:r>
              <w:t>满意度指标</w:t>
            </w:r>
          </w:p>
        </w:tc>
        <w:tc>
          <w:tcPr>
            <w:tcW w:w="2244"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服务对象满意度指标</w:t>
            </w:r>
          </w:p>
        </w:tc>
        <w:tc>
          <w:tcPr>
            <w:tcW w:w="3336"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代表满意度</w:t>
            </w:r>
          </w:p>
        </w:tc>
        <w:tc>
          <w:tcPr>
            <w:tcW w:w="3240"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人大代表满意度</w:t>
            </w:r>
          </w:p>
        </w:tc>
        <w:tc>
          <w:tcPr>
            <w:tcW w:w="1669"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4、代表之家管理维护费绩效目标表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1.完成上半年代表之家维护</w:t>
            </w:r>
          </w:p>
          <w:p>
            <w:pPr>
              <w:pStyle w:val="18"/>
            </w:pPr>
            <w:r>
              <w:rPr>
                <w:rFonts w:hint="eastAsia" w:ascii="方正书宋_GBK" w:hAnsi="方正书宋_GBK" w:eastAsia="方正书宋_GBK" w:cs="方正书宋_GBK"/>
                <w:sz w:val="21"/>
                <w:szCs w:val="24"/>
                <w:lang w:val="en-US" w:eastAsia="uk-UA" w:bidi="ar-SA"/>
              </w:rPr>
              <w:t>2.完成下半年代表之家维护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年度完成工作数量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工作数量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设备合格率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购置设备合格率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厉行节约</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避免浪费是否有浪费现象</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社会影响力</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代表之家社会影响力</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服务对象满意度指标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使用人员满意度（%）</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使用人员满意度</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ind w:firstLine="560"/>
        <w:rPr>
          <w:rFonts w:ascii="方正仿宋_GBK" w:hAnsi="方正仿宋_GBK" w:eastAsia="方正仿宋_GBK" w:cs="方正仿宋_GBK"/>
          <w:b/>
          <w:color w:val="000000"/>
          <w:sz w:val="28"/>
        </w:rPr>
      </w:pPr>
    </w:p>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5、工作评议经费绩效目标表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1.完成人大工作第一次评议</w:t>
            </w:r>
          </w:p>
          <w:p>
            <w:pPr>
              <w:pStyle w:val="18"/>
            </w:pPr>
            <w:r>
              <w:rPr>
                <w:rFonts w:hint="eastAsia" w:ascii="方正书宋_GBK" w:hAnsi="方正书宋_GBK" w:eastAsia="方正书宋_GBK" w:cs="方正书宋_GBK"/>
                <w:sz w:val="21"/>
                <w:szCs w:val="24"/>
                <w:lang w:val="en-US" w:eastAsia="uk-UA" w:bidi="ar-SA"/>
              </w:rPr>
              <w:t>2.完成人大工作第二次评议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评议达标数量</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被评议部门达标数量</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评议达标质量</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被评议部门完成质量</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成本控制</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社会影响力</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产生良好的社会影响力</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受益群体的满意度</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受益群体满意程度</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、名村名镇、名人名居、名山名水及《人大志》经费绩效目标表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9"/>
              <w:jc w:val="left"/>
              <w:rPr>
                <w:rFonts w:hint="eastAsia"/>
              </w:rPr>
            </w:pPr>
            <w:r>
              <w:rPr>
                <w:rFonts w:hint="eastAsia"/>
              </w:rPr>
              <w:t>1.《人大志》顺利编撰完成，搜集我县历届人大代表相关故事。</w:t>
            </w:r>
          </w:p>
          <w:p>
            <w:pPr>
              <w:pStyle w:val="19"/>
              <w:jc w:val="left"/>
            </w:pPr>
            <w:r>
              <w:rPr>
                <w:rFonts w:hint="eastAsia"/>
              </w:rPr>
              <w:t>2.名村名镇后续工作顺利完成，以史为鉴，参政议政，履行人大工作职能。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9"/>
              <w:jc w:val="left"/>
              <w:rPr>
                <w:rFonts w:hint="eastAsia"/>
              </w:rPr>
            </w:pPr>
            <w:r>
              <w:rPr>
                <w:rFonts w:hint="eastAsia"/>
              </w:rPr>
              <w:t>印发完成率</w:t>
            </w:r>
          </w:p>
        </w:tc>
        <w:tc>
          <w:tcPr>
            <w:tcW w:w="2835" w:type="dxa"/>
            <w:vAlign w:val="center"/>
          </w:tcPr>
          <w:p>
            <w:pPr>
              <w:pStyle w:val="19"/>
              <w:jc w:val="left"/>
              <w:rPr>
                <w:rFonts w:hint="eastAsia"/>
              </w:rPr>
            </w:pPr>
            <w:r>
              <w:rPr>
                <w:rFonts w:hint="eastAsia"/>
              </w:rPr>
              <w:t>《人大志》书籍印发完成率</w:t>
            </w:r>
          </w:p>
        </w:tc>
        <w:tc>
          <w:tcPr>
            <w:tcW w:w="2551" w:type="dxa"/>
            <w:vAlign w:val="center"/>
          </w:tcPr>
          <w:p>
            <w:pPr>
              <w:pStyle w:val="19"/>
              <w:jc w:val="left"/>
              <w:rPr>
                <w:rFonts w:hint="eastAsia"/>
              </w:rPr>
            </w:pPr>
            <w:r>
              <w:rPr>
                <w:rFonts w:hint="eastAsia"/>
              </w:rPr>
              <w:t>≤100百分比</w:t>
            </w:r>
          </w:p>
        </w:tc>
        <w:tc>
          <w:tcPr>
            <w:tcW w:w="2268" w:type="dxa"/>
            <w:vAlign w:val="center"/>
          </w:tcPr>
          <w:p>
            <w:pPr>
              <w:pStyle w:val="19"/>
              <w:jc w:val="left"/>
              <w:rPr>
                <w:rFonts w:hint="eastAsia"/>
              </w:rPr>
            </w:pPr>
            <w:r>
              <w:rPr>
                <w:rFonts w:hint="eastAsi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9"/>
              <w:jc w:val="left"/>
              <w:rPr>
                <w:rFonts w:hint="eastAsia"/>
              </w:rPr>
            </w:pPr>
            <w:r>
              <w:rPr>
                <w:rFonts w:hint="eastAsia"/>
              </w:rPr>
              <w:t>印发质量</w:t>
            </w:r>
          </w:p>
        </w:tc>
        <w:tc>
          <w:tcPr>
            <w:tcW w:w="2835" w:type="dxa"/>
            <w:vAlign w:val="center"/>
          </w:tcPr>
          <w:p>
            <w:pPr>
              <w:pStyle w:val="19"/>
              <w:jc w:val="left"/>
              <w:rPr>
                <w:rFonts w:hint="eastAsia"/>
              </w:rPr>
            </w:pPr>
            <w:r>
              <w:rPr>
                <w:rFonts w:hint="eastAsia"/>
              </w:rPr>
              <w:t>书籍印发质量完成率</w:t>
            </w:r>
          </w:p>
        </w:tc>
        <w:tc>
          <w:tcPr>
            <w:tcW w:w="2551" w:type="dxa"/>
            <w:vAlign w:val="center"/>
          </w:tcPr>
          <w:p>
            <w:pPr>
              <w:pStyle w:val="19"/>
              <w:jc w:val="left"/>
              <w:rPr>
                <w:rFonts w:hint="eastAsia"/>
              </w:rPr>
            </w:pPr>
            <w:r>
              <w:rPr>
                <w:rFonts w:hint="eastAsia"/>
              </w:rPr>
              <w:t>≤100百分比</w:t>
            </w:r>
          </w:p>
        </w:tc>
        <w:tc>
          <w:tcPr>
            <w:tcW w:w="2268" w:type="dxa"/>
            <w:vAlign w:val="center"/>
          </w:tcPr>
          <w:p>
            <w:pPr>
              <w:pStyle w:val="19"/>
              <w:jc w:val="left"/>
              <w:rPr>
                <w:rFonts w:hint="eastAsia"/>
              </w:rPr>
            </w:pPr>
            <w:r>
              <w:rPr>
                <w:rFonts w:hint="eastAsi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9"/>
              <w:jc w:val="left"/>
              <w:rPr>
                <w:rFonts w:hint="eastAsia"/>
              </w:rPr>
            </w:pPr>
            <w:r>
              <w:rPr>
                <w:rFonts w:hint="eastAsia"/>
              </w:rPr>
              <w:t>及时性</w:t>
            </w:r>
          </w:p>
        </w:tc>
        <w:tc>
          <w:tcPr>
            <w:tcW w:w="2835" w:type="dxa"/>
            <w:vAlign w:val="center"/>
          </w:tcPr>
          <w:p>
            <w:pPr>
              <w:pStyle w:val="19"/>
              <w:jc w:val="left"/>
              <w:rPr>
                <w:rFonts w:hint="eastAsia"/>
              </w:rPr>
            </w:pPr>
            <w:r>
              <w:rPr>
                <w:rFonts w:hint="eastAsia"/>
              </w:rPr>
              <w:t>及时性</w:t>
            </w:r>
          </w:p>
        </w:tc>
        <w:tc>
          <w:tcPr>
            <w:tcW w:w="2551" w:type="dxa"/>
            <w:vAlign w:val="center"/>
          </w:tcPr>
          <w:p>
            <w:pPr>
              <w:pStyle w:val="19"/>
              <w:jc w:val="left"/>
              <w:rPr>
                <w:rFonts w:hint="eastAsia"/>
              </w:rPr>
            </w:pPr>
            <w:r>
              <w:rPr>
                <w:rFonts w:hint="eastAsia"/>
              </w:rPr>
              <w:t>≤100百分比</w:t>
            </w:r>
          </w:p>
        </w:tc>
        <w:tc>
          <w:tcPr>
            <w:tcW w:w="2268" w:type="dxa"/>
            <w:vAlign w:val="center"/>
          </w:tcPr>
          <w:p>
            <w:pPr>
              <w:pStyle w:val="19"/>
              <w:jc w:val="left"/>
              <w:rPr>
                <w:rFonts w:hint="eastAsia"/>
              </w:rPr>
            </w:pPr>
            <w:r>
              <w:rPr>
                <w:rFonts w:hint="eastAsi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9"/>
              <w:jc w:val="left"/>
              <w:rPr>
                <w:rFonts w:hint="eastAsia"/>
              </w:rPr>
            </w:pPr>
            <w:r>
              <w:rPr>
                <w:rFonts w:hint="eastAsia"/>
              </w:rPr>
              <w:t>不超预算数</w:t>
            </w:r>
          </w:p>
        </w:tc>
        <w:tc>
          <w:tcPr>
            <w:tcW w:w="2835" w:type="dxa"/>
            <w:vAlign w:val="center"/>
          </w:tcPr>
          <w:p>
            <w:pPr>
              <w:pStyle w:val="19"/>
              <w:jc w:val="left"/>
              <w:rPr>
                <w:rFonts w:hint="eastAsia"/>
              </w:rPr>
            </w:pPr>
            <w:r>
              <w:rPr>
                <w:rFonts w:hint="eastAsia"/>
              </w:rPr>
              <w:t>不超年度预算数</w:t>
            </w:r>
          </w:p>
        </w:tc>
        <w:tc>
          <w:tcPr>
            <w:tcW w:w="2551" w:type="dxa"/>
            <w:vAlign w:val="center"/>
          </w:tcPr>
          <w:p>
            <w:pPr>
              <w:pStyle w:val="19"/>
              <w:jc w:val="left"/>
              <w:rPr>
                <w:rFonts w:hint="eastAsia"/>
              </w:rPr>
            </w:pPr>
            <w:r>
              <w:rPr>
                <w:rFonts w:hint="eastAsia"/>
              </w:rPr>
              <w:t>≤100百分比</w:t>
            </w:r>
          </w:p>
        </w:tc>
        <w:tc>
          <w:tcPr>
            <w:tcW w:w="2268" w:type="dxa"/>
            <w:vAlign w:val="center"/>
          </w:tcPr>
          <w:p>
            <w:pPr>
              <w:pStyle w:val="19"/>
              <w:jc w:val="left"/>
              <w:rPr>
                <w:rFonts w:hint="eastAsia"/>
              </w:rPr>
            </w:pPr>
            <w:r>
              <w:rPr>
                <w:rFonts w:hint="eastAsi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9"/>
              <w:jc w:val="left"/>
              <w:rPr>
                <w:rFonts w:hint="eastAsia"/>
              </w:rPr>
            </w:pPr>
            <w:r>
              <w:rPr>
                <w:rFonts w:hint="eastAsia"/>
              </w:rPr>
              <w:t>社会影响力</w:t>
            </w:r>
          </w:p>
        </w:tc>
        <w:tc>
          <w:tcPr>
            <w:tcW w:w="2835" w:type="dxa"/>
            <w:vAlign w:val="center"/>
          </w:tcPr>
          <w:p>
            <w:pPr>
              <w:pStyle w:val="19"/>
              <w:jc w:val="left"/>
              <w:rPr>
                <w:rFonts w:hint="eastAsia"/>
              </w:rPr>
            </w:pPr>
            <w:r>
              <w:rPr>
                <w:rFonts w:hint="eastAsia"/>
              </w:rPr>
              <w:t>产生良好的社会影响力</w:t>
            </w:r>
          </w:p>
        </w:tc>
        <w:tc>
          <w:tcPr>
            <w:tcW w:w="2551" w:type="dxa"/>
            <w:vAlign w:val="center"/>
          </w:tcPr>
          <w:p>
            <w:pPr>
              <w:pStyle w:val="19"/>
              <w:jc w:val="left"/>
              <w:rPr>
                <w:rFonts w:hint="eastAsia"/>
              </w:rPr>
            </w:pPr>
            <w:r>
              <w:rPr>
                <w:rFonts w:hint="eastAsia"/>
              </w:rPr>
              <w:t>≤100百分比</w:t>
            </w:r>
          </w:p>
        </w:tc>
        <w:tc>
          <w:tcPr>
            <w:tcW w:w="2268" w:type="dxa"/>
            <w:vAlign w:val="center"/>
          </w:tcPr>
          <w:p>
            <w:pPr>
              <w:pStyle w:val="19"/>
              <w:jc w:val="left"/>
              <w:rPr>
                <w:rFonts w:hint="eastAsia"/>
              </w:rPr>
            </w:pPr>
            <w:r>
              <w:rPr>
                <w:rFonts w:hint="eastAsi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9"/>
              <w:jc w:val="left"/>
              <w:rPr>
                <w:rFonts w:hint="eastAsia"/>
              </w:rPr>
            </w:pPr>
            <w:r>
              <w:rPr>
                <w:rFonts w:hint="eastAsia"/>
              </w:rPr>
              <w:t>主管部门满意度</w:t>
            </w:r>
          </w:p>
        </w:tc>
        <w:tc>
          <w:tcPr>
            <w:tcW w:w="2835" w:type="dxa"/>
            <w:vAlign w:val="center"/>
          </w:tcPr>
          <w:p>
            <w:pPr>
              <w:pStyle w:val="19"/>
              <w:jc w:val="left"/>
              <w:rPr>
                <w:rFonts w:hint="eastAsia"/>
              </w:rPr>
            </w:pPr>
            <w:r>
              <w:rPr>
                <w:rFonts w:hint="eastAsia"/>
              </w:rPr>
              <w:t>主管部门满意率</w:t>
            </w:r>
          </w:p>
        </w:tc>
        <w:tc>
          <w:tcPr>
            <w:tcW w:w="2551" w:type="dxa"/>
            <w:vAlign w:val="center"/>
          </w:tcPr>
          <w:p>
            <w:pPr>
              <w:pStyle w:val="19"/>
              <w:jc w:val="left"/>
              <w:rPr>
                <w:rFonts w:hint="eastAsia"/>
              </w:rPr>
            </w:pPr>
            <w:r>
              <w:rPr>
                <w:rFonts w:hint="eastAsia"/>
              </w:rPr>
              <w:t>≤100百分比</w:t>
            </w:r>
          </w:p>
        </w:tc>
        <w:tc>
          <w:tcPr>
            <w:tcW w:w="2268" w:type="dxa"/>
            <w:vAlign w:val="center"/>
          </w:tcPr>
          <w:p>
            <w:pPr>
              <w:pStyle w:val="19"/>
              <w:jc w:val="left"/>
              <w:rPr>
                <w:rFonts w:hint="eastAsia"/>
              </w:rPr>
            </w:pPr>
            <w:r>
              <w:rPr>
                <w:rFonts w:hint="eastAsia"/>
              </w:rP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、人代会经费绩效目标表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1、人大会为期三天，用于参会人员食宿费2、会场租赁费3、大会材料、文件、标语、音响等费用4、农民代表误工补贴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376"/>
        <w:gridCol w:w="3294"/>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376" w:type="dxa"/>
            <w:vAlign w:val="center"/>
          </w:tcPr>
          <w:p>
            <w:pPr>
              <w:pStyle w:val="16"/>
            </w:pPr>
            <w:r>
              <w:t>三级指标</w:t>
            </w:r>
          </w:p>
        </w:tc>
        <w:tc>
          <w:tcPr>
            <w:tcW w:w="3294"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376"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人数参加率</w:t>
            </w:r>
          </w:p>
        </w:tc>
        <w:tc>
          <w:tcPr>
            <w:tcW w:w="3294"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参加活动的人数占总人数的比例</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376"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会议议程实现率</w:t>
            </w:r>
          </w:p>
        </w:tc>
        <w:tc>
          <w:tcPr>
            <w:tcW w:w="3294"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会议的相关议程实现比例</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376"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3294"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376"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成本指标</w:t>
            </w:r>
          </w:p>
        </w:tc>
        <w:tc>
          <w:tcPr>
            <w:tcW w:w="3294"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成本控制</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376"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社会影响力</w:t>
            </w:r>
          </w:p>
        </w:tc>
        <w:tc>
          <w:tcPr>
            <w:tcW w:w="3294"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产生良好的社会影响力</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376"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参会人员满意程率</w:t>
            </w:r>
          </w:p>
        </w:tc>
        <w:tc>
          <w:tcPr>
            <w:tcW w:w="3294"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参会人员满意程度</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、视察工作经费绩效目标表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1.本县人大视察顺利进行</w:t>
            </w:r>
          </w:p>
          <w:p>
            <w:pPr>
              <w:pStyle w:val="18"/>
            </w:pPr>
            <w:r>
              <w:rPr>
                <w:rFonts w:hint="eastAsia" w:ascii="方正书宋_GBK" w:hAnsi="方正书宋_GBK" w:eastAsia="方正书宋_GBK" w:cs="方正书宋_GBK"/>
                <w:sz w:val="21"/>
                <w:szCs w:val="24"/>
                <w:lang w:val="en-US" w:eastAsia="uk-UA" w:bidi="ar-SA"/>
              </w:rPr>
              <w:t>2.配合省市人大视察工作顺利进行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自查和陪同视察次数</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视察数量是否达标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视察质量</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视察质量程度</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工作按时完成率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工作是否按时完成</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不超预算数</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不超年初预算数。</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支出完成率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年初预算完成率</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80百分比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服务满意度</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满意度</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、执法检查经费绩效目标表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spacing w:line="300" w:lineRule="exact"/>
              <w:jc w:val="left"/>
              <w:rPr>
                <w:rFonts w:hint="eastAsia" w:ascii="仿宋" w:hAnsi="仿宋" w:eastAsia="仿宋"/>
              </w:rPr>
            </w:pPr>
            <w:r>
              <w:rPr>
                <w:rFonts w:hint="eastAsia" w:ascii="仿宋" w:hAnsi="仿宋" w:eastAsia="仿宋"/>
              </w:rPr>
              <w:t>1.通过视察达到视察率</w:t>
            </w:r>
          </w:p>
          <w:p>
            <w:pPr>
              <w:pStyle w:val="18"/>
            </w:pPr>
            <w:r>
              <w:rPr>
                <w:rFonts w:hint="eastAsia" w:ascii="仿宋" w:hAnsi="仿宋" w:eastAsia="仿宋"/>
              </w:rPr>
              <w:t>2.通过配和省、市人大完成执法检查</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预算执行</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预算完成情况</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达到办公，工作需求</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及时性</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资金支付及时性</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预算执行率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执行预算占全年预算的比例</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受益总人数</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受益总人数</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满意度</w:t>
            </w:r>
          </w:p>
        </w:tc>
        <w:tc>
          <w:tcPr>
            <w:tcW w:w="2835"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对服务对象的满意度</w:t>
            </w:r>
          </w:p>
        </w:tc>
        <w:tc>
          <w:tcPr>
            <w:tcW w:w="2551"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≤100百分比</w:t>
            </w:r>
          </w:p>
        </w:tc>
        <w:tc>
          <w:tcPr>
            <w:tcW w:w="2268" w:type="dxa"/>
            <w:vAlign w:val="center"/>
          </w:tcPr>
          <w:p>
            <w:pPr>
              <w:spacing w:line="300" w:lineRule="exact"/>
              <w:jc w:val="lef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依据领导批示</w:t>
            </w:r>
          </w:p>
        </w:tc>
      </w:tr>
    </w:tbl>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outlineLvl w:val="3"/>
        <w:sectPr>
          <w:type w:val="continuous"/>
          <w:pgSz w:w="16840" w:h="11900" w:orient="landscape"/>
          <w:pgMar w:top="1361" w:right="1021" w:bottom="1134" w:left="1021" w:header="720" w:footer="720" w:gutter="0"/>
          <w:cols w:space="720" w:num="1"/>
        </w:sectPr>
      </w:pPr>
    </w:p>
    <w:p>
      <w:pPr>
        <w:spacing w:before="10" w:after="1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before="10" w:after="10"/>
        <w:ind w:firstLine="560" w:firstLineChars="200"/>
        <w:outlineLvl w:val="2"/>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val="en-US" w:eastAsia="zh-CN"/>
        </w:rPr>
        <w:t>我部门没有安排</w:t>
      </w:r>
      <w:r>
        <w:rPr>
          <w:rFonts w:hint="eastAsia" w:eastAsia="方正仿宋_GBK"/>
          <w:color w:val="000000"/>
          <w:sz w:val="28"/>
        </w:rPr>
        <w:t>政府采购预算，空表列示。</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eastAsia="zh-CN"/>
              </w:rPr>
              <w:t>10</w:t>
            </w:r>
            <w:r>
              <w:rPr>
                <w:rFonts w:hint="eastAsia"/>
                <w:lang w:val="en-US" w:eastAsia="zh-CN"/>
              </w:rPr>
              <w:t>1</w:t>
            </w:r>
            <w:r>
              <w:rPr>
                <w:rFonts w:hint="eastAsia"/>
              </w:rPr>
              <w:t>涞水县人民代表大会常务委员会办公室</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w:t>
            </w:r>
            <w:r>
              <w:rPr>
                <w:rFonts w:hint="eastAsia"/>
                <w:lang w:val="en-US" w:eastAsia="zh-CN"/>
              </w:rPr>
              <w:t>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2"/>
            </w:pPr>
          </w:p>
        </w:tc>
        <w:tc>
          <w:tcPr>
            <w:tcW w:w="1134" w:type="dxa"/>
            <w:vAlign w:val="center"/>
          </w:tcPr>
          <w:p>
            <w:pPr>
              <w:pStyle w:val="22"/>
            </w:pPr>
          </w:p>
        </w:tc>
        <w:tc>
          <w:tcPr>
            <w:tcW w:w="1134" w:type="dxa"/>
            <w:vAlign w:val="center"/>
          </w:tcPr>
          <w:p>
            <w:pPr>
              <w:pStyle w:val="22"/>
            </w:pPr>
          </w:p>
        </w:tc>
        <w:tc>
          <w:tcPr>
            <w:tcW w:w="709" w:type="dxa"/>
            <w:vAlign w:val="center"/>
          </w:tcPr>
          <w:p>
            <w:pPr>
              <w:pStyle w:val="22"/>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2"/>
            </w:pPr>
          </w:p>
        </w:tc>
        <w:tc>
          <w:tcPr>
            <w:tcW w:w="1134" w:type="dxa"/>
            <w:vAlign w:val="center"/>
          </w:tcPr>
          <w:p>
            <w:pPr>
              <w:pStyle w:val="22"/>
            </w:pPr>
          </w:p>
        </w:tc>
        <w:tc>
          <w:tcPr>
            <w:tcW w:w="1134" w:type="dxa"/>
            <w:vAlign w:val="center"/>
          </w:tcPr>
          <w:p>
            <w:pPr>
              <w:pStyle w:val="22"/>
            </w:pPr>
          </w:p>
        </w:tc>
        <w:tc>
          <w:tcPr>
            <w:tcW w:w="709" w:type="dxa"/>
            <w:vAlign w:val="center"/>
          </w:tcPr>
          <w:p>
            <w:pPr>
              <w:pStyle w:val="22"/>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eastAsia="方正仿宋_GBK"/>
          <w:color w:val="000000"/>
          <w:sz w:val="28"/>
        </w:rPr>
      </w:pPr>
      <w:r>
        <w:rPr>
          <w:rFonts w:hint="eastAsia" w:eastAsia="方正仿宋_GBK"/>
          <w:color w:val="000000"/>
          <w:sz w:val="28"/>
          <w:lang w:val="en-US" w:eastAsia="zh-CN"/>
        </w:rPr>
        <w:t>我部门</w:t>
      </w:r>
      <w:r>
        <w:rPr>
          <w:rFonts w:eastAsia="方正仿宋_GBK"/>
          <w:color w:val="000000"/>
          <w:sz w:val="28"/>
        </w:rPr>
        <w:t>上年末固定资产金额为</w:t>
      </w:r>
      <w:r>
        <w:rPr>
          <w:rFonts w:hint="eastAsia" w:eastAsia="方正仿宋_GBK"/>
          <w:color w:val="000000"/>
          <w:sz w:val="28"/>
          <w:lang w:val="en-US" w:eastAsia="zh-CN"/>
        </w:rPr>
        <w:t>144.08</w:t>
      </w:r>
      <w:r>
        <w:rPr>
          <w:rFonts w:eastAsia="方正仿宋_GBK"/>
          <w:color w:val="000000"/>
          <w:sz w:val="28"/>
        </w:rPr>
        <w:t>万元（详见下表）。</w:t>
      </w:r>
      <w:r>
        <w:rPr>
          <w:rFonts w:hint="eastAsia" w:eastAsia="方正仿宋_GBK"/>
          <w:color w:val="000000"/>
          <w:sz w:val="28"/>
          <w:lang w:val="en-US" w:eastAsia="zh-CN"/>
        </w:rPr>
        <w:t>2021年，我部门无购置固定资产情况</w:t>
      </w:r>
      <w:r>
        <w:rPr>
          <w:rFonts w:eastAsia="方正仿宋_GBK"/>
          <w:color w:val="000000"/>
          <w:sz w:val="28"/>
        </w:rPr>
        <w:t>。</w:t>
      </w:r>
    </w:p>
    <w:p>
      <w:pPr>
        <w:spacing w:line="500" w:lineRule="exact"/>
        <w:ind w:firstLine="560"/>
        <w:rPr>
          <w:rFonts w:hint="eastAsia" w:eastAsia="方正仿宋_GBK"/>
          <w:color w:val="000000"/>
          <w:sz w:val="28"/>
        </w:rPr>
      </w:pPr>
    </w:p>
    <w:p>
      <w:pPr>
        <w:ind w:firstLine="640"/>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6"/>
        <w:gridCol w:w="1591"/>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0059" w:type="dxa"/>
            <w:gridSpan w:val="3"/>
            <w:tcBorders>
              <w:top w:val="nil"/>
              <w:left w:val="nil"/>
              <w:bottom w:val="nil"/>
              <w:right w:val="nil"/>
            </w:tcBorders>
            <w:noWrap w:val="0"/>
            <w:vAlign w:val="center"/>
          </w:tcPr>
          <w:p>
            <w:pPr>
              <w:widowControl/>
              <w:jc w:val="center"/>
              <w:rPr>
                <w:rFonts w:hint="eastAsia" w:ascii="仿宋" w:hAnsi="仿宋" w:eastAsia="仿宋" w:cs="宋体"/>
                <w:color w:val="000000"/>
                <w:kern w:val="0"/>
                <w:sz w:val="28"/>
                <w:szCs w:val="28"/>
              </w:rPr>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059" w:type="dxa"/>
            <w:gridSpan w:val="3"/>
            <w:tcBorders>
              <w:top w:val="nil"/>
              <w:left w:val="nil"/>
              <w:bottom w:val="single" w:color="auto" w:sz="4" w:space="0"/>
              <w:right w:val="nil"/>
            </w:tcBorders>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 xml:space="preserve">                          截止时间：202</w:t>
            </w:r>
            <w:r>
              <w:rPr>
                <w:rFonts w:hint="eastAsia" w:ascii="仿宋" w:hAnsi="仿宋" w:eastAsia="仿宋" w:cs="宋体"/>
                <w:bCs/>
                <w:color w:val="000000"/>
                <w:kern w:val="0"/>
                <w:sz w:val="32"/>
                <w:szCs w:val="32"/>
                <w:lang w:val="en-US" w:eastAsia="zh-CN"/>
              </w:rPr>
              <w:t>0</w:t>
            </w:r>
            <w:r>
              <w:rPr>
                <w:rFonts w:hint="eastAsia" w:ascii="仿宋" w:hAnsi="仿宋" w:eastAsia="仿宋" w:cs="宋体"/>
                <w:bCs/>
                <w:color w:val="000000"/>
                <w:kern w:val="0"/>
                <w:sz w:val="32"/>
                <w:szCs w:val="3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color w:val="000000"/>
                <w:kern w:val="0"/>
                <w:sz w:val="24"/>
                <w:lang w:val="en-US" w:eastAsia="zh-CN"/>
              </w:rPr>
            </w:pPr>
            <w:r>
              <w:rPr>
                <w:rFonts w:hint="eastAsia" w:ascii="仿宋" w:hAnsi="仿宋" w:eastAsia="仿宋" w:cs="宋体"/>
                <w:b/>
                <w:color w:val="000000"/>
                <w:kern w:val="0"/>
                <w:sz w:val="24"/>
                <w:lang w:val="en-US" w:eastAsia="zh-CN"/>
              </w:rPr>
              <w:t>144.08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506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506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90.50</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ind w:firstLine="560" w:firstLineChars="200"/>
        <w:jc w:val="both"/>
        <w:outlineLvl w:val="3"/>
        <w:rPr>
          <w:lang w:eastAsia="zh-CN"/>
        </w:rPr>
      </w:pPr>
      <w:r>
        <w:rPr>
          <w:rFonts w:eastAsia="方正仿宋_GBK"/>
          <w:color w:val="000000"/>
          <w:sz w:val="28"/>
        </w:rPr>
        <w:t>我</w:t>
      </w:r>
      <w:r>
        <w:rPr>
          <w:rFonts w:hint="eastAsia" w:eastAsia="方正仿宋_GBK"/>
          <w:color w:val="000000"/>
          <w:sz w:val="28"/>
          <w:lang w:val="en-US" w:eastAsia="zh-CN"/>
        </w:rPr>
        <w:t>单位</w:t>
      </w:r>
      <w:r>
        <w:rPr>
          <w:rFonts w:eastAsia="方正仿宋_GBK"/>
          <w:color w:val="000000"/>
          <w:sz w:val="28"/>
        </w:rPr>
        <w:t>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eastAsia="宋体"/>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29</w:t>
                </w:r>
                <w:r>
                  <w:rPr>
                    <w:rStyle w:val="12"/>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6" o:spid="_x0000_s307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eastAsia="宋体"/>
        <w:lang w:eastAsia="zh-CN"/>
      </w:rP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2"/>
  </w:compat>
  <w:docVars>
    <w:docVar w:name="commondata" w:val="eyJoZGlkIjoiZjgxNGZmODUwOWI1MjVjOWJjMGIwZjY3MmQ1YmE5YjMifQ=="/>
  </w:docVars>
  <w:rsids>
    <w:rsidRoot w:val="00781D3A"/>
    <w:rsid w:val="00047841"/>
    <w:rsid w:val="00106423"/>
    <w:rsid w:val="001C0AE6"/>
    <w:rsid w:val="001D7814"/>
    <w:rsid w:val="003D0349"/>
    <w:rsid w:val="00472F0F"/>
    <w:rsid w:val="005512AC"/>
    <w:rsid w:val="006B610F"/>
    <w:rsid w:val="006E2717"/>
    <w:rsid w:val="00781D3A"/>
    <w:rsid w:val="00791CF2"/>
    <w:rsid w:val="007D623D"/>
    <w:rsid w:val="00821C63"/>
    <w:rsid w:val="008236D4"/>
    <w:rsid w:val="009C206B"/>
    <w:rsid w:val="009C7406"/>
    <w:rsid w:val="00A560CA"/>
    <w:rsid w:val="00BC0518"/>
    <w:rsid w:val="00C551BF"/>
    <w:rsid w:val="00C84C2E"/>
    <w:rsid w:val="00C92AE3"/>
    <w:rsid w:val="00CA59D1"/>
    <w:rsid w:val="00CB6BE0"/>
    <w:rsid w:val="00CF6148"/>
    <w:rsid w:val="00D257E3"/>
    <w:rsid w:val="00D42B1A"/>
    <w:rsid w:val="00D91B82"/>
    <w:rsid w:val="00DC041D"/>
    <w:rsid w:val="00DE32C6"/>
    <w:rsid w:val="00DF7C5F"/>
    <w:rsid w:val="00E06A3A"/>
    <w:rsid w:val="00E6241B"/>
    <w:rsid w:val="00ED2EDE"/>
    <w:rsid w:val="00F37B70"/>
    <w:rsid w:val="02E97D60"/>
    <w:rsid w:val="054B4674"/>
    <w:rsid w:val="1B614025"/>
    <w:rsid w:val="1D091F72"/>
    <w:rsid w:val="1F001077"/>
    <w:rsid w:val="22AB02BB"/>
    <w:rsid w:val="37B327E4"/>
    <w:rsid w:val="37CF26CA"/>
    <w:rsid w:val="47A8460F"/>
    <w:rsid w:val="48BA73C9"/>
    <w:rsid w:val="4A6E08DD"/>
    <w:rsid w:val="50D56B64"/>
    <w:rsid w:val="561A09C0"/>
    <w:rsid w:val="57394D0C"/>
    <w:rsid w:val="5A215996"/>
    <w:rsid w:val="5B01542B"/>
    <w:rsid w:val="618868A7"/>
    <w:rsid w:val="6A564CBD"/>
    <w:rsid w:val="6F7E19AE"/>
    <w:rsid w:val="73A82100"/>
    <w:rsid w:val="73C341E1"/>
    <w:rsid w:val="74CE64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Balloon Text"/>
    <w:basedOn w:val="1"/>
    <w:link w:val="37"/>
    <w:autoRedefine/>
    <w:semiHidden/>
    <w:unhideWhenUsed/>
    <w:qFormat/>
    <w:uiPriority w:val="99"/>
    <w:rPr>
      <w:sz w:val="18"/>
      <w:szCs w:val="18"/>
    </w:rPr>
  </w:style>
  <w:style w:type="paragraph" w:styleId="4">
    <w:name w:val="footer"/>
    <w:basedOn w:val="1"/>
    <w:link w:val="36"/>
    <w:unhideWhenUsed/>
    <w:qFormat/>
    <w:uiPriority w:val="99"/>
    <w:pPr>
      <w:tabs>
        <w:tab w:val="center" w:pos="4153"/>
        <w:tab w:val="right" w:pos="8306"/>
      </w:tabs>
      <w:snapToGrid w:val="0"/>
    </w:pPr>
    <w:rPr>
      <w:sz w:val="18"/>
      <w:szCs w:val="18"/>
    </w:rPr>
  </w:style>
  <w:style w:type="paragraph" w:styleId="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autoRedefine/>
    <w:qFormat/>
    <w:uiPriority w:val="0"/>
    <w:pPr>
      <w:ind w:left="240"/>
    </w:p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5"/>
    <w:qFormat/>
    <w:uiPriority w:val="99"/>
    <w:rPr>
      <w:rFonts w:eastAsia="Times New Roman"/>
      <w:sz w:val="18"/>
      <w:szCs w:val="18"/>
      <w:lang w:eastAsia="uk-UA"/>
    </w:rPr>
  </w:style>
  <w:style w:type="character" w:customStyle="1" w:styleId="36">
    <w:name w:val="页脚 Char"/>
    <w:basedOn w:val="11"/>
    <w:link w:val="4"/>
    <w:qFormat/>
    <w:uiPriority w:val="99"/>
    <w:rPr>
      <w:rFonts w:eastAsia="Times New Roman"/>
      <w:sz w:val="18"/>
      <w:szCs w:val="18"/>
      <w:lang w:eastAsia="uk-UA"/>
    </w:rPr>
  </w:style>
  <w:style w:type="character" w:customStyle="1" w:styleId="37">
    <w:name w:val="批注框文本 Char"/>
    <w:basedOn w:val="11"/>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1" Type="http://schemas.openxmlformats.org/officeDocument/2006/relationships/fontTable" Target="fontTable.xml"/><Relationship Id="rId50" Type="http://schemas.openxmlformats.org/officeDocument/2006/relationships/customXml" Target="../customXml/item40.xml"/><Relationship Id="rId5" Type="http://schemas.openxmlformats.org/officeDocument/2006/relationships/footer" Target="footer3.xml"/><Relationship Id="rId49" Type="http://schemas.openxmlformats.org/officeDocument/2006/relationships/customXml" Target="../customXml/item39.xml"/><Relationship Id="rId48" Type="http://schemas.openxmlformats.org/officeDocument/2006/relationships/customXml" Target="../customXml/item38.xml"/><Relationship Id="rId47" Type="http://schemas.openxmlformats.org/officeDocument/2006/relationships/customXml" Target="../customXml/item37.xml"/><Relationship Id="rId46" Type="http://schemas.openxmlformats.org/officeDocument/2006/relationships/customXml" Target="../customXml/item36.xml"/><Relationship Id="rId45" Type="http://schemas.openxmlformats.org/officeDocument/2006/relationships/customXml" Target="../customXml/item35.xml"/><Relationship Id="rId44" Type="http://schemas.openxmlformats.org/officeDocument/2006/relationships/customXml" Target="../customXml/item34.xml"/><Relationship Id="rId43" Type="http://schemas.openxmlformats.org/officeDocument/2006/relationships/customXml" Target="../customXml/item33.xml"/><Relationship Id="rId42" Type="http://schemas.openxmlformats.org/officeDocument/2006/relationships/customXml" Target="../customXml/item32.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footer" Target="footer2.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footer" Target="foot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5"/>
    <customShpInfo spid="_x0000_s3076"/>
    <customShpInfo spid="_x0000_s3073"/>
    <customShpInfo spid="_x0000_s3074"/>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F249A3C-5046-4792-B1C7-86A45BD0F7B3}">
  <ds:schemaRefs/>
</ds:datastoreItem>
</file>

<file path=customXml/itemProps11.xml><?xml version="1.0" encoding="utf-8"?>
<ds:datastoreItem xmlns:ds="http://schemas.openxmlformats.org/officeDocument/2006/customXml" ds:itemID="{127F30A9-AC64-4000-970B-04BBBAF6782F}">
  <ds:schemaRefs/>
</ds:datastoreItem>
</file>

<file path=customXml/itemProps12.xml><?xml version="1.0" encoding="utf-8"?>
<ds:datastoreItem xmlns:ds="http://schemas.openxmlformats.org/officeDocument/2006/customXml" ds:itemID="{66CC41B6-D28D-4EED-B564-F0D3D013B8B1}">
  <ds:schemaRefs/>
</ds:datastoreItem>
</file>

<file path=customXml/itemProps13.xml><?xml version="1.0" encoding="utf-8"?>
<ds:datastoreItem xmlns:ds="http://schemas.openxmlformats.org/officeDocument/2006/customXml" ds:itemID="{55A60376-5F1A-4B58-BE70-A0B8CD8AC393}">
  <ds:schemaRefs/>
</ds:datastoreItem>
</file>

<file path=customXml/itemProps14.xml><?xml version="1.0" encoding="utf-8"?>
<ds:datastoreItem xmlns:ds="http://schemas.openxmlformats.org/officeDocument/2006/customXml" ds:itemID="{8807E301-CE3E-48B0-8F1B-BE48F29E1736}">
  <ds:schemaRefs/>
</ds:datastoreItem>
</file>

<file path=customXml/itemProps15.xml><?xml version="1.0" encoding="utf-8"?>
<ds:datastoreItem xmlns:ds="http://schemas.openxmlformats.org/officeDocument/2006/customXml" ds:itemID="{E56AD1C2-FB4D-4572-86C7-2470DBB3943B}">
  <ds:schemaRefs/>
</ds:datastoreItem>
</file>

<file path=customXml/itemProps16.xml><?xml version="1.0" encoding="utf-8"?>
<ds:datastoreItem xmlns:ds="http://schemas.openxmlformats.org/officeDocument/2006/customXml" ds:itemID="{D5DDAF8B-C90E-40EE-B940-CCD547411B81}">
  <ds:schemaRefs/>
</ds:datastoreItem>
</file>

<file path=customXml/itemProps17.xml><?xml version="1.0" encoding="utf-8"?>
<ds:datastoreItem xmlns:ds="http://schemas.openxmlformats.org/officeDocument/2006/customXml" ds:itemID="{BAA19A8D-5B92-489B-B169-BAD91A103344}">
  <ds:schemaRefs/>
</ds:datastoreItem>
</file>

<file path=customXml/itemProps18.xml><?xml version="1.0" encoding="utf-8"?>
<ds:datastoreItem xmlns:ds="http://schemas.openxmlformats.org/officeDocument/2006/customXml" ds:itemID="{9B2DCA2B-261B-4FC5-92E2-74D6E9C53092}">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2063DCE-E0D9-4D45-94AB-06A5849F123C}">
  <ds:schemaRefs/>
</ds:datastoreItem>
</file>

<file path=customXml/itemProps20.xml><?xml version="1.0" encoding="utf-8"?>
<ds:datastoreItem xmlns:ds="http://schemas.openxmlformats.org/officeDocument/2006/customXml" ds:itemID="{FF40C868-CD10-4565-BD6F-28B55B247751}">
  <ds:schemaRefs/>
</ds:datastoreItem>
</file>

<file path=customXml/itemProps21.xml><?xml version="1.0" encoding="utf-8"?>
<ds:datastoreItem xmlns:ds="http://schemas.openxmlformats.org/officeDocument/2006/customXml" ds:itemID="{526561F4-D429-4474-A75E-30A59CF88000}">
  <ds:schemaRefs/>
</ds:datastoreItem>
</file>

<file path=customXml/itemProps22.xml><?xml version="1.0" encoding="utf-8"?>
<ds:datastoreItem xmlns:ds="http://schemas.openxmlformats.org/officeDocument/2006/customXml" ds:itemID="{BC8B0B68-B399-4D6D-AE2B-284CCF1A5CB6}">
  <ds:schemaRefs/>
</ds:datastoreItem>
</file>

<file path=customXml/itemProps23.xml><?xml version="1.0" encoding="utf-8"?>
<ds:datastoreItem xmlns:ds="http://schemas.openxmlformats.org/officeDocument/2006/customXml" ds:itemID="{7DA1E944-597F-4D9A-ADC8-E3A5D62388E9}">
  <ds:schemaRefs/>
</ds:datastoreItem>
</file>

<file path=customXml/itemProps24.xml><?xml version="1.0" encoding="utf-8"?>
<ds:datastoreItem xmlns:ds="http://schemas.openxmlformats.org/officeDocument/2006/customXml" ds:itemID="{4074F53B-6AA8-493B-96FF-0D7EB858216C}">
  <ds:schemaRefs/>
</ds:datastoreItem>
</file>

<file path=customXml/itemProps25.xml><?xml version="1.0" encoding="utf-8"?>
<ds:datastoreItem xmlns:ds="http://schemas.openxmlformats.org/officeDocument/2006/customXml" ds:itemID="{4D21B174-EFD5-481F-8023-ECD2C99EA6A5}">
  <ds:schemaRefs/>
</ds:datastoreItem>
</file>

<file path=customXml/itemProps26.xml><?xml version="1.0" encoding="utf-8"?>
<ds:datastoreItem xmlns:ds="http://schemas.openxmlformats.org/officeDocument/2006/customXml" ds:itemID="{B9E9C162-3959-4E09-8552-3788A3BCB94D}">
  <ds:schemaRefs/>
</ds:datastoreItem>
</file>

<file path=customXml/itemProps27.xml><?xml version="1.0" encoding="utf-8"?>
<ds:datastoreItem xmlns:ds="http://schemas.openxmlformats.org/officeDocument/2006/customXml" ds:itemID="{C593EC27-B89C-46A8-9CF9-3B5AE2B23C20}">
  <ds:schemaRefs/>
</ds:datastoreItem>
</file>

<file path=customXml/itemProps28.xml><?xml version="1.0" encoding="utf-8"?>
<ds:datastoreItem xmlns:ds="http://schemas.openxmlformats.org/officeDocument/2006/customXml" ds:itemID="{328F8FAA-F9B6-48DE-ABD9-772610F9386F}">
  <ds:schemaRefs/>
</ds:datastoreItem>
</file>

<file path=customXml/itemProps29.xml><?xml version="1.0" encoding="utf-8"?>
<ds:datastoreItem xmlns:ds="http://schemas.openxmlformats.org/officeDocument/2006/customXml" ds:itemID="{335668B4-649C-41E0-BC80-7D94ABF681A2}">
  <ds:schemaRefs/>
</ds:datastoreItem>
</file>

<file path=customXml/itemProps3.xml><?xml version="1.0" encoding="utf-8"?>
<ds:datastoreItem xmlns:ds="http://schemas.openxmlformats.org/officeDocument/2006/customXml" ds:itemID="{907DF196-29BA-4F64-A2E6-9B891D8DA970}">
  <ds:schemaRefs/>
</ds:datastoreItem>
</file>

<file path=customXml/itemProps30.xml><?xml version="1.0" encoding="utf-8"?>
<ds:datastoreItem xmlns:ds="http://schemas.openxmlformats.org/officeDocument/2006/customXml" ds:itemID="{240D75C0-5405-407A-9D88-451A6C53325C}">
  <ds:schemaRefs/>
</ds:datastoreItem>
</file>

<file path=customXml/itemProps31.xml><?xml version="1.0" encoding="utf-8"?>
<ds:datastoreItem xmlns:ds="http://schemas.openxmlformats.org/officeDocument/2006/customXml" ds:itemID="{989DA21E-0CDF-4E3D-84F6-1D172BF7F4B9}">
  <ds:schemaRefs/>
</ds:datastoreItem>
</file>

<file path=customXml/itemProps32.xml><?xml version="1.0" encoding="utf-8"?>
<ds:datastoreItem xmlns:ds="http://schemas.openxmlformats.org/officeDocument/2006/customXml" ds:itemID="{3300B263-A8B2-4577-A8B1-07D060066AC1}">
  <ds:schemaRefs/>
</ds:datastoreItem>
</file>

<file path=customXml/itemProps33.xml><?xml version="1.0" encoding="utf-8"?>
<ds:datastoreItem xmlns:ds="http://schemas.openxmlformats.org/officeDocument/2006/customXml" ds:itemID="{927546BB-28A9-4183-9889-130B2B46E760}">
  <ds:schemaRefs/>
</ds:datastoreItem>
</file>

<file path=customXml/itemProps34.xml><?xml version="1.0" encoding="utf-8"?>
<ds:datastoreItem xmlns:ds="http://schemas.openxmlformats.org/officeDocument/2006/customXml" ds:itemID="{CB6B8C05-D526-4E72-8AB4-B1FB0F487636}">
  <ds:schemaRefs/>
</ds:datastoreItem>
</file>

<file path=customXml/itemProps35.xml><?xml version="1.0" encoding="utf-8"?>
<ds:datastoreItem xmlns:ds="http://schemas.openxmlformats.org/officeDocument/2006/customXml" ds:itemID="{B8034E79-3EC9-4FB4-8900-8DB566ED87F2}">
  <ds:schemaRefs/>
</ds:datastoreItem>
</file>

<file path=customXml/itemProps36.xml><?xml version="1.0" encoding="utf-8"?>
<ds:datastoreItem xmlns:ds="http://schemas.openxmlformats.org/officeDocument/2006/customXml" ds:itemID="{5EFC46A3-03BA-4ECF-B65E-51918400F753}">
  <ds:schemaRefs/>
</ds:datastoreItem>
</file>

<file path=customXml/itemProps37.xml><?xml version="1.0" encoding="utf-8"?>
<ds:datastoreItem xmlns:ds="http://schemas.openxmlformats.org/officeDocument/2006/customXml" ds:itemID="{1C4E702D-2594-4689-8404-84AFD7E73E52}">
  <ds:schemaRefs/>
</ds:datastoreItem>
</file>

<file path=customXml/itemProps38.xml><?xml version="1.0" encoding="utf-8"?>
<ds:datastoreItem xmlns:ds="http://schemas.openxmlformats.org/officeDocument/2006/customXml" ds:itemID="{C486A553-0F69-4945-B340-E49BCA32411A}">
  <ds:schemaRefs/>
</ds:datastoreItem>
</file>

<file path=customXml/itemProps39.xml><?xml version="1.0" encoding="utf-8"?>
<ds:datastoreItem xmlns:ds="http://schemas.openxmlformats.org/officeDocument/2006/customXml" ds:itemID="{6C8F0DDD-DA95-49D7-BEC9-54BED6023821}">
  <ds:schemaRefs/>
</ds:datastoreItem>
</file>

<file path=customXml/itemProps4.xml><?xml version="1.0" encoding="utf-8"?>
<ds:datastoreItem xmlns:ds="http://schemas.openxmlformats.org/officeDocument/2006/customXml" ds:itemID="{6A6DB8E6-5EDD-4508-B255-AD07BCA264C9}">
  <ds:schemaRefs/>
</ds:datastoreItem>
</file>

<file path=customXml/itemProps40.xml><?xml version="1.0" encoding="utf-8"?>
<ds:datastoreItem xmlns:ds="http://schemas.openxmlformats.org/officeDocument/2006/customXml" ds:itemID="{DFFE41CD-7795-417D-8B3D-7B7E92ADCE28}">
  <ds:schemaRefs/>
</ds:datastoreItem>
</file>

<file path=customXml/itemProps5.xml><?xml version="1.0" encoding="utf-8"?>
<ds:datastoreItem xmlns:ds="http://schemas.openxmlformats.org/officeDocument/2006/customXml" ds:itemID="{C864F1CC-9C8C-41E6-8FD8-C85E12A44050}">
  <ds:schemaRefs/>
</ds:datastoreItem>
</file>

<file path=customXml/itemProps6.xml><?xml version="1.0" encoding="utf-8"?>
<ds:datastoreItem xmlns:ds="http://schemas.openxmlformats.org/officeDocument/2006/customXml" ds:itemID="{B52E45D6-0F3C-4B21-B161-FA591631F8EB}">
  <ds:schemaRefs/>
</ds:datastoreItem>
</file>

<file path=customXml/itemProps7.xml><?xml version="1.0" encoding="utf-8"?>
<ds:datastoreItem xmlns:ds="http://schemas.openxmlformats.org/officeDocument/2006/customXml" ds:itemID="{0D25EC26-6E9D-420D-B3D4-2D7CCD189B06}">
  <ds:schemaRefs/>
</ds:datastoreItem>
</file>

<file path=customXml/itemProps8.xml><?xml version="1.0" encoding="utf-8"?>
<ds:datastoreItem xmlns:ds="http://schemas.openxmlformats.org/officeDocument/2006/customXml" ds:itemID="{DD8D39B1-E032-4B64-9020-66CD65ABCD3B}">
  <ds:schemaRefs/>
</ds:datastoreItem>
</file>

<file path=customXml/itemProps9.xml><?xml version="1.0" encoding="utf-8"?>
<ds:datastoreItem xmlns:ds="http://schemas.openxmlformats.org/officeDocument/2006/customXml" ds:itemID="{F2B0114A-1BF3-408C-A937-DBD594359D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2038</Words>
  <Characters>11618</Characters>
  <Lines>96</Lines>
  <Paragraphs>27</Paragraphs>
  <TotalTime>1</TotalTime>
  <ScaleCrop>false</ScaleCrop>
  <LinksUpToDate>false</LinksUpToDate>
  <CharactersWithSpaces>13629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cp:lastPrinted>2022-06-24T07:44:00Z</cp:lastPrinted>
  <dcterms:modified xsi:type="dcterms:W3CDTF">2024-01-02T01:29:10Z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