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both"/>
        <w:outlineLvl w:val="0"/>
      </w:pP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
      <w:pPr>
        <w:jc w:val="center"/>
      </w:pPr>
      <w:r>
        <w:rPr>
          <w:rFonts w:hint="eastAsia" w:ascii="黑体" w:hAnsi="黑体" w:eastAsia="黑体" w:cs="黑体"/>
          <w:b/>
          <w:color w:val="000000"/>
          <w:sz w:val="30"/>
          <w:lang w:val="en-US" w:eastAsia="zh-CN"/>
        </w:rPr>
        <w:t>涞水</w:t>
      </w:r>
      <w:r>
        <w:rPr>
          <w:rFonts w:hint="eastAsia" w:ascii="黑体" w:hAnsi="黑体" w:eastAsia="黑体" w:cs="黑体"/>
          <w:b/>
          <w:color w:val="000000"/>
          <w:sz w:val="30"/>
          <w:lang w:eastAsia="zh-CN"/>
        </w:rPr>
        <w:t>县</w:t>
      </w:r>
      <w:r>
        <w:rPr>
          <w:rFonts w:hint="eastAsia" w:ascii="黑体" w:hAnsi="黑体" w:eastAsia="黑体" w:cs="黑体"/>
          <w:b/>
          <w:color w:val="000000"/>
          <w:sz w:val="30"/>
          <w:lang w:val="en-US" w:eastAsia="zh-CN"/>
        </w:rPr>
        <w:t>娄村镇人民政府</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涞水县娄村镇人民政府</w:t>
      </w:r>
      <w:r>
        <w:rPr>
          <w:rFonts w:hint="eastAsia"/>
        </w:rPr>
        <w:t>（本级）收支预算</w:t>
      </w:r>
      <w:r>
        <w:rPr>
          <w:rFonts w:hint="eastAsia"/>
          <w:lang w:val="en-US" w:eastAsia="zh-CN"/>
        </w:rPr>
        <w:t>.....................................................................................................</w:t>
      </w:r>
      <w:r>
        <w:fldChar w:fldCharType="begin"/>
      </w:r>
      <w:r>
        <w:instrText xml:space="preserve">PAGEREF _Toc_4_4_0000000019 \h</w:instrText>
      </w:r>
      <w:r>
        <w:fldChar w:fldCharType="separate"/>
      </w:r>
      <w:r>
        <w:t>1</w:t>
      </w:r>
      <w:r>
        <w:fldChar w:fldCharType="end"/>
      </w:r>
      <w:r>
        <w:fldChar w:fldCharType="end"/>
      </w:r>
    </w:p>
    <w:p>
      <w:pPr>
        <w:pStyle w:val="4"/>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spacing w:before="0" w:after="0"/>
        <w:ind w:firstLine="0"/>
        <w:jc w:val="center"/>
        <w:outlineLvl w:val="3"/>
      </w:pPr>
      <w:bookmarkStart w:id="0" w:name="_Toc_4_4_0000000009"/>
      <w:r>
        <w:rPr>
          <w:rFonts w:ascii="方正小标宋_GBK" w:hAnsi="方正小标宋_GBK" w:eastAsia="方正小标宋_GBK" w:cs="方正小标宋_GBK"/>
          <w:color w:val="000000"/>
          <w:sz w:val="44"/>
        </w:rPr>
        <w:t>涞水县</w:t>
      </w:r>
      <w:r>
        <w:rPr>
          <w:rFonts w:hint="eastAsia" w:ascii="方正小标宋_GBK" w:hAnsi="方正小标宋_GBK" w:eastAsia="方正小标宋_GBK" w:cs="方正小标宋_GBK"/>
          <w:color w:val="000000"/>
          <w:sz w:val="44"/>
          <w:lang w:eastAsia="zh-CN"/>
        </w:rPr>
        <w:t>娄村镇</w:t>
      </w:r>
      <w:r>
        <w:rPr>
          <w:rFonts w:ascii="方正小标宋_GBK" w:hAnsi="方正小标宋_GBK" w:eastAsia="方正小标宋_GBK" w:cs="方正小标宋_GBK"/>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1021" w:type="pct"/>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5"/>
            </w:pPr>
            <w:r>
              <w:t>项  目代  码</w:t>
            </w:r>
          </w:p>
        </w:tc>
        <w:tc>
          <w:tcPr>
            <w:tcW w:w="3035" w:type="pct"/>
            <w:vAlign w:val="center"/>
          </w:tcPr>
          <w:p>
            <w:pPr>
              <w:pStyle w:val="15"/>
            </w:pPr>
            <w:r>
              <w:t>预算收支项目</w:t>
            </w:r>
          </w:p>
        </w:tc>
        <w:tc>
          <w:tcPr>
            <w:tcW w:w="1021" w:type="pct"/>
            <w:vAlign w:val="center"/>
          </w:tcPr>
          <w:p>
            <w:pPr>
              <w:pStyle w:val="15"/>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预算收入</w:t>
            </w:r>
          </w:p>
        </w:tc>
        <w:tc>
          <w:tcPr>
            <w:tcW w:w="1021" w:type="pct"/>
            <w:vAlign w:val="center"/>
          </w:tcPr>
          <w:p>
            <w:pPr>
              <w:pStyle w:val="20"/>
              <w:rPr>
                <w:rFonts w:hint="default" w:eastAsia="方正书宋_GBK"/>
                <w:lang w:val="en-US" w:eastAsia="zh-CN"/>
              </w:rPr>
            </w:pPr>
            <w:r>
              <w:rPr>
                <w:rFonts w:hint="eastAsia"/>
                <w:lang w:val="en-US" w:eastAsia="zh-CN"/>
              </w:rPr>
              <w:t>5446.30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本年收入</w:t>
            </w:r>
          </w:p>
        </w:tc>
        <w:tc>
          <w:tcPr>
            <w:tcW w:w="1021" w:type="pct"/>
            <w:vAlign w:val="center"/>
          </w:tcPr>
          <w:p>
            <w:pPr>
              <w:pStyle w:val="20"/>
              <w:rPr>
                <w:rFonts w:hint="default" w:eastAsia="方正书宋_GBK"/>
                <w:lang w:val="en-US" w:eastAsia="zh-CN"/>
              </w:rPr>
            </w:pPr>
            <w:r>
              <w:rPr>
                <w:rFonts w:hint="eastAsia"/>
                <w:lang w:val="en-US" w:eastAsia="zh-CN"/>
              </w:rPr>
              <w:t>5446.30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一般公共预算拨款</w:t>
            </w:r>
          </w:p>
        </w:tc>
        <w:tc>
          <w:tcPr>
            <w:tcW w:w="1021" w:type="pct"/>
            <w:vAlign w:val="center"/>
          </w:tcPr>
          <w:p>
            <w:pPr>
              <w:pStyle w:val="16"/>
              <w:rPr>
                <w:rFonts w:hint="default" w:eastAsia="方正书宋_GBK"/>
                <w:lang w:val="en-US" w:eastAsia="zh-CN"/>
              </w:rPr>
            </w:pPr>
            <w:r>
              <w:rPr>
                <w:rFonts w:hint="eastAsia"/>
                <w:lang w:val="en-US" w:eastAsia="zh-CN"/>
              </w:rPr>
              <w:t>440.30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其中：一般财力</w:t>
            </w:r>
          </w:p>
        </w:tc>
        <w:tc>
          <w:tcPr>
            <w:tcW w:w="1021" w:type="pct"/>
            <w:vAlign w:val="center"/>
          </w:tcPr>
          <w:p>
            <w:pPr>
              <w:pStyle w:val="16"/>
              <w:rPr>
                <w:rFonts w:hint="default"/>
                <w:lang w:val="en-US"/>
              </w:rPr>
            </w:pPr>
            <w:r>
              <w:rPr>
                <w:rFonts w:hint="eastAsia"/>
                <w:lang w:val="en-US" w:eastAsia="zh-CN"/>
              </w:rPr>
              <w:t>440.30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行政事业性收费</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国有资源（资产）有偿使用收入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政府住房基金收入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上级一般公共预算安排转移支付</w:t>
            </w:r>
          </w:p>
        </w:tc>
        <w:tc>
          <w:tcPr>
            <w:tcW w:w="1021" w:type="pct"/>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一般债券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其中：政府性基金收入</w:t>
            </w:r>
          </w:p>
        </w:tc>
        <w:tc>
          <w:tcPr>
            <w:tcW w:w="1021" w:type="pct"/>
            <w:vAlign w:val="center"/>
          </w:tcPr>
          <w:p>
            <w:pPr>
              <w:pStyle w:val="16"/>
              <w:rPr>
                <w:rFonts w:hint="default" w:eastAsia="方正书宋_GBK"/>
                <w:lang w:val="en-US" w:eastAsia="zh-CN"/>
              </w:rPr>
            </w:pPr>
            <w:r>
              <w:rPr>
                <w:rFonts w:hint="eastAsia"/>
                <w:lang w:val="en-US" w:eastAsia="zh-CN"/>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专项债券对应项目专项收入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上级政府性基金预算安排转移支付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3</w:t>
            </w:r>
          </w:p>
        </w:tc>
        <w:tc>
          <w:tcPr>
            <w:tcW w:w="3035" w:type="pct"/>
            <w:vAlign w:val="center"/>
          </w:tcPr>
          <w:p>
            <w:pPr>
              <w:pStyle w:val="17"/>
            </w:pPr>
            <w:r>
              <w:t>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其中：国有资本经营收入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上级国有资本经营预算安排转移支付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4</w:t>
            </w:r>
          </w:p>
        </w:tc>
        <w:tc>
          <w:tcPr>
            <w:tcW w:w="3035" w:type="pct"/>
            <w:vAlign w:val="center"/>
          </w:tcPr>
          <w:p>
            <w:pPr>
              <w:pStyle w:val="17"/>
            </w:pPr>
            <w:r>
              <w:t>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5</w:t>
            </w:r>
          </w:p>
        </w:tc>
        <w:tc>
          <w:tcPr>
            <w:tcW w:w="3035" w:type="pct"/>
            <w:vAlign w:val="center"/>
          </w:tcPr>
          <w:p>
            <w:pPr>
              <w:pStyle w:val="17"/>
            </w:pPr>
            <w:r>
              <w:t>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其中：事业收入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上级补助收入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附属单位上缴收入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事业单位经营收入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上年结转结余</w:t>
            </w:r>
          </w:p>
        </w:tc>
        <w:tc>
          <w:tcPr>
            <w:tcW w:w="1021" w:type="pct"/>
            <w:vAlign w:val="center"/>
          </w:tcPr>
          <w:p>
            <w:pPr>
              <w:pStyle w:val="20"/>
              <w:rPr>
                <w:rFonts w:hint="eastAsia" w:eastAsia="方正书宋_GBK"/>
                <w:lang w:val="en-US" w:eastAsia="zh-CN"/>
              </w:rPr>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财政拨款结转</w:t>
            </w:r>
          </w:p>
        </w:tc>
        <w:tc>
          <w:tcPr>
            <w:tcW w:w="1021" w:type="pct"/>
            <w:vAlign w:val="center"/>
          </w:tcPr>
          <w:p>
            <w:pPr>
              <w:pStyle w:val="16"/>
              <w:rPr>
                <w:rFonts w:hint="eastAsia" w:eastAsia="方正书宋_GBK"/>
                <w:lang w:val="en-US" w:eastAsia="zh-CN"/>
              </w:rPr>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其中：一般公共预算拨款</w:t>
            </w:r>
          </w:p>
        </w:tc>
        <w:tc>
          <w:tcPr>
            <w:tcW w:w="1021" w:type="pct"/>
            <w:vAlign w:val="center"/>
          </w:tcPr>
          <w:p>
            <w:pPr>
              <w:pStyle w:val="16"/>
              <w:rPr>
                <w:rFonts w:hint="eastAsia" w:eastAsia="方正书宋_GBK"/>
                <w:lang w:val="en-US" w:eastAsia="zh-CN"/>
              </w:rPr>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非财政拨款结转结余</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预算支出</w:t>
            </w:r>
          </w:p>
        </w:tc>
        <w:tc>
          <w:tcPr>
            <w:tcW w:w="1021" w:type="pct"/>
            <w:vAlign w:val="center"/>
          </w:tcPr>
          <w:p>
            <w:pPr>
              <w:pStyle w:val="20"/>
              <w:rPr>
                <w:rFonts w:hint="default" w:eastAsia="方正书宋_GBK"/>
                <w:lang w:val="en-US" w:eastAsia="zh-CN"/>
              </w:rPr>
            </w:pPr>
            <w:r>
              <w:rPr>
                <w:rFonts w:hint="eastAsia"/>
                <w:lang w:val="en-US" w:eastAsia="zh-CN"/>
              </w:rPr>
              <w:t>5446.30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基本支出</w:t>
            </w:r>
          </w:p>
        </w:tc>
        <w:tc>
          <w:tcPr>
            <w:tcW w:w="1021" w:type="pct"/>
            <w:vAlign w:val="center"/>
          </w:tcPr>
          <w:p>
            <w:pPr>
              <w:pStyle w:val="16"/>
              <w:rPr>
                <w:rFonts w:hint="default" w:eastAsia="方正书宋_GBK"/>
                <w:lang w:val="en-US" w:eastAsia="zh-CN"/>
              </w:rPr>
            </w:pPr>
            <w:r>
              <w:rPr>
                <w:rFonts w:hint="eastAsia"/>
                <w:lang w:val="en-US" w:eastAsia="zh-CN"/>
              </w:rPr>
              <w:t>398.30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其中：人员经费</w:t>
            </w:r>
          </w:p>
        </w:tc>
        <w:tc>
          <w:tcPr>
            <w:tcW w:w="1021" w:type="pct"/>
            <w:vAlign w:val="center"/>
          </w:tcPr>
          <w:p>
            <w:pPr>
              <w:pStyle w:val="16"/>
              <w:rPr>
                <w:rFonts w:hint="default" w:eastAsia="方正书宋_GBK"/>
                <w:lang w:val="en-US" w:eastAsia="zh-CN"/>
              </w:rPr>
            </w:pPr>
            <w:r>
              <w:rPr>
                <w:rFonts w:hint="eastAsia"/>
                <w:lang w:val="en-US" w:eastAsia="zh-CN"/>
              </w:rPr>
              <w:t>326.14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日常公用经费</w:t>
            </w:r>
          </w:p>
        </w:tc>
        <w:tc>
          <w:tcPr>
            <w:tcW w:w="1021" w:type="pct"/>
            <w:vAlign w:val="center"/>
          </w:tcPr>
          <w:p>
            <w:pPr>
              <w:pStyle w:val="16"/>
              <w:rPr>
                <w:rFonts w:hint="default" w:eastAsia="方正书宋_GBK"/>
                <w:lang w:val="en-US" w:eastAsia="zh-CN"/>
              </w:rPr>
            </w:pPr>
            <w:r>
              <w:rPr>
                <w:rFonts w:hint="eastAsia"/>
                <w:lang w:val="en-US" w:eastAsia="zh-CN"/>
              </w:rPr>
              <w:t>72.16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项目支出</w:t>
            </w:r>
          </w:p>
        </w:tc>
        <w:tc>
          <w:tcPr>
            <w:tcW w:w="1021" w:type="pct"/>
            <w:vAlign w:val="center"/>
          </w:tcPr>
          <w:p>
            <w:pPr>
              <w:pStyle w:val="16"/>
              <w:rPr>
                <w:rFonts w:hint="default"/>
                <w:lang w:val="en-US"/>
              </w:rPr>
            </w:pPr>
            <w:r>
              <w:rPr>
                <w:rFonts w:hint="eastAsia"/>
                <w:lang w:val="en-US" w:eastAsia="zh-CN"/>
              </w:rPr>
              <w:t>5048.00</w:t>
            </w:r>
          </w:p>
        </w:tc>
      </w:tr>
    </w:tbl>
    <w:p>
      <w:pPr>
        <w:sectPr>
          <w:footerReference r:id="rId6" w:type="default"/>
          <w:footerReference r:id="rId7"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60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vAlign w:val="center"/>
          </w:tcPr>
          <w:p>
            <w:pPr>
              <w:pStyle w:val="15"/>
            </w:pPr>
            <w:r>
              <w:t>功能分类科目编码</w:t>
            </w:r>
          </w:p>
        </w:tc>
        <w:tc>
          <w:tcPr>
            <w:tcW w:w="919" w:type="dxa"/>
            <w:vMerge w:val="restart"/>
            <w:vAlign w:val="center"/>
          </w:tcPr>
          <w:p>
            <w:pPr>
              <w:pStyle w:val="15"/>
            </w:pPr>
            <w:r>
              <w:t>部门经济分类编码</w:t>
            </w:r>
          </w:p>
        </w:tc>
        <w:tc>
          <w:tcPr>
            <w:tcW w:w="919" w:type="dxa"/>
            <w:vMerge w:val="restart"/>
            <w:vAlign w:val="center"/>
          </w:tcPr>
          <w:p>
            <w:pPr>
              <w:pStyle w:val="15"/>
            </w:pPr>
            <w:r>
              <w:t>政府经济分类编码</w:t>
            </w:r>
          </w:p>
        </w:tc>
        <w:tc>
          <w:tcPr>
            <w:tcW w:w="4027" w:type="dxa"/>
            <w:vMerge w:val="restart"/>
            <w:vAlign w:val="center"/>
          </w:tcPr>
          <w:p>
            <w:pPr>
              <w:pStyle w:val="15"/>
            </w:pPr>
            <w:r>
              <w:t>预算支出项目</w:t>
            </w:r>
          </w:p>
        </w:tc>
        <w:tc>
          <w:tcPr>
            <w:tcW w:w="8057"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tcPr>
          <w:p/>
        </w:tc>
        <w:tc>
          <w:tcPr>
            <w:tcW w:w="919" w:type="dxa"/>
            <w:vMerge w:val="continue"/>
          </w:tcPr>
          <w:p/>
        </w:tc>
        <w:tc>
          <w:tcPr>
            <w:tcW w:w="919" w:type="dxa"/>
            <w:vMerge w:val="continue"/>
          </w:tcPr>
          <w:p/>
        </w:tc>
        <w:tc>
          <w:tcPr>
            <w:tcW w:w="4027" w:type="dxa"/>
            <w:vMerge w:val="continue"/>
          </w:tcPr>
          <w:p/>
        </w:tc>
        <w:tc>
          <w:tcPr>
            <w:tcW w:w="1151" w:type="dxa"/>
            <w:vAlign w:val="center"/>
          </w:tcPr>
          <w:p>
            <w:pPr>
              <w:pStyle w:val="15"/>
            </w:pPr>
            <w:r>
              <w:t>合  计</w:t>
            </w:r>
          </w:p>
        </w:tc>
        <w:tc>
          <w:tcPr>
            <w:tcW w:w="1151" w:type="dxa"/>
            <w:vAlign w:val="center"/>
          </w:tcPr>
          <w:p>
            <w:pPr>
              <w:pStyle w:val="15"/>
            </w:pPr>
            <w:r>
              <w:t>一般公共    预算拨款</w:t>
            </w:r>
          </w:p>
        </w:tc>
        <w:tc>
          <w:tcPr>
            <w:tcW w:w="1151" w:type="dxa"/>
            <w:vAlign w:val="center"/>
          </w:tcPr>
          <w:p>
            <w:pPr>
              <w:pStyle w:val="15"/>
            </w:pPr>
            <w:r>
              <w:t>基金预算    拨款</w:t>
            </w:r>
          </w:p>
        </w:tc>
        <w:tc>
          <w:tcPr>
            <w:tcW w:w="1151" w:type="dxa"/>
            <w:vAlign w:val="center"/>
          </w:tcPr>
          <w:p>
            <w:pPr>
              <w:pStyle w:val="15"/>
            </w:pPr>
            <w:r>
              <w:t>财政专户    核拨</w:t>
            </w:r>
          </w:p>
        </w:tc>
        <w:tc>
          <w:tcPr>
            <w:tcW w:w="1151" w:type="dxa"/>
            <w:vAlign w:val="center"/>
          </w:tcPr>
          <w:p>
            <w:pPr>
              <w:pStyle w:val="15"/>
            </w:pPr>
            <w:r>
              <w:t>单位资金</w:t>
            </w:r>
          </w:p>
        </w:tc>
        <w:tc>
          <w:tcPr>
            <w:tcW w:w="1151" w:type="dxa"/>
            <w:vAlign w:val="center"/>
          </w:tcPr>
          <w:p>
            <w:pPr>
              <w:pStyle w:val="15"/>
            </w:pPr>
            <w:r>
              <w:t>财政拨款    结转</w:t>
            </w:r>
          </w:p>
        </w:tc>
        <w:tc>
          <w:tcPr>
            <w:tcW w:w="1151"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9"/>
            </w:pPr>
          </w:p>
        </w:tc>
        <w:tc>
          <w:tcPr>
            <w:tcW w:w="919" w:type="dxa"/>
            <w:vAlign w:val="center"/>
          </w:tcPr>
          <w:p>
            <w:pPr>
              <w:pStyle w:val="19"/>
            </w:pPr>
          </w:p>
        </w:tc>
        <w:tc>
          <w:tcPr>
            <w:tcW w:w="919" w:type="dxa"/>
            <w:vAlign w:val="center"/>
          </w:tcPr>
          <w:p>
            <w:pPr>
              <w:pStyle w:val="19"/>
            </w:pPr>
          </w:p>
        </w:tc>
        <w:tc>
          <w:tcPr>
            <w:tcW w:w="4027" w:type="dxa"/>
            <w:vAlign w:val="center"/>
          </w:tcPr>
          <w:p>
            <w:pPr>
              <w:pStyle w:val="19"/>
            </w:pPr>
            <w:r>
              <w:t>合计</w:t>
            </w:r>
          </w:p>
        </w:tc>
        <w:tc>
          <w:tcPr>
            <w:tcW w:w="1151" w:type="dxa"/>
            <w:vAlign w:val="center"/>
          </w:tcPr>
          <w:p>
            <w:pPr>
              <w:pStyle w:val="20"/>
              <w:ind w:firstLine="0" w:firstLineChars="0"/>
              <w:rPr>
                <w:rFonts w:hint="default" w:eastAsia="方正书宋_GBK"/>
                <w:color w:val="auto"/>
                <w:lang w:val="en-US" w:eastAsia="zh-CN"/>
              </w:rPr>
            </w:pPr>
            <w:r>
              <w:rPr>
                <w:rFonts w:hint="eastAsia"/>
                <w:color w:val="auto"/>
                <w:lang w:val="en-US" w:eastAsia="zh-CN"/>
              </w:rPr>
              <w:t>326.14</w:t>
            </w:r>
          </w:p>
        </w:tc>
        <w:tc>
          <w:tcPr>
            <w:tcW w:w="1151" w:type="dxa"/>
            <w:vAlign w:val="center"/>
          </w:tcPr>
          <w:p>
            <w:pPr>
              <w:pStyle w:val="20"/>
              <w:rPr>
                <w:rFonts w:hint="default" w:eastAsia="方正书宋_GBK"/>
                <w:color w:val="auto"/>
                <w:lang w:val="en-US" w:eastAsia="zh-CN"/>
              </w:rPr>
            </w:pPr>
            <w:r>
              <w:rPr>
                <w:rFonts w:hint="eastAsia"/>
                <w:color w:val="auto"/>
                <w:lang w:val="en-US" w:eastAsia="zh-CN"/>
              </w:rPr>
              <w:t>326.14</w:t>
            </w: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一、工资福利支出</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319.84</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319.84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30101</w:t>
            </w:r>
          </w:p>
        </w:tc>
        <w:tc>
          <w:tcPr>
            <w:tcW w:w="919" w:type="dxa"/>
            <w:vAlign w:val="center"/>
          </w:tcPr>
          <w:p>
            <w:pPr>
              <w:pStyle w:val="18"/>
            </w:pPr>
            <w:r>
              <w:t>50101</w:t>
            </w:r>
          </w:p>
        </w:tc>
        <w:tc>
          <w:tcPr>
            <w:tcW w:w="4027" w:type="dxa"/>
            <w:vAlign w:val="center"/>
          </w:tcPr>
          <w:p>
            <w:pPr>
              <w:pStyle w:val="17"/>
            </w:pPr>
            <w:r>
              <w:t>1、基本工资</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108.22</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108.22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2、津贴补贴</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68.35</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68.35</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30103</w:t>
            </w:r>
          </w:p>
        </w:tc>
        <w:tc>
          <w:tcPr>
            <w:tcW w:w="919" w:type="dxa"/>
            <w:vAlign w:val="center"/>
          </w:tcPr>
          <w:p>
            <w:pPr>
              <w:pStyle w:val="18"/>
            </w:pPr>
            <w:r>
              <w:t>50101</w:t>
            </w:r>
          </w:p>
        </w:tc>
        <w:tc>
          <w:tcPr>
            <w:tcW w:w="4027" w:type="dxa"/>
            <w:vAlign w:val="center"/>
          </w:tcPr>
          <w:p>
            <w:pPr>
              <w:pStyle w:val="17"/>
            </w:pPr>
            <w:r>
              <w:t>3、奖金</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19.22</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19.22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rPr>
                <w:rFonts w:hint="default" w:eastAsia="方正书宋_GBK"/>
                <w:lang w:val="en-US" w:eastAsia="zh-CN"/>
              </w:rPr>
            </w:pPr>
            <w:r>
              <w:rPr>
                <w:rFonts w:hint="eastAsia"/>
                <w:lang w:val="en-US" w:eastAsia="zh-CN"/>
              </w:rPr>
              <w:t>30107</w:t>
            </w:r>
          </w:p>
        </w:tc>
        <w:tc>
          <w:tcPr>
            <w:tcW w:w="919" w:type="dxa"/>
            <w:vAlign w:val="center"/>
          </w:tcPr>
          <w:p>
            <w:pPr>
              <w:pStyle w:val="18"/>
            </w:pPr>
          </w:p>
        </w:tc>
        <w:tc>
          <w:tcPr>
            <w:tcW w:w="4027" w:type="dxa"/>
            <w:vAlign w:val="center"/>
          </w:tcPr>
          <w:p>
            <w:pPr>
              <w:pStyle w:val="17"/>
            </w:pPr>
            <w:r>
              <w:t>4、绩效工资</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60.01</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60.01</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2080505</w:t>
            </w:r>
          </w:p>
        </w:tc>
        <w:tc>
          <w:tcPr>
            <w:tcW w:w="919" w:type="dxa"/>
            <w:vAlign w:val="center"/>
          </w:tcPr>
          <w:p>
            <w:pPr>
              <w:pStyle w:val="18"/>
            </w:pPr>
            <w:r>
              <w:t>30108</w:t>
            </w:r>
          </w:p>
        </w:tc>
        <w:tc>
          <w:tcPr>
            <w:tcW w:w="919" w:type="dxa"/>
            <w:vAlign w:val="center"/>
          </w:tcPr>
          <w:p>
            <w:pPr>
              <w:pStyle w:val="18"/>
            </w:pPr>
            <w:r>
              <w:t>50102</w:t>
            </w:r>
          </w:p>
        </w:tc>
        <w:tc>
          <w:tcPr>
            <w:tcW w:w="4027" w:type="dxa"/>
            <w:vAlign w:val="center"/>
          </w:tcPr>
          <w:p>
            <w:pPr>
              <w:pStyle w:val="17"/>
            </w:pPr>
            <w:r>
              <w:rPr>
                <w:rFonts w:hint="eastAsia"/>
                <w:lang w:val="en-US" w:eastAsia="zh-CN"/>
              </w:rPr>
              <w:t>5、</w:t>
            </w:r>
            <w:r>
              <w:t>基本养老保险费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29.80</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29.80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2101101</w:t>
            </w:r>
          </w:p>
        </w:tc>
        <w:tc>
          <w:tcPr>
            <w:tcW w:w="919" w:type="dxa"/>
            <w:vAlign w:val="center"/>
          </w:tcPr>
          <w:p>
            <w:pPr>
              <w:pStyle w:val="18"/>
            </w:pPr>
            <w:r>
              <w:t>30110</w:t>
            </w:r>
          </w:p>
        </w:tc>
        <w:tc>
          <w:tcPr>
            <w:tcW w:w="919" w:type="dxa"/>
            <w:vAlign w:val="center"/>
          </w:tcPr>
          <w:p>
            <w:pPr>
              <w:pStyle w:val="18"/>
            </w:pPr>
            <w:r>
              <w:t>50102</w:t>
            </w:r>
          </w:p>
        </w:tc>
        <w:tc>
          <w:tcPr>
            <w:tcW w:w="4027" w:type="dxa"/>
            <w:vAlign w:val="center"/>
          </w:tcPr>
          <w:p>
            <w:pPr>
              <w:pStyle w:val="17"/>
            </w:pPr>
            <w:r>
              <w:rPr>
                <w:rFonts w:hint="eastAsia"/>
                <w:lang w:val="en-US" w:eastAsia="zh-CN"/>
              </w:rPr>
              <w:t>6、</w:t>
            </w:r>
            <w:r>
              <w:t>基本医疗保险费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11.06</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11.06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rPr>
                <w:rFonts w:hint="eastAsia" w:eastAsia="方正书宋_GBK"/>
                <w:lang w:eastAsia="zh-CN"/>
              </w:rPr>
            </w:pPr>
            <w:r>
              <w:rPr>
                <w:rFonts w:hint="eastAsia"/>
                <w:lang w:val="en-US" w:eastAsia="zh-CN"/>
              </w:rPr>
              <w:t>7、</w:t>
            </w:r>
            <w:r>
              <w:rPr>
                <w:rFonts w:hint="eastAsia"/>
                <w:lang w:eastAsia="zh-CN"/>
              </w:rPr>
              <w:t>公务员医疗补助缴费</w:t>
            </w:r>
          </w:p>
        </w:tc>
        <w:tc>
          <w:tcPr>
            <w:tcW w:w="1151" w:type="dxa"/>
            <w:vAlign w:val="center"/>
          </w:tcPr>
          <w:p>
            <w:pPr>
              <w:pStyle w:val="16"/>
              <w:ind w:firstLine="0" w:firstLineChars="0"/>
              <w:rPr>
                <w:color w:val="auto"/>
              </w:rPr>
            </w:pPr>
            <w:r>
              <w:rPr>
                <w:rFonts w:hint="eastAsia"/>
                <w:color w:val="auto"/>
                <w:lang w:val="en-US" w:eastAsia="zh-CN"/>
              </w:rPr>
              <w:t>3.46</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3.46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rPr>
                <w:rFonts w:hint="eastAsia" w:eastAsia="方正书宋_GBK"/>
                <w:lang w:eastAsia="zh-CN"/>
              </w:rPr>
            </w:pPr>
            <w:r>
              <w:rPr>
                <w:rFonts w:hint="eastAsia"/>
                <w:lang w:val="en-US" w:eastAsia="zh-CN"/>
              </w:rPr>
              <w:t>8、其他社会保障缴费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1.09</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1.09</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2210201</w:t>
            </w:r>
          </w:p>
        </w:tc>
        <w:tc>
          <w:tcPr>
            <w:tcW w:w="919" w:type="dxa"/>
            <w:vAlign w:val="center"/>
          </w:tcPr>
          <w:p>
            <w:pPr>
              <w:pStyle w:val="18"/>
            </w:pPr>
            <w:r>
              <w:t>30113</w:t>
            </w:r>
          </w:p>
        </w:tc>
        <w:tc>
          <w:tcPr>
            <w:tcW w:w="919" w:type="dxa"/>
            <w:vAlign w:val="center"/>
          </w:tcPr>
          <w:p>
            <w:pPr>
              <w:pStyle w:val="18"/>
            </w:pPr>
            <w:r>
              <w:t>50103</w:t>
            </w:r>
          </w:p>
        </w:tc>
        <w:tc>
          <w:tcPr>
            <w:tcW w:w="4027" w:type="dxa"/>
            <w:vAlign w:val="center"/>
          </w:tcPr>
          <w:p>
            <w:pPr>
              <w:pStyle w:val="17"/>
            </w:pPr>
            <w:r>
              <w:t>6、住房公积金</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18.63</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18.63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二、对个人和家庭的补助</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6.30</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6.30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30301</w:t>
            </w:r>
          </w:p>
        </w:tc>
        <w:tc>
          <w:tcPr>
            <w:tcW w:w="919" w:type="dxa"/>
            <w:vAlign w:val="center"/>
          </w:tcPr>
          <w:p>
            <w:pPr>
              <w:pStyle w:val="18"/>
            </w:pPr>
          </w:p>
        </w:tc>
        <w:tc>
          <w:tcPr>
            <w:tcW w:w="4027" w:type="dxa"/>
            <w:vAlign w:val="center"/>
          </w:tcPr>
          <w:p>
            <w:pPr>
              <w:pStyle w:val="17"/>
            </w:pPr>
            <w:r>
              <w:t>1、离休费</w:t>
            </w:r>
          </w:p>
        </w:tc>
        <w:tc>
          <w:tcPr>
            <w:tcW w:w="1151" w:type="dxa"/>
            <w:vAlign w:val="center"/>
          </w:tcPr>
          <w:p>
            <w:pPr>
              <w:pStyle w:val="16"/>
              <w:ind w:firstLine="0" w:firstLineChars="0"/>
              <w:rPr>
                <w:color w:val="auto"/>
              </w:rPr>
            </w:pPr>
          </w:p>
        </w:tc>
        <w:tc>
          <w:tcPr>
            <w:tcW w:w="1151" w:type="dxa"/>
            <w:vAlign w:val="center"/>
          </w:tcPr>
          <w:p>
            <w:pPr>
              <w:pStyle w:val="16"/>
              <w:rPr>
                <w:color w:val="auto"/>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30302</w:t>
            </w:r>
          </w:p>
        </w:tc>
        <w:tc>
          <w:tcPr>
            <w:tcW w:w="919" w:type="dxa"/>
            <w:vAlign w:val="center"/>
          </w:tcPr>
          <w:p>
            <w:pPr>
              <w:pStyle w:val="18"/>
            </w:pPr>
          </w:p>
        </w:tc>
        <w:tc>
          <w:tcPr>
            <w:tcW w:w="4027" w:type="dxa"/>
            <w:vAlign w:val="center"/>
          </w:tcPr>
          <w:p>
            <w:pPr>
              <w:pStyle w:val="17"/>
            </w:pPr>
            <w:r>
              <w:t>2、退休费</w:t>
            </w:r>
          </w:p>
        </w:tc>
        <w:tc>
          <w:tcPr>
            <w:tcW w:w="1151" w:type="dxa"/>
            <w:vAlign w:val="center"/>
          </w:tcPr>
          <w:p>
            <w:pPr>
              <w:pStyle w:val="16"/>
              <w:ind w:firstLine="0" w:firstLineChars="0"/>
              <w:rPr>
                <w:color w:val="auto"/>
              </w:rPr>
            </w:pPr>
          </w:p>
        </w:tc>
        <w:tc>
          <w:tcPr>
            <w:tcW w:w="1151" w:type="dxa"/>
            <w:vAlign w:val="center"/>
          </w:tcPr>
          <w:p>
            <w:pPr>
              <w:pStyle w:val="16"/>
              <w:rPr>
                <w:color w:val="auto"/>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30305</w:t>
            </w:r>
          </w:p>
        </w:tc>
        <w:tc>
          <w:tcPr>
            <w:tcW w:w="919" w:type="dxa"/>
            <w:vAlign w:val="center"/>
          </w:tcPr>
          <w:p>
            <w:pPr>
              <w:pStyle w:val="18"/>
            </w:pPr>
            <w:r>
              <w:t>50901</w:t>
            </w:r>
          </w:p>
        </w:tc>
        <w:tc>
          <w:tcPr>
            <w:tcW w:w="4027" w:type="dxa"/>
            <w:vAlign w:val="center"/>
          </w:tcPr>
          <w:p>
            <w:pPr>
              <w:pStyle w:val="17"/>
            </w:pPr>
            <w:r>
              <w:t>3、生活补助</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6.30</w:t>
            </w:r>
          </w:p>
        </w:tc>
        <w:tc>
          <w:tcPr>
            <w:tcW w:w="1151" w:type="dxa"/>
            <w:vAlign w:val="center"/>
          </w:tcPr>
          <w:p>
            <w:pPr>
              <w:pStyle w:val="16"/>
              <w:rPr>
                <w:rFonts w:hint="default" w:eastAsia="方正书宋_GBK"/>
                <w:color w:val="auto"/>
                <w:lang w:val="en-US" w:eastAsia="zh-CN"/>
              </w:rPr>
            </w:pPr>
            <w:r>
              <w:rPr>
                <w:rFonts w:hint="eastAsia"/>
                <w:color w:val="auto"/>
                <w:lang w:val="en-US" w:eastAsia="zh-CN"/>
              </w:rPr>
              <w:t>6.30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30399</w:t>
            </w:r>
          </w:p>
        </w:tc>
        <w:tc>
          <w:tcPr>
            <w:tcW w:w="919" w:type="dxa"/>
            <w:vAlign w:val="center"/>
          </w:tcPr>
          <w:p>
            <w:pPr>
              <w:pStyle w:val="18"/>
            </w:pPr>
          </w:p>
        </w:tc>
        <w:tc>
          <w:tcPr>
            <w:tcW w:w="4027" w:type="dxa"/>
            <w:vAlign w:val="center"/>
          </w:tcPr>
          <w:p>
            <w:pPr>
              <w:pStyle w:val="17"/>
            </w:pPr>
            <w:r>
              <w:t>4、生活补贴</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2"/>
        <w:gridCol w:w="1082"/>
        <w:gridCol w:w="910"/>
        <w:gridCol w:w="3981"/>
        <w:gridCol w:w="1137"/>
        <w:gridCol w:w="1137"/>
        <w:gridCol w:w="1137"/>
        <w:gridCol w:w="1137"/>
        <w:gridCol w:w="1137"/>
        <w:gridCol w:w="1138"/>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6" w:type="dxa"/>
            <w:gridSpan w:val="7"/>
            <w:tcBorders>
              <w:top w:val="single" w:color="FFFFFF" w:sz="6" w:space="0"/>
              <w:left w:val="single" w:color="FFFFFF" w:sz="6" w:space="0"/>
              <w:right w:val="single" w:color="FFFFFF" w:sz="6" w:space="0"/>
            </w:tcBorders>
            <w:vAlign w:val="center"/>
          </w:tcPr>
          <w:p>
            <w:pPr>
              <w:pStyle w:val="14"/>
              <w:rPr>
                <w:color w:val="auto"/>
              </w:rPr>
            </w:pPr>
            <w:r>
              <w:rPr>
                <w:color w:val="auto"/>
              </w:rPr>
              <w:t>81</w:t>
            </w:r>
            <w:r>
              <w:rPr>
                <w:rFonts w:hint="eastAsia"/>
                <w:color w:val="auto"/>
                <w:lang w:val="en-US" w:eastAsia="zh-CN"/>
              </w:rPr>
              <w:t>3</w:t>
            </w:r>
            <w:r>
              <w:rPr>
                <w:color w:val="auto"/>
              </w:rPr>
              <w:t>001涞水县</w:t>
            </w:r>
            <w:r>
              <w:rPr>
                <w:rFonts w:hint="eastAsia"/>
                <w:color w:val="auto"/>
                <w:lang w:eastAsia="zh-CN"/>
              </w:rPr>
              <w:t>娄村镇</w:t>
            </w:r>
            <w:r>
              <w:rPr>
                <w:color w:val="auto"/>
              </w:rPr>
              <w:t>人民政府本级</w:t>
            </w:r>
          </w:p>
        </w:tc>
        <w:tc>
          <w:tcPr>
            <w:tcW w:w="4550" w:type="dxa"/>
            <w:gridSpan w:val="4"/>
            <w:tcBorders>
              <w:top w:val="single" w:color="FFFFFF" w:sz="6" w:space="0"/>
              <w:left w:val="single" w:color="FFFFFF" w:sz="6" w:space="0"/>
              <w:right w:val="single" w:color="FFFFFF" w:sz="6" w:space="0"/>
            </w:tcBorders>
            <w:vAlign w:val="center"/>
          </w:tcPr>
          <w:p>
            <w:pPr>
              <w:pStyle w:val="13"/>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vMerge w:val="restart"/>
            <w:vAlign w:val="center"/>
          </w:tcPr>
          <w:p>
            <w:pPr>
              <w:pStyle w:val="15"/>
              <w:rPr>
                <w:color w:val="auto"/>
              </w:rPr>
            </w:pPr>
            <w:r>
              <w:rPr>
                <w:color w:val="auto"/>
              </w:rPr>
              <w:t>功能分类科目编码</w:t>
            </w:r>
          </w:p>
        </w:tc>
        <w:tc>
          <w:tcPr>
            <w:tcW w:w="1082" w:type="dxa"/>
            <w:vMerge w:val="restart"/>
            <w:vAlign w:val="center"/>
          </w:tcPr>
          <w:p>
            <w:pPr>
              <w:pStyle w:val="15"/>
              <w:rPr>
                <w:color w:val="auto"/>
              </w:rPr>
            </w:pPr>
            <w:r>
              <w:rPr>
                <w:color w:val="auto"/>
              </w:rPr>
              <w:t>部门经济分类编码</w:t>
            </w:r>
          </w:p>
        </w:tc>
        <w:tc>
          <w:tcPr>
            <w:tcW w:w="910" w:type="dxa"/>
            <w:vMerge w:val="restart"/>
            <w:vAlign w:val="center"/>
          </w:tcPr>
          <w:p>
            <w:pPr>
              <w:pStyle w:val="15"/>
              <w:rPr>
                <w:color w:val="auto"/>
              </w:rPr>
            </w:pPr>
            <w:r>
              <w:rPr>
                <w:color w:val="auto"/>
              </w:rPr>
              <w:t>政府经济分类编码</w:t>
            </w:r>
          </w:p>
        </w:tc>
        <w:tc>
          <w:tcPr>
            <w:tcW w:w="3981" w:type="dxa"/>
            <w:vMerge w:val="restart"/>
            <w:vAlign w:val="center"/>
          </w:tcPr>
          <w:p>
            <w:pPr>
              <w:pStyle w:val="15"/>
              <w:rPr>
                <w:color w:val="auto"/>
              </w:rPr>
            </w:pPr>
            <w:r>
              <w:rPr>
                <w:color w:val="auto"/>
              </w:rPr>
              <w:t>预算支出项目</w:t>
            </w:r>
          </w:p>
        </w:tc>
        <w:tc>
          <w:tcPr>
            <w:tcW w:w="7961" w:type="dxa"/>
            <w:gridSpan w:val="7"/>
            <w:vAlign w:val="center"/>
          </w:tcPr>
          <w:p>
            <w:pPr>
              <w:pStyle w:val="15"/>
              <w:rPr>
                <w:color w:val="auto"/>
              </w:rPr>
            </w:pPr>
            <w:r>
              <w:rPr>
                <w:color w:val="auto"/>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vMerge w:val="continue"/>
          </w:tcPr>
          <w:p>
            <w:pPr>
              <w:rPr>
                <w:color w:val="auto"/>
              </w:rPr>
            </w:pPr>
          </w:p>
        </w:tc>
        <w:tc>
          <w:tcPr>
            <w:tcW w:w="1082" w:type="dxa"/>
            <w:vMerge w:val="continue"/>
          </w:tcPr>
          <w:p>
            <w:pPr>
              <w:rPr>
                <w:color w:val="auto"/>
              </w:rPr>
            </w:pPr>
          </w:p>
        </w:tc>
        <w:tc>
          <w:tcPr>
            <w:tcW w:w="910" w:type="dxa"/>
            <w:vMerge w:val="continue"/>
          </w:tcPr>
          <w:p>
            <w:pPr>
              <w:rPr>
                <w:color w:val="auto"/>
              </w:rPr>
            </w:pPr>
          </w:p>
        </w:tc>
        <w:tc>
          <w:tcPr>
            <w:tcW w:w="3981" w:type="dxa"/>
            <w:vMerge w:val="continue"/>
          </w:tcPr>
          <w:p>
            <w:pPr>
              <w:rPr>
                <w:color w:val="auto"/>
              </w:rPr>
            </w:pPr>
          </w:p>
        </w:tc>
        <w:tc>
          <w:tcPr>
            <w:tcW w:w="1137" w:type="dxa"/>
            <w:vAlign w:val="center"/>
          </w:tcPr>
          <w:p>
            <w:pPr>
              <w:pStyle w:val="15"/>
              <w:rPr>
                <w:color w:val="auto"/>
              </w:rPr>
            </w:pPr>
            <w:r>
              <w:rPr>
                <w:color w:val="auto"/>
              </w:rPr>
              <w:t>合  计</w:t>
            </w:r>
          </w:p>
        </w:tc>
        <w:tc>
          <w:tcPr>
            <w:tcW w:w="1137" w:type="dxa"/>
            <w:vAlign w:val="center"/>
          </w:tcPr>
          <w:p>
            <w:pPr>
              <w:pStyle w:val="15"/>
              <w:rPr>
                <w:color w:val="auto"/>
              </w:rPr>
            </w:pPr>
            <w:r>
              <w:rPr>
                <w:color w:val="auto"/>
              </w:rPr>
              <w:t>一般公共    预算拨款</w:t>
            </w:r>
          </w:p>
        </w:tc>
        <w:tc>
          <w:tcPr>
            <w:tcW w:w="1137" w:type="dxa"/>
            <w:vAlign w:val="center"/>
          </w:tcPr>
          <w:p>
            <w:pPr>
              <w:pStyle w:val="15"/>
              <w:rPr>
                <w:color w:val="auto"/>
              </w:rPr>
            </w:pPr>
            <w:r>
              <w:rPr>
                <w:color w:val="auto"/>
              </w:rPr>
              <w:t>基金预算    拨款</w:t>
            </w:r>
          </w:p>
        </w:tc>
        <w:tc>
          <w:tcPr>
            <w:tcW w:w="1137" w:type="dxa"/>
            <w:vAlign w:val="center"/>
          </w:tcPr>
          <w:p>
            <w:pPr>
              <w:pStyle w:val="15"/>
              <w:rPr>
                <w:color w:val="auto"/>
              </w:rPr>
            </w:pPr>
            <w:r>
              <w:rPr>
                <w:color w:val="auto"/>
              </w:rPr>
              <w:t>财政专户    核拨</w:t>
            </w:r>
          </w:p>
        </w:tc>
        <w:tc>
          <w:tcPr>
            <w:tcW w:w="1137" w:type="dxa"/>
            <w:vAlign w:val="center"/>
          </w:tcPr>
          <w:p>
            <w:pPr>
              <w:pStyle w:val="15"/>
              <w:rPr>
                <w:color w:val="auto"/>
              </w:rPr>
            </w:pPr>
            <w:r>
              <w:rPr>
                <w:color w:val="auto"/>
              </w:rPr>
              <w:t>单位资金</w:t>
            </w:r>
          </w:p>
        </w:tc>
        <w:tc>
          <w:tcPr>
            <w:tcW w:w="1138" w:type="dxa"/>
            <w:vAlign w:val="center"/>
          </w:tcPr>
          <w:p>
            <w:pPr>
              <w:pStyle w:val="15"/>
              <w:rPr>
                <w:color w:val="auto"/>
              </w:rPr>
            </w:pPr>
            <w:r>
              <w:rPr>
                <w:color w:val="auto"/>
              </w:rPr>
              <w:t>财政拨款    结转</w:t>
            </w:r>
          </w:p>
        </w:tc>
        <w:tc>
          <w:tcPr>
            <w:tcW w:w="1138" w:type="dxa"/>
            <w:vAlign w:val="center"/>
          </w:tcPr>
          <w:p>
            <w:pPr>
              <w:pStyle w:val="15"/>
              <w:rPr>
                <w:color w:val="auto"/>
              </w:rPr>
            </w:pPr>
            <w:r>
              <w:rPr>
                <w:color w:val="auto"/>
              </w:rP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9"/>
              <w:rPr>
                <w:color w:val="auto"/>
              </w:rPr>
            </w:pPr>
          </w:p>
        </w:tc>
        <w:tc>
          <w:tcPr>
            <w:tcW w:w="1082" w:type="dxa"/>
            <w:vAlign w:val="center"/>
          </w:tcPr>
          <w:p>
            <w:pPr>
              <w:pStyle w:val="19"/>
              <w:rPr>
                <w:color w:val="auto"/>
              </w:rPr>
            </w:pPr>
          </w:p>
        </w:tc>
        <w:tc>
          <w:tcPr>
            <w:tcW w:w="910" w:type="dxa"/>
            <w:vAlign w:val="center"/>
          </w:tcPr>
          <w:p>
            <w:pPr>
              <w:pStyle w:val="19"/>
              <w:rPr>
                <w:color w:val="auto"/>
              </w:rPr>
            </w:pPr>
          </w:p>
        </w:tc>
        <w:tc>
          <w:tcPr>
            <w:tcW w:w="3981" w:type="dxa"/>
            <w:vAlign w:val="center"/>
          </w:tcPr>
          <w:p>
            <w:pPr>
              <w:pStyle w:val="19"/>
              <w:rPr>
                <w:color w:val="auto"/>
              </w:rPr>
            </w:pPr>
            <w:r>
              <w:rPr>
                <w:color w:val="auto"/>
              </w:rPr>
              <w:t>合计</w:t>
            </w:r>
          </w:p>
        </w:tc>
        <w:tc>
          <w:tcPr>
            <w:tcW w:w="1137" w:type="dxa"/>
            <w:vAlign w:val="center"/>
          </w:tcPr>
          <w:p>
            <w:pPr>
              <w:pStyle w:val="20"/>
              <w:rPr>
                <w:rFonts w:hint="default" w:eastAsia="方正书宋_GBK"/>
                <w:color w:val="auto"/>
                <w:lang w:val="en-US" w:eastAsia="zh-CN"/>
              </w:rPr>
            </w:pPr>
            <w:r>
              <w:rPr>
                <w:rFonts w:hint="eastAsia"/>
                <w:color w:val="auto"/>
                <w:lang w:val="en-US" w:eastAsia="zh-CN"/>
              </w:rPr>
              <w:t>72.16</w:t>
            </w:r>
          </w:p>
        </w:tc>
        <w:tc>
          <w:tcPr>
            <w:tcW w:w="1137" w:type="dxa"/>
            <w:vAlign w:val="center"/>
          </w:tcPr>
          <w:p>
            <w:pPr>
              <w:pStyle w:val="20"/>
              <w:rPr>
                <w:rFonts w:hint="default" w:eastAsia="方正书宋_GBK"/>
                <w:color w:val="auto"/>
                <w:lang w:val="en-US" w:eastAsia="zh-CN"/>
              </w:rPr>
            </w:pPr>
            <w:r>
              <w:rPr>
                <w:rFonts w:hint="eastAsia"/>
                <w:color w:val="auto"/>
                <w:lang w:val="en-US" w:eastAsia="zh-CN"/>
              </w:rPr>
              <w:t>72.16</w:t>
            </w:r>
          </w:p>
        </w:tc>
        <w:tc>
          <w:tcPr>
            <w:tcW w:w="1137" w:type="dxa"/>
            <w:vAlign w:val="center"/>
          </w:tcPr>
          <w:p>
            <w:pPr>
              <w:pStyle w:val="20"/>
              <w:rPr>
                <w:color w:val="auto"/>
              </w:rPr>
            </w:pPr>
          </w:p>
        </w:tc>
        <w:tc>
          <w:tcPr>
            <w:tcW w:w="1137" w:type="dxa"/>
            <w:vAlign w:val="center"/>
          </w:tcPr>
          <w:p>
            <w:pPr>
              <w:pStyle w:val="20"/>
              <w:rPr>
                <w:color w:val="auto"/>
              </w:rPr>
            </w:pPr>
          </w:p>
        </w:tc>
        <w:tc>
          <w:tcPr>
            <w:tcW w:w="1137" w:type="dxa"/>
            <w:vAlign w:val="center"/>
          </w:tcPr>
          <w:p>
            <w:pPr>
              <w:pStyle w:val="20"/>
              <w:rPr>
                <w:color w:val="auto"/>
              </w:rPr>
            </w:pPr>
          </w:p>
        </w:tc>
        <w:tc>
          <w:tcPr>
            <w:tcW w:w="1138" w:type="dxa"/>
            <w:vAlign w:val="center"/>
          </w:tcPr>
          <w:p>
            <w:pPr>
              <w:pStyle w:val="20"/>
              <w:rPr>
                <w:color w:val="auto"/>
              </w:rPr>
            </w:pPr>
          </w:p>
        </w:tc>
        <w:tc>
          <w:tcPr>
            <w:tcW w:w="1138" w:type="dxa"/>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p>
        </w:tc>
        <w:tc>
          <w:tcPr>
            <w:tcW w:w="910" w:type="dxa"/>
            <w:vAlign w:val="center"/>
          </w:tcPr>
          <w:p>
            <w:pPr>
              <w:pStyle w:val="18"/>
              <w:rPr>
                <w:color w:val="auto"/>
              </w:rPr>
            </w:pPr>
          </w:p>
        </w:tc>
        <w:tc>
          <w:tcPr>
            <w:tcW w:w="3981" w:type="dxa"/>
            <w:vAlign w:val="center"/>
          </w:tcPr>
          <w:p>
            <w:pPr>
              <w:pStyle w:val="17"/>
              <w:rPr>
                <w:color w:val="auto"/>
              </w:rPr>
            </w:pPr>
            <w:r>
              <w:rPr>
                <w:color w:val="auto"/>
              </w:rPr>
              <w:t>1、基础定额项目</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63.57</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63.57</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30201</w:t>
            </w:r>
          </w:p>
        </w:tc>
        <w:tc>
          <w:tcPr>
            <w:tcW w:w="910" w:type="dxa"/>
            <w:vAlign w:val="center"/>
          </w:tcPr>
          <w:p>
            <w:pPr>
              <w:pStyle w:val="18"/>
              <w:rPr>
                <w:color w:val="auto"/>
              </w:rPr>
            </w:pPr>
          </w:p>
        </w:tc>
        <w:tc>
          <w:tcPr>
            <w:tcW w:w="3981" w:type="dxa"/>
            <w:vAlign w:val="center"/>
          </w:tcPr>
          <w:p>
            <w:pPr>
              <w:pStyle w:val="17"/>
              <w:rPr>
                <w:color w:val="auto"/>
              </w:rPr>
            </w:pPr>
            <w:r>
              <w:rPr>
                <w:color w:val="auto"/>
              </w:rPr>
              <w:t>（1）四大班子领导办公费</w:t>
            </w: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30201</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（2）办公费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14.76</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14.76</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30207</w:t>
            </w:r>
          </w:p>
        </w:tc>
        <w:tc>
          <w:tcPr>
            <w:tcW w:w="910" w:type="dxa"/>
            <w:vAlign w:val="center"/>
          </w:tcPr>
          <w:p>
            <w:pPr>
              <w:pStyle w:val="18"/>
              <w:rPr>
                <w:color w:val="auto"/>
              </w:rPr>
            </w:pPr>
          </w:p>
        </w:tc>
        <w:tc>
          <w:tcPr>
            <w:tcW w:w="3981" w:type="dxa"/>
            <w:vAlign w:val="center"/>
          </w:tcPr>
          <w:p>
            <w:pPr>
              <w:pStyle w:val="17"/>
              <w:rPr>
                <w:color w:val="auto"/>
              </w:rPr>
            </w:pPr>
            <w:r>
              <w:rPr>
                <w:color w:val="auto"/>
              </w:rPr>
              <w:t>（3）邮电费</w:t>
            </w: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30208</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（4）取暖费</w:t>
            </w:r>
          </w:p>
        </w:tc>
        <w:tc>
          <w:tcPr>
            <w:tcW w:w="1137" w:type="dxa"/>
            <w:vAlign w:val="center"/>
          </w:tcPr>
          <w:p>
            <w:pPr>
              <w:pStyle w:val="16"/>
              <w:ind w:firstLine="0" w:firstLineChars="0"/>
              <w:rPr>
                <w:color w:val="auto"/>
              </w:rPr>
            </w:pPr>
            <w:r>
              <w:rPr>
                <w:color w:val="auto"/>
              </w:rPr>
              <w:t>5.00</w:t>
            </w:r>
          </w:p>
        </w:tc>
        <w:tc>
          <w:tcPr>
            <w:tcW w:w="1137" w:type="dxa"/>
            <w:vAlign w:val="center"/>
          </w:tcPr>
          <w:p>
            <w:pPr>
              <w:pStyle w:val="16"/>
              <w:rPr>
                <w:color w:val="auto"/>
              </w:rPr>
            </w:pPr>
            <w:r>
              <w:rPr>
                <w:color w:val="auto"/>
              </w:rPr>
              <w:t>5.00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30211</w:t>
            </w:r>
          </w:p>
        </w:tc>
        <w:tc>
          <w:tcPr>
            <w:tcW w:w="910" w:type="dxa"/>
            <w:vAlign w:val="center"/>
          </w:tcPr>
          <w:p>
            <w:pPr>
              <w:pStyle w:val="18"/>
              <w:rPr>
                <w:color w:val="auto"/>
              </w:rPr>
            </w:pPr>
          </w:p>
        </w:tc>
        <w:tc>
          <w:tcPr>
            <w:tcW w:w="3981" w:type="dxa"/>
            <w:vAlign w:val="center"/>
          </w:tcPr>
          <w:p>
            <w:pPr>
              <w:pStyle w:val="17"/>
              <w:rPr>
                <w:color w:val="auto"/>
              </w:rPr>
            </w:pPr>
            <w:r>
              <w:rPr>
                <w:color w:val="auto"/>
              </w:rPr>
              <w:t>（5）差旅费</w:t>
            </w: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3021202</w:t>
            </w:r>
          </w:p>
        </w:tc>
        <w:tc>
          <w:tcPr>
            <w:tcW w:w="910" w:type="dxa"/>
            <w:vAlign w:val="center"/>
          </w:tcPr>
          <w:p>
            <w:pPr>
              <w:pStyle w:val="18"/>
              <w:rPr>
                <w:color w:val="auto"/>
              </w:rPr>
            </w:pPr>
          </w:p>
        </w:tc>
        <w:tc>
          <w:tcPr>
            <w:tcW w:w="3981" w:type="dxa"/>
            <w:vAlign w:val="center"/>
          </w:tcPr>
          <w:p>
            <w:pPr>
              <w:pStyle w:val="17"/>
              <w:rPr>
                <w:color w:val="auto"/>
              </w:rPr>
            </w:pPr>
            <w:r>
              <w:rPr>
                <w:color w:val="auto"/>
              </w:rPr>
              <w:t>（6）因公出国（境）费用</w:t>
            </w: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30217</w:t>
            </w:r>
          </w:p>
        </w:tc>
        <w:tc>
          <w:tcPr>
            <w:tcW w:w="910" w:type="dxa"/>
            <w:vAlign w:val="center"/>
          </w:tcPr>
          <w:p>
            <w:pPr>
              <w:pStyle w:val="18"/>
              <w:rPr>
                <w:color w:val="auto"/>
              </w:rPr>
            </w:pPr>
            <w:r>
              <w:rPr>
                <w:color w:val="auto"/>
              </w:rPr>
              <w:t>50206</w:t>
            </w:r>
          </w:p>
        </w:tc>
        <w:tc>
          <w:tcPr>
            <w:tcW w:w="3981" w:type="dxa"/>
            <w:vAlign w:val="center"/>
          </w:tcPr>
          <w:p>
            <w:pPr>
              <w:pStyle w:val="17"/>
              <w:rPr>
                <w:color w:val="auto"/>
              </w:rPr>
            </w:pPr>
            <w:r>
              <w:rPr>
                <w:color w:val="auto"/>
              </w:rPr>
              <w:t>（7）公务接待费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0.50</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0.50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30226</w:t>
            </w:r>
          </w:p>
        </w:tc>
        <w:tc>
          <w:tcPr>
            <w:tcW w:w="910" w:type="dxa"/>
            <w:vAlign w:val="center"/>
          </w:tcPr>
          <w:p>
            <w:pPr>
              <w:pStyle w:val="18"/>
              <w:rPr>
                <w:color w:val="auto"/>
              </w:rPr>
            </w:pPr>
            <w:r>
              <w:rPr>
                <w:color w:val="auto"/>
              </w:rPr>
              <w:t>50205</w:t>
            </w:r>
          </w:p>
        </w:tc>
        <w:tc>
          <w:tcPr>
            <w:tcW w:w="3981" w:type="dxa"/>
            <w:vAlign w:val="center"/>
          </w:tcPr>
          <w:p>
            <w:pPr>
              <w:pStyle w:val="17"/>
              <w:rPr>
                <w:color w:val="auto"/>
              </w:rPr>
            </w:pPr>
            <w:r>
              <w:rPr>
                <w:color w:val="auto"/>
              </w:rPr>
              <w:t>（8）劳务费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27.83</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27.83</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30231</w:t>
            </w:r>
          </w:p>
        </w:tc>
        <w:tc>
          <w:tcPr>
            <w:tcW w:w="910" w:type="dxa"/>
            <w:vAlign w:val="center"/>
          </w:tcPr>
          <w:p>
            <w:pPr>
              <w:pStyle w:val="18"/>
              <w:rPr>
                <w:color w:val="auto"/>
              </w:rPr>
            </w:pPr>
            <w:r>
              <w:rPr>
                <w:color w:val="auto"/>
              </w:rPr>
              <w:t>50208</w:t>
            </w:r>
          </w:p>
        </w:tc>
        <w:tc>
          <w:tcPr>
            <w:tcW w:w="3981" w:type="dxa"/>
            <w:vAlign w:val="center"/>
          </w:tcPr>
          <w:p>
            <w:pPr>
              <w:pStyle w:val="17"/>
              <w:rPr>
                <w:color w:val="auto"/>
              </w:rPr>
            </w:pPr>
            <w:r>
              <w:rPr>
                <w:color w:val="auto"/>
              </w:rPr>
              <w:t>（9）公务用车运行维护费</w:t>
            </w:r>
          </w:p>
        </w:tc>
        <w:tc>
          <w:tcPr>
            <w:tcW w:w="1137" w:type="dxa"/>
            <w:vAlign w:val="center"/>
          </w:tcPr>
          <w:p>
            <w:pPr>
              <w:pStyle w:val="16"/>
              <w:ind w:firstLine="0" w:firstLineChars="0"/>
              <w:rPr>
                <w:color w:val="auto"/>
              </w:rPr>
            </w:pPr>
            <w:r>
              <w:rPr>
                <w:rFonts w:hint="eastAsia"/>
                <w:color w:val="auto"/>
                <w:lang w:val="en-US" w:eastAsia="zh-CN"/>
              </w:rPr>
              <w:t>4</w:t>
            </w:r>
            <w:r>
              <w:rPr>
                <w:color w:val="auto"/>
              </w:rPr>
              <w:t>.00</w:t>
            </w:r>
          </w:p>
        </w:tc>
        <w:tc>
          <w:tcPr>
            <w:tcW w:w="1137" w:type="dxa"/>
            <w:vAlign w:val="center"/>
          </w:tcPr>
          <w:p>
            <w:pPr>
              <w:pStyle w:val="16"/>
              <w:rPr>
                <w:color w:val="auto"/>
              </w:rPr>
            </w:pPr>
            <w:r>
              <w:rPr>
                <w:rFonts w:hint="eastAsia"/>
                <w:color w:val="auto"/>
                <w:lang w:val="en-US" w:eastAsia="zh-CN"/>
              </w:rPr>
              <w:t>4</w:t>
            </w:r>
            <w:r>
              <w:rPr>
                <w:color w:val="auto"/>
              </w:rPr>
              <w:t>.00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30239</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（10）公务交通补贴</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10.92</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10.92</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30299</w:t>
            </w:r>
          </w:p>
        </w:tc>
        <w:tc>
          <w:tcPr>
            <w:tcW w:w="910" w:type="dxa"/>
            <w:vAlign w:val="center"/>
          </w:tcPr>
          <w:p>
            <w:pPr>
              <w:pStyle w:val="18"/>
              <w:rPr>
                <w:color w:val="auto"/>
              </w:rPr>
            </w:pPr>
            <w:r>
              <w:rPr>
                <w:color w:val="auto"/>
              </w:rPr>
              <w:t>50299</w:t>
            </w:r>
          </w:p>
        </w:tc>
        <w:tc>
          <w:tcPr>
            <w:tcW w:w="3981" w:type="dxa"/>
            <w:vAlign w:val="center"/>
          </w:tcPr>
          <w:p>
            <w:pPr>
              <w:pStyle w:val="17"/>
              <w:rPr>
                <w:color w:val="auto"/>
              </w:rPr>
            </w:pPr>
            <w:r>
              <w:rPr>
                <w:color w:val="auto"/>
              </w:rPr>
              <w:t>（11）离、退休人员公用经费</w:t>
            </w:r>
          </w:p>
        </w:tc>
        <w:tc>
          <w:tcPr>
            <w:tcW w:w="1137" w:type="dxa"/>
            <w:vAlign w:val="center"/>
          </w:tcPr>
          <w:p>
            <w:pPr>
              <w:pStyle w:val="16"/>
              <w:ind w:firstLine="0" w:firstLineChars="0"/>
              <w:rPr>
                <w:color w:val="auto"/>
              </w:rPr>
            </w:pPr>
            <w:r>
              <w:rPr>
                <w:color w:val="auto"/>
              </w:rPr>
              <w:t>0.56</w:t>
            </w:r>
          </w:p>
        </w:tc>
        <w:tc>
          <w:tcPr>
            <w:tcW w:w="1137" w:type="dxa"/>
            <w:vAlign w:val="center"/>
          </w:tcPr>
          <w:p>
            <w:pPr>
              <w:pStyle w:val="16"/>
              <w:rPr>
                <w:color w:val="auto"/>
              </w:rPr>
            </w:pPr>
            <w:r>
              <w:rPr>
                <w:color w:val="auto"/>
              </w:rPr>
              <w:t>0.56</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p>
        </w:tc>
        <w:tc>
          <w:tcPr>
            <w:tcW w:w="910" w:type="dxa"/>
            <w:vAlign w:val="center"/>
          </w:tcPr>
          <w:p>
            <w:pPr>
              <w:pStyle w:val="18"/>
              <w:rPr>
                <w:color w:val="auto"/>
              </w:rPr>
            </w:pPr>
          </w:p>
        </w:tc>
        <w:tc>
          <w:tcPr>
            <w:tcW w:w="3981" w:type="dxa"/>
            <w:vAlign w:val="center"/>
          </w:tcPr>
          <w:p>
            <w:pPr>
              <w:pStyle w:val="17"/>
              <w:rPr>
                <w:color w:val="auto"/>
              </w:rPr>
            </w:pPr>
            <w:r>
              <w:rPr>
                <w:color w:val="auto"/>
              </w:rPr>
              <w:t>2、按规定比例计提项目</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8.59</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8.59</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30228</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（1）工会经费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3.39</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3.39</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30229</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（2）职工福利费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5.20</w:t>
            </w:r>
          </w:p>
        </w:tc>
        <w:tc>
          <w:tcPr>
            <w:tcW w:w="1137" w:type="dxa"/>
            <w:vAlign w:val="center"/>
          </w:tcPr>
          <w:p>
            <w:pPr>
              <w:pStyle w:val="16"/>
              <w:rPr>
                <w:rFonts w:hint="default" w:eastAsia="方正书宋_GBK"/>
                <w:color w:val="auto"/>
                <w:lang w:val="en-US" w:eastAsia="zh-CN"/>
              </w:rPr>
            </w:pPr>
            <w:r>
              <w:rPr>
                <w:rFonts w:hint="eastAsia"/>
                <w:color w:val="auto"/>
                <w:lang w:val="en-US" w:eastAsia="zh-CN"/>
              </w:rPr>
              <w:t>5.20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pPr w:leftFromText="180" w:rightFromText="180" w:vertAnchor="text" w:horzAnchor="page" w:tblpX="1021" w:tblpY="524"/>
        <w:tblOverlap w:val="never"/>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824" w:type="dxa"/>
            <w:gridSpan w:val="4"/>
            <w:tcBorders>
              <w:top w:val="single" w:color="FFFFFF" w:sz="6" w:space="0"/>
              <w:left w:val="single" w:color="FFFFFF" w:sz="6" w:space="0"/>
              <w:right w:val="single" w:color="FFFFFF" w:sz="6" w:space="0"/>
            </w:tcBorders>
            <w:vAlign w:val="center"/>
          </w:tcPr>
          <w:p>
            <w:pPr>
              <w:pStyle w:val="14"/>
              <w:rPr>
                <w:color w:val="auto"/>
              </w:rPr>
            </w:pPr>
            <w:r>
              <w:rPr>
                <w:color w:val="auto"/>
              </w:rPr>
              <w:t>81</w:t>
            </w:r>
            <w:r>
              <w:rPr>
                <w:rFonts w:hint="eastAsia"/>
                <w:color w:val="auto"/>
                <w:lang w:val="en-US" w:eastAsia="zh-CN"/>
              </w:rPr>
              <w:t>3</w:t>
            </w:r>
            <w:r>
              <w:rPr>
                <w:color w:val="auto"/>
              </w:rPr>
              <w:t>001涞水县</w:t>
            </w:r>
            <w:r>
              <w:rPr>
                <w:rFonts w:hint="eastAsia"/>
                <w:color w:val="auto"/>
                <w:lang w:eastAsia="zh-CN"/>
              </w:rPr>
              <w:t>娄村镇</w:t>
            </w:r>
            <w:r>
              <w:rPr>
                <w:color w:val="auto"/>
              </w:rPr>
              <w:t>人民政府本级</w:t>
            </w:r>
          </w:p>
        </w:tc>
        <w:tc>
          <w:tcPr>
            <w:tcW w:w="8192" w:type="dxa"/>
            <w:gridSpan w:val="6"/>
            <w:tcBorders>
              <w:top w:val="single" w:color="FFFFFF" w:sz="6" w:space="0"/>
              <w:left w:val="single" w:color="FFFFFF" w:sz="6" w:space="0"/>
              <w:right w:val="single" w:color="FFFFFF" w:sz="6" w:space="0"/>
            </w:tcBorders>
            <w:vAlign w:val="center"/>
          </w:tcPr>
          <w:p>
            <w:pPr>
              <w:pStyle w:val="13"/>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81" w:type="dxa"/>
            <w:vMerge w:val="restart"/>
            <w:vAlign w:val="center"/>
          </w:tcPr>
          <w:p>
            <w:pPr>
              <w:pStyle w:val="15"/>
              <w:rPr>
                <w:color w:val="auto"/>
              </w:rPr>
            </w:pPr>
            <w:r>
              <w:rPr>
                <w:color w:val="auto"/>
              </w:rPr>
              <w:t>项目名称</w:t>
            </w:r>
          </w:p>
        </w:tc>
        <w:tc>
          <w:tcPr>
            <w:tcW w:w="1213" w:type="dxa"/>
            <w:vMerge w:val="restart"/>
            <w:vAlign w:val="center"/>
          </w:tcPr>
          <w:p>
            <w:pPr>
              <w:pStyle w:val="15"/>
              <w:rPr>
                <w:color w:val="auto"/>
              </w:rPr>
            </w:pPr>
            <w:r>
              <w:rPr>
                <w:color w:val="auto"/>
              </w:rPr>
              <w:t>功能分类科目编码</w:t>
            </w:r>
          </w:p>
        </w:tc>
        <w:tc>
          <w:tcPr>
            <w:tcW w:w="10922" w:type="dxa"/>
            <w:gridSpan w:val="8"/>
            <w:vAlign w:val="center"/>
          </w:tcPr>
          <w:p>
            <w:pPr>
              <w:pStyle w:val="15"/>
              <w:rPr>
                <w:color w:val="auto"/>
              </w:rPr>
            </w:pPr>
            <w:r>
              <w:rPr>
                <w:color w:val="auto"/>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81" w:type="dxa"/>
            <w:vMerge w:val="continue"/>
          </w:tcPr>
          <w:p>
            <w:pPr>
              <w:rPr>
                <w:color w:val="auto"/>
              </w:rPr>
            </w:pPr>
          </w:p>
        </w:tc>
        <w:tc>
          <w:tcPr>
            <w:tcW w:w="1213" w:type="dxa"/>
            <w:vMerge w:val="continue"/>
          </w:tcPr>
          <w:p>
            <w:pPr>
              <w:rPr>
                <w:color w:val="auto"/>
              </w:rPr>
            </w:pPr>
          </w:p>
        </w:tc>
        <w:tc>
          <w:tcPr>
            <w:tcW w:w="1365" w:type="dxa"/>
            <w:vAlign w:val="center"/>
          </w:tcPr>
          <w:p>
            <w:pPr>
              <w:pStyle w:val="15"/>
              <w:rPr>
                <w:color w:val="auto"/>
              </w:rPr>
            </w:pPr>
            <w:r>
              <w:rPr>
                <w:color w:val="auto"/>
              </w:rPr>
              <w:t>合 计</w:t>
            </w:r>
          </w:p>
        </w:tc>
        <w:tc>
          <w:tcPr>
            <w:tcW w:w="1365" w:type="dxa"/>
            <w:vAlign w:val="center"/>
          </w:tcPr>
          <w:p>
            <w:pPr>
              <w:pStyle w:val="15"/>
              <w:rPr>
                <w:color w:val="auto"/>
              </w:rPr>
            </w:pPr>
            <w:r>
              <w:rPr>
                <w:color w:val="auto"/>
              </w:rPr>
              <w:t>一般公共    预算拨款</w:t>
            </w:r>
          </w:p>
        </w:tc>
        <w:tc>
          <w:tcPr>
            <w:tcW w:w="1365" w:type="dxa"/>
            <w:vAlign w:val="center"/>
          </w:tcPr>
          <w:p>
            <w:pPr>
              <w:pStyle w:val="15"/>
              <w:rPr>
                <w:color w:val="auto"/>
              </w:rPr>
            </w:pPr>
            <w:r>
              <w:rPr>
                <w:color w:val="auto"/>
              </w:rPr>
              <w:t>基金预算    拨款</w:t>
            </w:r>
          </w:p>
        </w:tc>
        <w:tc>
          <w:tcPr>
            <w:tcW w:w="1365" w:type="dxa"/>
            <w:vAlign w:val="center"/>
          </w:tcPr>
          <w:p>
            <w:pPr>
              <w:pStyle w:val="15"/>
              <w:rPr>
                <w:color w:val="auto"/>
              </w:rPr>
            </w:pPr>
            <w:r>
              <w:rPr>
                <w:color w:val="auto"/>
              </w:rPr>
              <w:t>国有资本经营预算拨款</w:t>
            </w:r>
          </w:p>
        </w:tc>
        <w:tc>
          <w:tcPr>
            <w:tcW w:w="1365" w:type="dxa"/>
            <w:vAlign w:val="center"/>
          </w:tcPr>
          <w:p>
            <w:pPr>
              <w:pStyle w:val="15"/>
              <w:rPr>
                <w:color w:val="auto"/>
              </w:rPr>
            </w:pPr>
            <w:r>
              <w:rPr>
                <w:color w:val="auto"/>
              </w:rPr>
              <w:t>财政专户    核拨</w:t>
            </w:r>
          </w:p>
        </w:tc>
        <w:tc>
          <w:tcPr>
            <w:tcW w:w="1365" w:type="dxa"/>
            <w:vAlign w:val="center"/>
          </w:tcPr>
          <w:p>
            <w:pPr>
              <w:pStyle w:val="15"/>
              <w:rPr>
                <w:color w:val="auto"/>
              </w:rPr>
            </w:pPr>
            <w:r>
              <w:rPr>
                <w:color w:val="auto"/>
              </w:rPr>
              <w:t>单位资金</w:t>
            </w:r>
          </w:p>
        </w:tc>
        <w:tc>
          <w:tcPr>
            <w:tcW w:w="1366" w:type="dxa"/>
            <w:vAlign w:val="center"/>
          </w:tcPr>
          <w:p>
            <w:pPr>
              <w:pStyle w:val="15"/>
              <w:rPr>
                <w:color w:val="auto"/>
              </w:rPr>
            </w:pPr>
            <w:r>
              <w:rPr>
                <w:color w:val="auto"/>
              </w:rPr>
              <w:t>财政拨款    结转</w:t>
            </w:r>
          </w:p>
        </w:tc>
        <w:tc>
          <w:tcPr>
            <w:tcW w:w="1366" w:type="dxa"/>
            <w:vAlign w:val="center"/>
          </w:tcPr>
          <w:p>
            <w:pPr>
              <w:pStyle w:val="15"/>
              <w:rPr>
                <w:color w:val="auto"/>
              </w:rPr>
            </w:pPr>
            <w:r>
              <w:rPr>
                <w:color w:val="auto"/>
              </w:rP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9"/>
              <w:spacing w:before="0" w:after="0"/>
              <w:ind w:firstLine="0"/>
              <w:rPr>
                <w:color w:val="auto"/>
              </w:rPr>
            </w:pPr>
            <w:r>
              <w:rPr>
                <w:color w:val="auto"/>
              </w:rPr>
              <w:t>合计</w:t>
            </w:r>
          </w:p>
        </w:tc>
        <w:tc>
          <w:tcPr>
            <w:tcW w:w="1213" w:type="dxa"/>
            <w:vAlign w:val="center"/>
          </w:tcPr>
          <w:p>
            <w:pPr>
              <w:pStyle w:val="20"/>
              <w:rPr>
                <w:color w:val="auto"/>
              </w:rPr>
            </w:pPr>
          </w:p>
        </w:tc>
        <w:tc>
          <w:tcPr>
            <w:tcW w:w="1365" w:type="dxa"/>
            <w:vAlign w:val="center"/>
          </w:tcPr>
          <w:p>
            <w:pPr>
              <w:pStyle w:val="20"/>
              <w:rPr>
                <w:color w:val="auto"/>
              </w:rPr>
            </w:pPr>
            <w:r>
              <w:rPr>
                <w:rFonts w:hint="eastAsia"/>
                <w:color w:val="auto"/>
                <w:lang w:val="en-US" w:eastAsia="zh-CN"/>
              </w:rPr>
              <w:t>5048</w:t>
            </w:r>
            <w:r>
              <w:rPr>
                <w:color w:val="auto"/>
              </w:rPr>
              <w:t>.00</w:t>
            </w:r>
          </w:p>
        </w:tc>
        <w:tc>
          <w:tcPr>
            <w:tcW w:w="1365" w:type="dxa"/>
            <w:vAlign w:val="center"/>
          </w:tcPr>
          <w:p>
            <w:pPr>
              <w:pStyle w:val="20"/>
              <w:rPr>
                <w:color w:val="auto"/>
              </w:rPr>
            </w:pPr>
            <w:r>
              <w:rPr>
                <w:rFonts w:hint="eastAsia"/>
                <w:color w:val="auto"/>
                <w:lang w:val="en-US" w:eastAsia="zh-CN"/>
              </w:rPr>
              <w:t>5048</w:t>
            </w:r>
            <w:r>
              <w:rPr>
                <w:color w:val="auto"/>
              </w:rPr>
              <w:t>.00</w:t>
            </w:r>
          </w:p>
        </w:tc>
        <w:tc>
          <w:tcPr>
            <w:tcW w:w="1365" w:type="dxa"/>
            <w:vAlign w:val="center"/>
          </w:tcPr>
          <w:p>
            <w:pPr>
              <w:pStyle w:val="20"/>
              <w:rPr>
                <w:color w:val="auto"/>
              </w:rPr>
            </w:pPr>
          </w:p>
        </w:tc>
        <w:tc>
          <w:tcPr>
            <w:tcW w:w="1365" w:type="dxa"/>
            <w:vAlign w:val="center"/>
          </w:tcPr>
          <w:p>
            <w:pPr>
              <w:pStyle w:val="20"/>
              <w:rPr>
                <w:color w:val="auto"/>
              </w:rPr>
            </w:pPr>
          </w:p>
        </w:tc>
        <w:tc>
          <w:tcPr>
            <w:tcW w:w="1365" w:type="dxa"/>
            <w:vAlign w:val="center"/>
          </w:tcPr>
          <w:p>
            <w:pPr>
              <w:pStyle w:val="20"/>
              <w:rPr>
                <w:color w:val="auto"/>
              </w:rPr>
            </w:pPr>
          </w:p>
        </w:tc>
        <w:tc>
          <w:tcPr>
            <w:tcW w:w="1365" w:type="dxa"/>
            <w:vAlign w:val="center"/>
          </w:tcPr>
          <w:p>
            <w:pPr>
              <w:pStyle w:val="20"/>
              <w:rPr>
                <w:color w:val="auto"/>
              </w:rPr>
            </w:pPr>
          </w:p>
        </w:tc>
        <w:tc>
          <w:tcPr>
            <w:tcW w:w="1366" w:type="dxa"/>
            <w:vAlign w:val="center"/>
          </w:tcPr>
          <w:p>
            <w:pPr>
              <w:pStyle w:val="20"/>
              <w:rPr>
                <w:color w:val="auto"/>
              </w:rPr>
            </w:pPr>
          </w:p>
        </w:tc>
        <w:tc>
          <w:tcPr>
            <w:tcW w:w="1366" w:type="dxa"/>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财政事务工作经费（年初）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1.00</w:t>
            </w:r>
          </w:p>
        </w:tc>
        <w:tc>
          <w:tcPr>
            <w:tcW w:w="1365" w:type="dxa"/>
            <w:vAlign w:val="center"/>
          </w:tcPr>
          <w:p>
            <w:pPr>
              <w:pStyle w:val="16"/>
              <w:rPr>
                <w:color w:val="auto"/>
              </w:rPr>
            </w:pPr>
            <w:r>
              <w:rPr>
                <w:color w:val="auto"/>
              </w:rPr>
              <w:t>1.00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纪检经费（年初）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1.00</w:t>
            </w:r>
          </w:p>
        </w:tc>
        <w:tc>
          <w:tcPr>
            <w:tcW w:w="1365" w:type="dxa"/>
            <w:vAlign w:val="center"/>
          </w:tcPr>
          <w:p>
            <w:pPr>
              <w:pStyle w:val="16"/>
              <w:rPr>
                <w:color w:val="auto"/>
              </w:rPr>
            </w:pPr>
            <w:r>
              <w:rPr>
                <w:color w:val="auto"/>
              </w:rPr>
              <w:t>1.00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人大主席团活动经费（年初）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rFonts w:hint="eastAsia"/>
                <w:color w:val="auto"/>
                <w:lang w:val="en-US" w:eastAsia="zh-CN"/>
              </w:rPr>
              <w:t>2</w:t>
            </w:r>
            <w:r>
              <w:rPr>
                <w:color w:val="auto"/>
              </w:rPr>
              <w:t>.00</w:t>
            </w:r>
          </w:p>
        </w:tc>
        <w:tc>
          <w:tcPr>
            <w:tcW w:w="1365" w:type="dxa"/>
            <w:vAlign w:val="center"/>
          </w:tcPr>
          <w:p>
            <w:pPr>
              <w:pStyle w:val="16"/>
              <w:rPr>
                <w:color w:val="auto"/>
              </w:rPr>
            </w:pPr>
            <w:r>
              <w:rPr>
                <w:rFonts w:hint="eastAsia"/>
                <w:color w:val="auto"/>
                <w:lang w:val="en-US" w:eastAsia="zh-CN"/>
              </w:rPr>
              <w:t>2</w:t>
            </w:r>
            <w:r>
              <w:rPr>
                <w:color w:val="auto"/>
              </w:rPr>
              <w:t>.00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食安经费（年初）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0.6</w:t>
            </w:r>
            <w:r>
              <w:rPr>
                <w:rFonts w:hint="eastAsia"/>
                <w:color w:val="auto"/>
                <w:lang w:val="en-US" w:eastAsia="zh-CN"/>
              </w:rPr>
              <w:t>9</w:t>
            </w:r>
          </w:p>
        </w:tc>
        <w:tc>
          <w:tcPr>
            <w:tcW w:w="1365" w:type="dxa"/>
            <w:vAlign w:val="center"/>
          </w:tcPr>
          <w:p>
            <w:pPr>
              <w:pStyle w:val="16"/>
              <w:rPr>
                <w:rFonts w:hint="eastAsia" w:eastAsia="方正书宋_GBK"/>
                <w:color w:val="auto"/>
                <w:lang w:val="en-US" w:eastAsia="zh-CN"/>
              </w:rPr>
            </w:pPr>
            <w:r>
              <w:rPr>
                <w:color w:val="auto"/>
              </w:rPr>
              <w:t>0.6</w:t>
            </w:r>
            <w:r>
              <w:rPr>
                <w:rFonts w:hint="eastAsia"/>
                <w:color w:val="auto"/>
                <w:lang w:val="en-US" w:eastAsia="zh-CN"/>
              </w:rPr>
              <w:t>9</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团委经费（年初）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2.00</w:t>
            </w:r>
          </w:p>
        </w:tc>
        <w:tc>
          <w:tcPr>
            <w:tcW w:w="1365" w:type="dxa"/>
            <w:vAlign w:val="center"/>
          </w:tcPr>
          <w:p>
            <w:pPr>
              <w:pStyle w:val="16"/>
              <w:rPr>
                <w:color w:val="auto"/>
              </w:rPr>
            </w:pPr>
            <w:r>
              <w:rPr>
                <w:color w:val="auto"/>
              </w:rPr>
              <w:t>2.00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维稳经费（年初）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8.00</w:t>
            </w:r>
          </w:p>
        </w:tc>
        <w:tc>
          <w:tcPr>
            <w:tcW w:w="1365" w:type="dxa"/>
            <w:vAlign w:val="center"/>
          </w:tcPr>
          <w:p>
            <w:pPr>
              <w:pStyle w:val="16"/>
              <w:rPr>
                <w:color w:val="auto"/>
              </w:rPr>
            </w:pPr>
            <w:r>
              <w:rPr>
                <w:color w:val="auto"/>
              </w:rPr>
              <w:t>8.00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eastAsia" w:eastAsia="方正书宋_GBK"/>
                <w:color w:val="auto"/>
                <w:lang w:eastAsia="zh-CN"/>
              </w:rPr>
            </w:pPr>
            <w:r>
              <w:rPr>
                <w:rFonts w:hint="eastAsia"/>
                <w:color w:val="auto"/>
                <w:lang w:eastAsia="zh-CN"/>
              </w:rPr>
              <w:t>乡镇行政执法专项经费</w:t>
            </w:r>
          </w:p>
        </w:tc>
        <w:tc>
          <w:tcPr>
            <w:tcW w:w="1213" w:type="dxa"/>
            <w:vAlign w:val="center"/>
          </w:tcPr>
          <w:p>
            <w:pPr>
              <w:pStyle w:val="17"/>
              <w:rPr>
                <w:rFonts w:hint="default" w:eastAsia="方正书宋_GBK"/>
                <w:color w:val="auto"/>
                <w:lang w:val="en-US" w:eastAsia="zh-CN"/>
              </w:rPr>
            </w:pPr>
            <w:r>
              <w:rPr>
                <w:rFonts w:hint="eastAsia"/>
                <w:color w:val="auto"/>
                <w:lang w:val="en-US" w:eastAsia="zh-CN"/>
              </w:rPr>
              <w:t>2010302</w:t>
            </w:r>
          </w:p>
        </w:tc>
        <w:tc>
          <w:tcPr>
            <w:tcW w:w="1365" w:type="dxa"/>
            <w:vAlign w:val="center"/>
          </w:tcPr>
          <w:p>
            <w:pPr>
              <w:pStyle w:val="16"/>
              <w:rPr>
                <w:rFonts w:hint="default"/>
                <w:color w:val="auto"/>
                <w:lang w:val="en-US" w:eastAsia="zh-CN"/>
              </w:rPr>
            </w:pPr>
            <w:r>
              <w:rPr>
                <w:rFonts w:hint="eastAsia"/>
                <w:color w:val="auto"/>
                <w:lang w:val="en-US" w:eastAsia="zh-CN"/>
              </w:rPr>
              <w:t>10</w:t>
            </w:r>
          </w:p>
        </w:tc>
        <w:tc>
          <w:tcPr>
            <w:tcW w:w="1365" w:type="dxa"/>
            <w:vAlign w:val="center"/>
          </w:tcPr>
          <w:p>
            <w:pPr>
              <w:pStyle w:val="16"/>
              <w:rPr>
                <w:rFonts w:hint="default"/>
                <w:color w:val="auto"/>
                <w:lang w:val="en-US" w:eastAsia="zh-CN"/>
              </w:rPr>
            </w:pPr>
            <w:r>
              <w:rPr>
                <w:rFonts w:hint="eastAsia"/>
                <w:color w:val="auto"/>
                <w:lang w:val="en-US" w:eastAsia="zh-CN"/>
              </w:rPr>
              <w:t>10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小型修缮经费（年初）</w:t>
            </w:r>
          </w:p>
        </w:tc>
        <w:tc>
          <w:tcPr>
            <w:tcW w:w="1213" w:type="dxa"/>
            <w:vAlign w:val="center"/>
          </w:tcPr>
          <w:p>
            <w:pPr>
              <w:pStyle w:val="17"/>
              <w:rPr>
                <w:color w:val="auto"/>
              </w:rPr>
            </w:pPr>
            <w:r>
              <w:rPr>
                <w:color w:val="auto"/>
              </w:rPr>
              <w:t>2010302</w:t>
            </w:r>
          </w:p>
        </w:tc>
        <w:tc>
          <w:tcPr>
            <w:tcW w:w="1365" w:type="dxa"/>
            <w:vAlign w:val="center"/>
          </w:tcPr>
          <w:p>
            <w:pPr>
              <w:pStyle w:val="16"/>
              <w:rPr>
                <w:rFonts w:hint="default" w:eastAsia="方正书宋_GBK"/>
                <w:color w:val="auto"/>
                <w:lang w:val="en-US" w:eastAsia="zh-CN"/>
              </w:rPr>
            </w:pPr>
            <w:r>
              <w:rPr>
                <w:rFonts w:hint="eastAsia"/>
                <w:color w:val="auto"/>
                <w:lang w:val="en-US" w:eastAsia="zh-CN"/>
              </w:rPr>
              <w:t>3.56</w:t>
            </w:r>
          </w:p>
        </w:tc>
        <w:tc>
          <w:tcPr>
            <w:tcW w:w="1365" w:type="dxa"/>
            <w:vAlign w:val="center"/>
          </w:tcPr>
          <w:p>
            <w:pPr>
              <w:pStyle w:val="16"/>
              <w:rPr>
                <w:rFonts w:hint="default" w:eastAsia="方正书宋_GBK"/>
                <w:color w:val="auto"/>
                <w:lang w:val="en-US" w:eastAsia="zh-CN"/>
              </w:rPr>
            </w:pPr>
            <w:r>
              <w:rPr>
                <w:rFonts w:hint="eastAsia"/>
                <w:color w:val="auto"/>
                <w:lang w:val="en-US" w:eastAsia="zh-CN"/>
              </w:rPr>
              <w:t>3.56</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202</w:t>
            </w:r>
            <w:r>
              <w:rPr>
                <w:rFonts w:hint="eastAsia"/>
                <w:color w:val="auto"/>
                <w:lang w:val="en-US" w:eastAsia="zh-CN"/>
              </w:rPr>
              <w:t>2</w:t>
            </w:r>
            <w:r>
              <w:rPr>
                <w:color w:val="auto"/>
              </w:rPr>
              <w:t>年民族地区转移支付资金（冀财预[202</w:t>
            </w:r>
            <w:r>
              <w:rPr>
                <w:rFonts w:hint="eastAsia"/>
                <w:color w:val="auto"/>
                <w:lang w:val="en-US" w:eastAsia="zh-CN"/>
              </w:rPr>
              <w:t>2</w:t>
            </w:r>
            <w:r>
              <w:rPr>
                <w:color w:val="auto"/>
              </w:rPr>
              <w:t>]</w:t>
            </w:r>
            <w:r>
              <w:rPr>
                <w:rFonts w:hint="eastAsia"/>
                <w:color w:val="auto"/>
                <w:lang w:val="en-US" w:eastAsia="zh-CN"/>
              </w:rPr>
              <w:t>36</w:t>
            </w:r>
            <w:r>
              <w:rPr>
                <w:color w:val="auto"/>
              </w:rPr>
              <w:t>号）</w:t>
            </w:r>
          </w:p>
        </w:tc>
        <w:tc>
          <w:tcPr>
            <w:tcW w:w="1213" w:type="dxa"/>
            <w:vAlign w:val="center"/>
          </w:tcPr>
          <w:p>
            <w:pPr>
              <w:pStyle w:val="17"/>
              <w:rPr>
                <w:rFonts w:hint="default" w:eastAsia="方正书宋_GBK"/>
                <w:color w:val="auto"/>
                <w:lang w:val="en-US" w:eastAsia="zh-CN"/>
              </w:rPr>
            </w:pPr>
            <w:r>
              <w:rPr>
                <w:rFonts w:hint="eastAsia"/>
                <w:color w:val="auto"/>
                <w:lang w:val="en-US" w:eastAsia="zh-CN"/>
              </w:rPr>
              <w:t>2012304</w:t>
            </w:r>
          </w:p>
        </w:tc>
        <w:tc>
          <w:tcPr>
            <w:tcW w:w="1365" w:type="dxa"/>
            <w:vAlign w:val="center"/>
          </w:tcPr>
          <w:p>
            <w:pPr>
              <w:pStyle w:val="16"/>
              <w:rPr>
                <w:rFonts w:hint="default"/>
                <w:color w:val="auto"/>
                <w:lang w:val="en-US" w:eastAsia="zh-CN"/>
              </w:rPr>
            </w:pPr>
            <w:r>
              <w:rPr>
                <w:rFonts w:hint="eastAsia"/>
                <w:color w:val="auto"/>
                <w:lang w:val="en-US" w:eastAsia="zh-CN"/>
              </w:rPr>
              <w:t>6</w:t>
            </w:r>
          </w:p>
        </w:tc>
        <w:tc>
          <w:tcPr>
            <w:tcW w:w="1365" w:type="dxa"/>
            <w:vAlign w:val="center"/>
          </w:tcPr>
          <w:p>
            <w:pPr>
              <w:pStyle w:val="16"/>
              <w:rPr>
                <w:rFonts w:hint="default"/>
                <w:color w:val="auto"/>
                <w:lang w:val="en-US" w:eastAsia="zh-CN"/>
              </w:rPr>
            </w:pPr>
            <w:r>
              <w:rPr>
                <w:rFonts w:hint="eastAsia"/>
                <w:color w:val="auto"/>
                <w:lang w:val="en-US" w:eastAsia="zh-CN"/>
              </w:rPr>
              <w:t>6</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default"/>
                <w:color w:val="auto"/>
                <w:lang w:val="en-US"/>
              </w:rPr>
            </w:pPr>
            <w:r>
              <w:rPr>
                <w:color w:val="auto"/>
              </w:rPr>
              <w:t>2022年民族地区</w:t>
            </w:r>
            <w:r>
              <w:rPr>
                <w:rFonts w:hint="eastAsia"/>
                <w:color w:val="auto"/>
                <w:lang w:eastAsia="zh-CN"/>
              </w:rPr>
              <w:t>转移支付资金</w:t>
            </w:r>
            <w:r>
              <w:rPr>
                <w:rFonts w:hint="eastAsia"/>
                <w:color w:val="auto"/>
                <w:lang w:val="en-US" w:eastAsia="zh-CN"/>
              </w:rPr>
              <w:t xml:space="preserve"> 冀财预【2022】73号</w:t>
            </w:r>
          </w:p>
        </w:tc>
        <w:tc>
          <w:tcPr>
            <w:tcW w:w="1213" w:type="dxa"/>
            <w:vAlign w:val="center"/>
          </w:tcPr>
          <w:p>
            <w:pPr>
              <w:pStyle w:val="17"/>
              <w:rPr>
                <w:rFonts w:hint="default" w:eastAsia="方正书宋_GBK"/>
                <w:color w:val="auto"/>
                <w:lang w:val="en-US" w:eastAsia="zh-CN"/>
              </w:rPr>
            </w:pPr>
            <w:r>
              <w:rPr>
                <w:rFonts w:hint="eastAsia"/>
                <w:color w:val="auto"/>
                <w:lang w:val="en-US" w:eastAsia="zh-CN"/>
              </w:rPr>
              <w:t>2012304</w:t>
            </w:r>
          </w:p>
        </w:tc>
        <w:tc>
          <w:tcPr>
            <w:tcW w:w="1365" w:type="dxa"/>
            <w:vAlign w:val="center"/>
          </w:tcPr>
          <w:p>
            <w:pPr>
              <w:pStyle w:val="16"/>
              <w:rPr>
                <w:rFonts w:hint="default"/>
                <w:color w:val="auto"/>
                <w:lang w:val="en-US" w:eastAsia="zh-CN"/>
              </w:rPr>
            </w:pPr>
            <w:r>
              <w:rPr>
                <w:rFonts w:hint="eastAsia"/>
                <w:color w:val="auto"/>
                <w:lang w:val="en-US" w:eastAsia="zh-CN"/>
              </w:rPr>
              <w:t>12</w:t>
            </w:r>
          </w:p>
        </w:tc>
        <w:tc>
          <w:tcPr>
            <w:tcW w:w="1365" w:type="dxa"/>
            <w:vAlign w:val="center"/>
          </w:tcPr>
          <w:p>
            <w:pPr>
              <w:pStyle w:val="16"/>
              <w:rPr>
                <w:rFonts w:hint="default"/>
                <w:color w:val="auto"/>
                <w:lang w:val="en-US" w:eastAsia="zh-CN"/>
              </w:rPr>
            </w:pPr>
            <w:r>
              <w:rPr>
                <w:rFonts w:hint="eastAsia"/>
                <w:color w:val="auto"/>
                <w:lang w:val="en-US" w:eastAsia="zh-CN"/>
              </w:rPr>
              <w:t>12</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农村文化建设资金（年初）</w:t>
            </w:r>
          </w:p>
        </w:tc>
        <w:tc>
          <w:tcPr>
            <w:tcW w:w="1213" w:type="dxa"/>
            <w:vAlign w:val="center"/>
          </w:tcPr>
          <w:p>
            <w:pPr>
              <w:pStyle w:val="17"/>
              <w:rPr>
                <w:color w:val="auto"/>
              </w:rPr>
            </w:pPr>
            <w:r>
              <w:rPr>
                <w:color w:val="auto"/>
              </w:rPr>
              <w:t>2070199</w:t>
            </w:r>
          </w:p>
        </w:tc>
        <w:tc>
          <w:tcPr>
            <w:tcW w:w="1365" w:type="dxa"/>
            <w:vAlign w:val="center"/>
          </w:tcPr>
          <w:p>
            <w:pPr>
              <w:pStyle w:val="16"/>
              <w:rPr>
                <w:color w:val="auto"/>
              </w:rPr>
            </w:pPr>
            <w:r>
              <w:rPr>
                <w:color w:val="auto"/>
              </w:rPr>
              <w:t>1.75</w:t>
            </w:r>
          </w:p>
        </w:tc>
        <w:tc>
          <w:tcPr>
            <w:tcW w:w="1365" w:type="dxa"/>
            <w:vAlign w:val="center"/>
          </w:tcPr>
          <w:p>
            <w:pPr>
              <w:pStyle w:val="16"/>
              <w:rPr>
                <w:color w:val="auto"/>
              </w:rPr>
            </w:pPr>
            <w:r>
              <w:rPr>
                <w:color w:val="auto"/>
              </w:rPr>
              <w:t>1.75</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eastAsia" w:eastAsia="方正书宋_GBK"/>
                <w:color w:val="auto"/>
                <w:lang w:eastAsia="zh-CN"/>
              </w:rPr>
            </w:pPr>
            <w:r>
              <w:rPr>
                <w:rFonts w:hint="eastAsia"/>
                <w:color w:val="auto"/>
                <w:lang w:eastAsia="zh-CN"/>
              </w:rPr>
              <w:t>征地拆迁补偿款</w:t>
            </w:r>
          </w:p>
        </w:tc>
        <w:tc>
          <w:tcPr>
            <w:tcW w:w="1213" w:type="dxa"/>
            <w:vAlign w:val="center"/>
          </w:tcPr>
          <w:p>
            <w:pPr>
              <w:pStyle w:val="17"/>
              <w:rPr>
                <w:rFonts w:hint="default"/>
                <w:color w:val="auto"/>
                <w:lang w:val="en-US" w:eastAsia="zh-CN"/>
              </w:rPr>
            </w:pPr>
            <w:r>
              <w:rPr>
                <w:rFonts w:hint="eastAsia"/>
                <w:color w:val="auto"/>
                <w:lang w:val="en-US" w:eastAsia="zh-CN"/>
              </w:rPr>
              <w:t>2120801</w:t>
            </w:r>
          </w:p>
        </w:tc>
        <w:tc>
          <w:tcPr>
            <w:tcW w:w="1365" w:type="dxa"/>
            <w:vAlign w:val="center"/>
          </w:tcPr>
          <w:p>
            <w:pPr>
              <w:pStyle w:val="16"/>
              <w:rPr>
                <w:rFonts w:hint="default"/>
                <w:color w:val="auto"/>
                <w:lang w:val="en-US" w:eastAsia="zh-CN"/>
              </w:rPr>
            </w:pPr>
            <w:r>
              <w:rPr>
                <w:rFonts w:hint="eastAsia"/>
                <w:color w:val="auto"/>
                <w:lang w:val="en-US" w:eastAsia="zh-CN"/>
              </w:rPr>
              <w:t>5000</w:t>
            </w:r>
          </w:p>
        </w:tc>
        <w:tc>
          <w:tcPr>
            <w:tcW w:w="1365" w:type="dxa"/>
            <w:vAlign w:val="center"/>
          </w:tcPr>
          <w:p>
            <w:pPr>
              <w:pStyle w:val="16"/>
              <w:rPr>
                <w:rFonts w:hint="default"/>
                <w:color w:val="auto"/>
                <w:lang w:val="en-US" w:eastAsia="zh-CN"/>
              </w:rPr>
            </w:pPr>
            <w:r>
              <w:rPr>
                <w:rFonts w:hint="eastAsia"/>
                <w:color w:val="auto"/>
                <w:lang w:val="en-US" w:eastAsia="zh-CN"/>
              </w:rPr>
              <w:t>5000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p>
        </w:tc>
        <w:tc>
          <w:tcPr>
            <w:tcW w:w="1213" w:type="dxa"/>
            <w:vAlign w:val="center"/>
          </w:tcPr>
          <w:p>
            <w:pPr>
              <w:pStyle w:val="17"/>
              <w:rPr>
                <w:rFonts w:hint="eastAsia"/>
                <w:color w:val="auto"/>
                <w:lang w:val="en-US" w:eastAsia="zh-CN"/>
              </w:rPr>
            </w:pPr>
          </w:p>
        </w:tc>
        <w:tc>
          <w:tcPr>
            <w:tcW w:w="1365" w:type="dxa"/>
            <w:vAlign w:val="center"/>
          </w:tcPr>
          <w:p>
            <w:pPr>
              <w:pStyle w:val="16"/>
              <w:rPr>
                <w:rFonts w:hint="eastAsia"/>
                <w:color w:val="auto"/>
                <w:lang w:val="en-US" w:eastAsia="zh-CN"/>
              </w:rPr>
            </w:pPr>
          </w:p>
        </w:tc>
        <w:tc>
          <w:tcPr>
            <w:tcW w:w="1365" w:type="dxa"/>
            <w:vAlign w:val="center"/>
          </w:tcPr>
          <w:p>
            <w:pPr>
              <w:pStyle w:val="16"/>
              <w:rPr>
                <w:rFonts w:hint="eastAsia"/>
                <w:color w:val="auto"/>
                <w:lang w:val="en-US" w:eastAsia="zh-CN"/>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252"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5"/>
            </w:pPr>
            <w:r>
              <w:t>政府经济分类</w:t>
            </w:r>
          </w:p>
        </w:tc>
        <w:tc>
          <w:tcPr>
            <w:tcW w:w="11480"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5"/>
            </w:pPr>
            <w:r>
              <w:t>合计</w:t>
            </w:r>
          </w:p>
        </w:tc>
        <w:tc>
          <w:tcPr>
            <w:tcW w:w="1417" w:type="dxa"/>
            <w:vAlign w:val="center"/>
          </w:tcPr>
          <w:p>
            <w:pPr>
              <w:pStyle w:val="15"/>
            </w:pPr>
            <w:r>
              <w:t>一般公共    预算拨款</w:t>
            </w:r>
          </w:p>
        </w:tc>
        <w:tc>
          <w:tcPr>
            <w:tcW w:w="1417" w:type="dxa"/>
            <w:vAlign w:val="center"/>
          </w:tcPr>
          <w:p>
            <w:pPr>
              <w:pStyle w:val="15"/>
            </w:pPr>
            <w:r>
              <w:t>基金预算    拨款</w:t>
            </w:r>
          </w:p>
        </w:tc>
        <w:tc>
          <w:tcPr>
            <w:tcW w:w="1559" w:type="dxa"/>
            <w:vAlign w:val="center"/>
          </w:tcPr>
          <w:p>
            <w:pPr>
              <w:pStyle w:val="15"/>
            </w:pPr>
            <w:r>
              <w:t>国有资本经营    预算拨款</w:t>
            </w:r>
          </w:p>
        </w:tc>
        <w:tc>
          <w:tcPr>
            <w:tcW w:w="1417" w:type="dxa"/>
            <w:vAlign w:val="center"/>
          </w:tcPr>
          <w:p>
            <w:pPr>
              <w:pStyle w:val="15"/>
            </w:pPr>
            <w:r>
              <w:t>财政专户    核拨</w:t>
            </w:r>
          </w:p>
        </w:tc>
        <w:tc>
          <w:tcPr>
            <w:tcW w:w="1417" w:type="dxa"/>
            <w:vAlign w:val="center"/>
          </w:tcPr>
          <w:p>
            <w:pPr>
              <w:pStyle w:val="15"/>
            </w:pPr>
            <w:r>
              <w:t>单位资金</w:t>
            </w:r>
          </w:p>
        </w:tc>
        <w:tc>
          <w:tcPr>
            <w:tcW w:w="1417" w:type="dxa"/>
            <w:vAlign w:val="center"/>
          </w:tcPr>
          <w:p>
            <w:pPr>
              <w:pStyle w:val="15"/>
            </w:pPr>
            <w:r>
              <w:t>财政拨款    结转</w:t>
            </w:r>
          </w:p>
        </w:tc>
        <w:tc>
          <w:tcPr>
            <w:tcW w:w="1417"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9"/>
            </w:pPr>
            <w:r>
              <w:t>合  计</w:t>
            </w:r>
          </w:p>
        </w:tc>
        <w:tc>
          <w:tcPr>
            <w:tcW w:w="1417" w:type="dxa"/>
            <w:vAlign w:val="center"/>
          </w:tcPr>
          <w:p>
            <w:pPr>
              <w:pStyle w:val="20"/>
              <w:rPr>
                <w:rFonts w:hint="default" w:eastAsia="方正书宋_GBK"/>
                <w:lang w:val="en-US" w:eastAsia="zh-CN"/>
              </w:rPr>
            </w:pPr>
            <w:r>
              <w:rPr>
                <w:rFonts w:hint="eastAsia"/>
                <w:lang w:val="en-US" w:eastAsia="zh-CN"/>
              </w:rPr>
              <w:t>398.3</w:t>
            </w:r>
          </w:p>
        </w:tc>
        <w:tc>
          <w:tcPr>
            <w:tcW w:w="1417" w:type="dxa"/>
            <w:vAlign w:val="center"/>
          </w:tcPr>
          <w:p>
            <w:pPr>
              <w:pStyle w:val="20"/>
              <w:rPr>
                <w:rFonts w:hint="default" w:eastAsia="方正书宋_GBK"/>
                <w:lang w:val="en-US" w:eastAsia="zh-CN"/>
              </w:rPr>
            </w:pPr>
            <w:r>
              <w:rPr>
                <w:rFonts w:hint="eastAsia"/>
                <w:lang w:val="en-US" w:eastAsia="zh-CN"/>
              </w:rPr>
              <w:t>398.3</w:t>
            </w:r>
          </w:p>
        </w:tc>
        <w:tc>
          <w:tcPr>
            <w:tcW w:w="1417" w:type="dxa"/>
            <w:vAlign w:val="center"/>
          </w:tcPr>
          <w:p>
            <w:pPr>
              <w:pStyle w:val="20"/>
            </w:pPr>
          </w:p>
        </w:tc>
        <w:tc>
          <w:tcPr>
            <w:tcW w:w="1559"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501机关工资福利支出</w:t>
            </w:r>
          </w:p>
        </w:tc>
        <w:tc>
          <w:tcPr>
            <w:tcW w:w="1417" w:type="dxa"/>
            <w:vAlign w:val="center"/>
          </w:tcPr>
          <w:p>
            <w:pPr>
              <w:pStyle w:val="16"/>
              <w:rPr>
                <w:rFonts w:hint="default" w:eastAsia="方正书宋_GBK"/>
                <w:lang w:val="en-US" w:eastAsia="zh-CN"/>
              </w:rPr>
            </w:pPr>
            <w:r>
              <w:rPr>
                <w:rFonts w:hint="eastAsia"/>
                <w:lang w:val="en-US" w:eastAsia="zh-CN"/>
              </w:rPr>
              <w:t>319.84</w:t>
            </w:r>
          </w:p>
        </w:tc>
        <w:tc>
          <w:tcPr>
            <w:tcW w:w="1417" w:type="dxa"/>
            <w:vAlign w:val="center"/>
          </w:tcPr>
          <w:p>
            <w:pPr>
              <w:pStyle w:val="16"/>
              <w:rPr>
                <w:rFonts w:hint="default" w:eastAsia="方正书宋_GBK"/>
                <w:lang w:val="en-US" w:eastAsia="zh-CN"/>
              </w:rPr>
            </w:pPr>
            <w:r>
              <w:rPr>
                <w:rFonts w:hint="eastAsia"/>
                <w:lang w:val="en-US" w:eastAsia="zh-CN"/>
              </w:rPr>
              <w:t>319.84</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502机关商品和服务支出</w:t>
            </w:r>
          </w:p>
        </w:tc>
        <w:tc>
          <w:tcPr>
            <w:tcW w:w="1417" w:type="dxa"/>
            <w:vAlign w:val="center"/>
          </w:tcPr>
          <w:p>
            <w:pPr>
              <w:pStyle w:val="16"/>
              <w:rPr>
                <w:rFonts w:hint="default" w:eastAsia="方正书宋_GBK"/>
                <w:lang w:val="en-US" w:eastAsia="zh-CN"/>
              </w:rPr>
            </w:pPr>
            <w:r>
              <w:rPr>
                <w:rFonts w:hint="eastAsia"/>
                <w:lang w:val="en-US" w:eastAsia="zh-CN"/>
              </w:rPr>
              <w:t>72.16</w:t>
            </w:r>
          </w:p>
        </w:tc>
        <w:tc>
          <w:tcPr>
            <w:tcW w:w="1417" w:type="dxa"/>
            <w:vAlign w:val="center"/>
          </w:tcPr>
          <w:p>
            <w:pPr>
              <w:pStyle w:val="16"/>
              <w:rPr>
                <w:rFonts w:hint="default" w:eastAsia="方正书宋_GBK"/>
                <w:lang w:val="en-US" w:eastAsia="zh-CN"/>
              </w:rPr>
            </w:pPr>
            <w:r>
              <w:rPr>
                <w:rFonts w:hint="eastAsia"/>
                <w:lang w:val="en-US" w:eastAsia="zh-CN"/>
              </w:rPr>
              <w:t>72.16</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503机关资本性支出（一）</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504机关资本性支出（二）</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505对事业单位经常性补助</w:t>
            </w:r>
          </w:p>
        </w:tc>
        <w:tc>
          <w:tcPr>
            <w:tcW w:w="1417" w:type="dxa"/>
            <w:vAlign w:val="center"/>
          </w:tcPr>
          <w:p>
            <w:pPr>
              <w:pStyle w:val="16"/>
              <w:rPr>
                <w:rFonts w:hint="default" w:eastAsia="方正书宋_GBK"/>
                <w:lang w:val="en-US" w:eastAsia="zh-CN"/>
              </w:rPr>
            </w:pPr>
          </w:p>
        </w:tc>
        <w:tc>
          <w:tcPr>
            <w:tcW w:w="1417" w:type="dxa"/>
            <w:vAlign w:val="center"/>
          </w:tcPr>
          <w:p>
            <w:pPr>
              <w:pStyle w:val="16"/>
              <w:jc w:val="center"/>
              <w:rPr>
                <w:rFonts w:hint="default" w:eastAsia="方正书宋_GBK"/>
                <w:lang w:val="en-US" w:eastAsia="zh-CN"/>
              </w:rPr>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506对事业单位资本性补助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507对企业补助</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508对企业资本性支出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509对个人和家庭的补助</w:t>
            </w:r>
          </w:p>
        </w:tc>
        <w:tc>
          <w:tcPr>
            <w:tcW w:w="1417" w:type="dxa"/>
            <w:vAlign w:val="center"/>
          </w:tcPr>
          <w:p>
            <w:pPr>
              <w:pStyle w:val="16"/>
              <w:rPr>
                <w:rFonts w:hint="default" w:eastAsia="方正书宋_GBK"/>
                <w:lang w:val="en-US" w:eastAsia="zh-CN"/>
              </w:rPr>
            </w:pPr>
            <w:r>
              <w:rPr>
                <w:rFonts w:hint="eastAsia"/>
                <w:lang w:val="en-US" w:eastAsia="zh-CN"/>
              </w:rPr>
              <w:t>6.30</w:t>
            </w:r>
          </w:p>
        </w:tc>
        <w:tc>
          <w:tcPr>
            <w:tcW w:w="1417" w:type="dxa"/>
            <w:vAlign w:val="center"/>
          </w:tcPr>
          <w:p>
            <w:pPr>
              <w:pStyle w:val="16"/>
              <w:rPr>
                <w:rFonts w:hint="default" w:eastAsia="方正书宋_GBK"/>
                <w:lang w:val="en-US" w:eastAsia="zh-CN"/>
              </w:rPr>
            </w:pPr>
            <w:r>
              <w:rPr>
                <w:rFonts w:hint="eastAsia"/>
                <w:lang w:val="en-US" w:eastAsia="zh-CN"/>
              </w:rPr>
              <w:t>6.30</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511债务利息及费用支出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513转移性支出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599其他支出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094"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5"/>
            </w:pPr>
            <w:r>
              <w:t>支出内容</w:t>
            </w:r>
          </w:p>
        </w:tc>
        <w:tc>
          <w:tcPr>
            <w:tcW w:w="11075"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5"/>
            </w:pPr>
            <w:r>
              <w:t>合计</w:t>
            </w:r>
          </w:p>
        </w:tc>
        <w:tc>
          <w:tcPr>
            <w:tcW w:w="1376" w:type="dxa"/>
            <w:vAlign w:val="center"/>
          </w:tcPr>
          <w:p>
            <w:pPr>
              <w:pStyle w:val="15"/>
            </w:pPr>
            <w:r>
              <w:t>一般公共    预算拨款</w:t>
            </w:r>
          </w:p>
        </w:tc>
        <w:tc>
          <w:tcPr>
            <w:tcW w:w="1364" w:type="dxa"/>
            <w:vAlign w:val="center"/>
          </w:tcPr>
          <w:p>
            <w:pPr>
              <w:pStyle w:val="15"/>
            </w:pPr>
            <w:r>
              <w:t>基金预算    拨款</w:t>
            </w:r>
          </w:p>
        </w:tc>
        <w:tc>
          <w:tcPr>
            <w:tcW w:w="1499" w:type="dxa"/>
            <w:vAlign w:val="center"/>
          </w:tcPr>
          <w:p>
            <w:pPr>
              <w:pStyle w:val="15"/>
            </w:pPr>
            <w:r>
              <w:t>国有资本经营    预算拨款</w:t>
            </w:r>
          </w:p>
        </w:tc>
        <w:tc>
          <w:tcPr>
            <w:tcW w:w="1366" w:type="dxa"/>
            <w:vAlign w:val="center"/>
          </w:tcPr>
          <w:p>
            <w:pPr>
              <w:pStyle w:val="15"/>
            </w:pPr>
            <w:r>
              <w:t>财政专户    核拨</w:t>
            </w:r>
          </w:p>
        </w:tc>
        <w:tc>
          <w:tcPr>
            <w:tcW w:w="1364" w:type="dxa"/>
            <w:vAlign w:val="center"/>
          </w:tcPr>
          <w:p>
            <w:pPr>
              <w:pStyle w:val="15"/>
            </w:pPr>
            <w:r>
              <w:t>单位资金</w:t>
            </w:r>
          </w:p>
        </w:tc>
        <w:tc>
          <w:tcPr>
            <w:tcW w:w="1364" w:type="dxa"/>
            <w:vAlign w:val="center"/>
          </w:tcPr>
          <w:p>
            <w:pPr>
              <w:pStyle w:val="15"/>
            </w:pPr>
            <w:r>
              <w:t>财政拨款    结转</w:t>
            </w:r>
          </w:p>
        </w:tc>
        <w:tc>
          <w:tcPr>
            <w:tcW w:w="1366"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合计</w:t>
            </w:r>
          </w:p>
        </w:tc>
        <w:tc>
          <w:tcPr>
            <w:tcW w:w="1376" w:type="dxa"/>
            <w:vAlign w:val="center"/>
          </w:tcPr>
          <w:p>
            <w:pPr>
              <w:ind w:firstLine="0" w:firstLineChars="0"/>
              <w:jc w:val="right"/>
            </w:pPr>
            <w:r>
              <w:rPr>
                <w:rFonts w:hint="eastAsia"/>
                <w:lang w:val="en-US" w:eastAsia="zh-CN"/>
              </w:rPr>
              <w:t>4.5</w:t>
            </w:r>
            <w:r>
              <w:t>0</w:t>
            </w:r>
          </w:p>
        </w:tc>
        <w:tc>
          <w:tcPr>
            <w:tcW w:w="1376" w:type="dxa"/>
            <w:vAlign w:val="center"/>
          </w:tcPr>
          <w:p>
            <w:pPr>
              <w:ind w:firstLine="0" w:firstLineChars="0"/>
              <w:jc w:val="right"/>
            </w:pPr>
            <w:r>
              <w:rPr>
                <w:rFonts w:hint="eastAsia"/>
                <w:lang w:val="en-US" w:eastAsia="zh-CN"/>
              </w:rPr>
              <w:t>4.5</w:t>
            </w:r>
            <w:r>
              <w:t>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“三公”经费小计</w:t>
            </w:r>
          </w:p>
        </w:tc>
        <w:tc>
          <w:tcPr>
            <w:tcW w:w="1376" w:type="dxa"/>
            <w:vAlign w:val="center"/>
          </w:tcPr>
          <w:p>
            <w:pPr>
              <w:ind w:firstLine="0" w:firstLineChars="0"/>
              <w:jc w:val="right"/>
              <w:rPr>
                <w:rFonts w:hint="default"/>
                <w:lang w:val="en-US"/>
              </w:rPr>
            </w:pPr>
            <w:r>
              <w:rPr>
                <w:rFonts w:hint="eastAsia"/>
                <w:lang w:val="en-US" w:eastAsia="zh-CN"/>
              </w:rPr>
              <w:t>4.50</w:t>
            </w:r>
          </w:p>
        </w:tc>
        <w:tc>
          <w:tcPr>
            <w:tcW w:w="1376" w:type="dxa"/>
            <w:vAlign w:val="center"/>
          </w:tcPr>
          <w:p>
            <w:pPr>
              <w:ind w:firstLine="0" w:firstLineChars="0"/>
              <w:jc w:val="right"/>
            </w:pPr>
            <w:r>
              <w:rPr>
                <w:rFonts w:hint="eastAsia"/>
                <w:lang w:val="en-US" w:eastAsia="zh-CN"/>
              </w:rPr>
              <w:t>4.5</w:t>
            </w:r>
            <w:r>
              <w:t>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一、因公出国（境）费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二、公务用车购置及运维费</w:t>
            </w:r>
          </w:p>
        </w:tc>
        <w:tc>
          <w:tcPr>
            <w:tcW w:w="1376"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hint="eastAsia"/>
                <w:lang w:val="en-US" w:eastAsia="zh-CN"/>
              </w:rPr>
              <w:t>4</w:t>
            </w:r>
            <w:r>
              <w:t>.00</w:t>
            </w:r>
          </w:p>
        </w:tc>
        <w:tc>
          <w:tcPr>
            <w:tcW w:w="1376"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hint="eastAsia"/>
                <w:lang w:val="en-US" w:eastAsia="zh-CN"/>
              </w:rPr>
              <w:t>4</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其中：公务用车购置费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公务用车运行维护费</w:t>
            </w:r>
          </w:p>
        </w:tc>
        <w:tc>
          <w:tcPr>
            <w:tcW w:w="1376" w:type="dxa"/>
            <w:vAlign w:val="center"/>
          </w:tcPr>
          <w:p>
            <w:pPr>
              <w:pStyle w:val="16"/>
            </w:pPr>
            <w:r>
              <w:rPr>
                <w:rFonts w:hint="eastAsia"/>
                <w:lang w:val="en-US" w:eastAsia="zh-CN"/>
              </w:rPr>
              <w:t>4</w:t>
            </w:r>
            <w:r>
              <w:t>.00</w:t>
            </w:r>
          </w:p>
        </w:tc>
        <w:tc>
          <w:tcPr>
            <w:tcW w:w="1376" w:type="dxa"/>
            <w:vAlign w:val="center"/>
          </w:tcPr>
          <w:p>
            <w:pPr>
              <w:pStyle w:val="16"/>
            </w:pPr>
            <w:r>
              <w:rPr>
                <w:rFonts w:hint="eastAsia"/>
                <w:lang w:val="en-US" w:eastAsia="zh-CN"/>
              </w:rPr>
              <w:t>4</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三、公务接待费</w:t>
            </w:r>
          </w:p>
        </w:tc>
        <w:tc>
          <w:tcPr>
            <w:tcW w:w="1376" w:type="dxa"/>
            <w:vAlign w:val="center"/>
          </w:tcPr>
          <w:p>
            <w:pPr>
              <w:pStyle w:val="16"/>
              <w:rPr>
                <w:rFonts w:hint="default" w:eastAsia="方正书宋_GBK"/>
                <w:lang w:val="en-US" w:eastAsia="zh-CN"/>
              </w:rPr>
            </w:pPr>
            <w:r>
              <w:rPr>
                <w:rFonts w:hint="eastAsia"/>
                <w:lang w:val="en-US" w:eastAsia="zh-CN"/>
              </w:rPr>
              <w:t>0.50</w:t>
            </w:r>
          </w:p>
        </w:tc>
        <w:tc>
          <w:tcPr>
            <w:tcW w:w="1376" w:type="dxa"/>
            <w:vAlign w:val="center"/>
          </w:tcPr>
          <w:p>
            <w:pPr>
              <w:pStyle w:val="16"/>
              <w:rPr>
                <w:rFonts w:hint="default" w:eastAsia="方正书宋_GBK"/>
                <w:lang w:val="en-US" w:eastAsia="zh-CN"/>
              </w:rPr>
            </w:pPr>
            <w:r>
              <w:rPr>
                <w:rFonts w:hint="eastAsia"/>
                <w:lang w:val="en-US" w:eastAsia="zh-CN"/>
              </w:rPr>
              <w:t>0.50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四、会议费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五、培训费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bl>
    <w:p/>
    <w:p/>
    <w:p/>
    <w:p/>
    <w:p/>
    <w:p>
      <w:pPr>
        <w:jc w:val="center"/>
        <w:outlineLvl w:val="4"/>
      </w:pPr>
      <w:r>
        <w:rPr>
          <w:rFonts w:hint="eastAsia" w:ascii="方正小标宋_GBK" w:hAnsi="方正小标宋_GBK" w:eastAsia="方正小标宋_GBK" w:cs="方正小标宋_GBK"/>
          <w:color w:val="000000"/>
          <w:sz w:val="44"/>
          <w:lang w:val="en-US" w:eastAsia="zh-CN"/>
        </w:rPr>
        <w:t>涞水县娄村镇人民政府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涞水县娄村镇人民政府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
      <w:pPr>
        <w:spacing w:before="10" w:after="10"/>
        <w:ind w:firstLine="640"/>
        <w:outlineLvl w:val="5"/>
      </w:pPr>
      <w:r>
        <w:rPr>
          <w:rFonts w:hint="eastAsia" w:ascii="黑体" w:hAnsi="黑体" w:eastAsia="黑体" w:cs="黑体"/>
          <w:color w:val="000000"/>
          <w:sz w:val="32"/>
        </w:rPr>
        <w:t>一、单位职责及机构设置情况</w:t>
      </w:r>
    </w:p>
    <w:p/>
    <w:p>
      <w:pPr>
        <w:spacing w:before="0" w:after="0" w:line="500" w:lineRule="exact"/>
        <w:ind w:firstLine="560"/>
        <w:jc w:val="left"/>
        <w:outlineLvl w:val="9"/>
      </w:pPr>
      <w:r>
        <w:rPr>
          <w:rFonts w:ascii="Times New Roman" w:hAnsi="Times New Roman" w:eastAsia="方正仿宋_GBK" w:cs="Times New Roman"/>
          <w:color w:val="000000"/>
          <w:sz w:val="28"/>
        </w:rPr>
        <w:t>根据《涞水县</w:t>
      </w:r>
      <w:r>
        <w:rPr>
          <w:rFonts w:hint="eastAsia" w:eastAsia="方正仿宋_GBK" w:cs="Times New Roman"/>
          <w:color w:val="000000"/>
          <w:sz w:val="28"/>
          <w:lang w:eastAsia="zh-CN"/>
        </w:rPr>
        <w:t>娄村镇</w:t>
      </w:r>
      <w:r>
        <w:rPr>
          <w:rFonts w:ascii="Times New Roman" w:hAnsi="Times New Roman" w:eastAsia="方正仿宋_GBK" w:cs="Times New Roman"/>
          <w:color w:val="000000"/>
          <w:sz w:val="28"/>
        </w:rPr>
        <w:t>人民政府职能配置、内设机构和人员编制规定》，涞水县</w:t>
      </w:r>
      <w:r>
        <w:rPr>
          <w:rFonts w:hint="eastAsia" w:eastAsia="方正仿宋_GBK" w:cs="Times New Roman"/>
          <w:color w:val="000000"/>
          <w:sz w:val="28"/>
          <w:lang w:eastAsia="zh-CN"/>
        </w:rPr>
        <w:t>娄村镇</w:t>
      </w:r>
      <w:r>
        <w:rPr>
          <w:rFonts w:ascii="Times New Roman" w:hAnsi="Times New Roman" w:eastAsia="方正仿宋_GBK" w:cs="Times New Roman"/>
          <w:color w:val="000000"/>
          <w:sz w:val="28"/>
        </w:rPr>
        <w:t>人民政府的主要职责是：</w:t>
      </w:r>
    </w:p>
    <w:p>
      <w:pPr>
        <w:pStyle w:val="12"/>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2"/>
      </w:pPr>
      <w:r>
        <w:t>二、加强党对基层治理的全面领导，统筹抓好基层党建工作和基层党组织建设各项制度。推进全面从严治党，强化“两个责任”，确保党的路线方针政策在基层得到全面贯彻落实。</w:t>
      </w:r>
    </w:p>
    <w:p>
      <w:pPr>
        <w:pStyle w:val="12"/>
      </w:pPr>
      <w:r>
        <w:t>三、讨论和决定本镇经济建设、政治建设、文化建设、社会建设、生态文明建设和党的建设以及乡村振兴中的重大问题。</w:t>
      </w:r>
    </w:p>
    <w:p>
      <w:pPr>
        <w:pStyle w:val="12"/>
      </w:pPr>
      <w:r>
        <w:t>四、组织召开本级人民代表大会，充分行使重大事项决定权、监督权和任免权，做好人大代表工作，联系选民、反映群众意见和要求。</w:t>
      </w:r>
    </w:p>
    <w:p>
      <w:pPr>
        <w:pStyle w:val="12"/>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2"/>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2"/>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2"/>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2"/>
      </w:pPr>
      <w:r>
        <w:t>九、按照干部管理权限，负责对干部的教育、培训、选拔考核和监督工作。协助管理上级有关部门驻本镇单位的干部。做好人才服务工作。</w:t>
      </w:r>
    </w:p>
    <w:p>
      <w:pPr>
        <w:pStyle w:val="12"/>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2"/>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2"/>
      </w:pPr>
      <w:r>
        <w:t>十二、承办上级党委、人大、政府交办的其他事项。</w:t>
      </w:r>
    </w:p>
    <w:p>
      <w:pPr>
        <w:pStyle w:val="12"/>
      </w:pPr>
    </w:p>
    <w:p>
      <w:pPr>
        <w:rPr>
          <w:rFonts w:hint="eastAsia" w:ascii="方正楷体_GBK" w:hAnsi="方正楷体_GBK" w:eastAsia="方正楷体_GBK" w:cs="方正楷体_GBK"/>
          <w:b/>
          <w:color w:val="000000"/>
          <w:sz w:val="32"/>
        </w:rPr>
      </w:pPr>
    </w:p>
    <w:p>
      <w:pPr>
        <w:rPr>
          <w:rFonts w:hint="eastAsia" w:ascii="方正楷体_GBK" w:hAnsi="方正楷体_GBK" w:eastAsia="方正楷体_GBK" w:cs="方正楷体_GBK"/>
          <w:b/>
          <w:color w:val="000000"/>
          <w:sz w:val="32"/>
        </w:rPr>
      </w:pP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p>
      <w:pPr>
        <w:pStyle w:val="12"/>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涞水县娄村镇人民政府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pStyle w:val="12"/>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pStyle w:val="12"/>
        <w:rPr>
          <w:rFonts w:hint="eastAsia" w:eastAsia="方正仿宋_GBK"/>
          <w:color w:val="000000"/>
          <w:sz w:val="28"/>
        </w:rPr>
      </w:pPr>
    </w:p>
    <w:p>
      <w:pPr>
        <w:pStyle w:val="12"/>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涞水县娄村镇人民政府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39.27</w:t>
      </w:r>
      <w:r>
        <w:rPr>
          <w:rFonts w:hint="eastAsia" w:eastAsia="方正仿宋_GBK"/>
          <w:color w:val="000000"/>
          <w:sz w:val="28"/>
        </w:rPr>
        <w:t>万元，其中包括办公费</w:t>
      </w:r>
      <w:r>
        <w:rPr>
          <w:rFonts w:hint="eastAsia" w:eastAsia="方正仿宋_GBK"/>
          <w:color w:val="000000"/>
          <w:sz w:val="28"/>
          <w:lang w:val="en-US" w:eastAsia="zh-CN"/>
        </w:rPr>
        <w:t>14.76</w:t>
      </w:r>
      <w:r>
        <w:rPr>
          <w:rFonts w:hint="eastAsia" w:eastAsia="方正仿宋_GBK"/>
          <w:color w:val="000000"/>
          <w:sz w:val="28"/>
        </w:rPr>
        <w:t>万元、</w:t>
      </w:r>
      <w:r>
        <w:rPr>
          <w:rFonts w:hint="eastAsia" w:eastAsia="方正仿宋_GBK"/>
          <w:color w:val="000000"/>
          <w:sz w:val="28"/>
          <w:lang w:val="en-US" w:eastAsia="zh-CN"/>
        </w:rPr>
        <w:t>取暖费5.00万元 ，</w:t>
      </w:r>
      <w:r>
        <w:rPr>
          <w:rFonts w:hint="eastAsia" w:eastAsia="方正仿宋_GBK"/>
          <w:color w:val="000000"/>
          <w:sz w:val="28"/>
        </w:rPr>
        <w:t>公务交通补贴</w:t>
      </w:r>
      <w:r>
        <w:rPr>
          <w:rFonts w:hint="eastAsia" w:eastAsia="方正仿宋_GBK"/>
          <w:color w:val="000000"/>
          <w:sz w:val="28"/>
          <w:lang w:val="en-US" w:eastAsia="zh-CN"/>
        </w:rPr>
        <w:t>10.92</w:t>
      </w:r>
      <w:r>
        <w:rPr>
          <w:rFonts w:hint="eastAsia" w:eastAsia="方正仿宋_GBK"/>
          <w:color w:val="000000"/>
          <w:sz w:val="28"/>
        </w:rPr>
        <w:t>万元、工会经费</w:t>
      </w:r>
      <w:r>
        <w:rPr>
          <w:rFonts w:hint="eastAsia" w:eastAsia="方正仿宋_GBK"/>
          <w:color w:val="000000"/>
          <w:sz w:val="28"/>
          <w:lang w:val="en-US" w:eastAsia="zh-CN"/>
        </w:rPr>
        <w:t>3.39</w:t>
      </w:r>
      <w:r>
        <w:rPr>
          <w:rFonts w:hint="eastAsia" w:eastAsia="方正仿宋_GBK"/>
          <w:color w:val="000000"/>
          <w:sz w:val="28"/>
        </w:rPr>
        <w:t>万元、在职人员福利费</w:t>
      </w:r>
      <w:r>
        <w:rPr>
          <w:rFonts w:hint="eastAsia" w:eastAsia="方正仿宋_GBK"/>
          <w:color w:val="000000"/>
          <w:sz w:val="28"/>
          <w:lang w:val="en-US" w:eastAsia="zh-CN"/>
        </w:rPr>
        <w:t>5.20</w:t>
      </w:r>
      <w:r>
        <w:rPr>
          <w:rFonts w:hint="eastAsia" w:eastAsia="方正仿宋_GBK"/>
          <w:color w:val="000000"/>
          <w:sz w:val="28"/>
        </w:rPr>
        <w:t>万元</w:t>
      </w:r>
      <w:r>
        <w:rPr>
          <w:rFonts w:hint="eastAsia" w:eastAsia="方正仿宋_GBK"/>
          <w:color w:val="000000"/>
          <w:sz w:val="28"/>
          <w:lang w:eastAsia="zh-CN"/>
        </w:rPr>
        <w:t>，</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color w:val="auto"/>
              </w:rPr>
            </w:pPr>
          </w:p>
        </w:tc>
        <w:tc>
          <w:tcPr>
            <w:tcW w:w="1717" w:type="dxa"/>
            <w:tcBorders>
              <w:top w:val="nil"/>
              <w:left w:val="nil"/>
              <w:bottom w:val="nil"/>
              <w:right w:val="nil"/>
            </w:tcBorders>
            <w:vAlign w:val="center"/>
          </w:tcPr>
          <w:p>
            <w:pPr>
              <w:rPr>
                <w:rFonts w:ascii="宋体" w:hAnsi="宋体" w:cs="宋体"/>
                <w:color w:val="auto"/>
              </w:rPr>
            </w:pPr>
          </w:p>
        </w:tc>
        <w:tc>
          <w:tcPr>
            <w:tcW w:w="1717" w:type="dxa"/>
            <w:tcBorders>
              <w:top w:val="nil"/>
              <w:left w:val="nil"/>
              <w:bottom w:val="nil"/>
              <w:right w:val="nil"/>
            </w:tcBorders>
            <w:vAlign w:val="center"/>
          </w:tcPr>
          <w:p>
            <w:pPr>
              <w:rPr>
                <w:rFonts w:ascii="宋体" w:hAnsi="宋体" w:cs="宋体"/>
                <w:color w:val="auto"/>
              </w:rPr>
            </w:pPr>
          </w:p>
        </w:tc>
        <w:tc>
          <w:tcPr>
            <w:tcW w:w="1177" w:type="dxa"/>
            <w:tcBorders>
              <w:top w:val="nil"/>
              <w:left w:val="nil"/>
              <w:bottom w:val="nil"/>
              <w:right w:val="nil"/>
            </w:tcBorders>
            <w:vAlign w:val="center"/>
          </w:tcPr>
          <w:p>
            <w:pPr>
              <w:rPr>
                <w:rFonts w:ascii="宋体" w:hAnsi="宋体" w:cs="宋体"/>
                <w:color w:val="auto"/>
              </w:rPr>
            </w:pPr>
          </w:p>
        </w:tc>
        <w:tc>
          <w:tcPr>
            <w:tcW w:w="3108" w:type="dxa"/>
            <w:tcBorders>
              <w:top w:val="nil"/>
              <w:left w:val="nil"/>
              <w:bottom w:val="nil"/>
              <w:right w:val="nil"/>
            </w:tcBorders>
            <w:vAlign w:val="center"/>
          </w:tcPr>
          <w:p>
            <w:pPr>
              <w:jc w:val="right"/>
              <w:rPr>
                <w:rFonts w:ascii="宋体" w:hAnsi="宋体" w:cs="宋体"/>
                <w:color w:val="auto"/>
              </w:rPr>
            </w:pPr>
            <w:r>
              <w:rPr>
                <w:rFonts w:hint="eastAsia" w:ascii="宋体" w:hAnsi="宋体"/>
                <w:color w:val="auto"/>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202</w:t>
            </w:r>
            <w:r>
              <w:rPr>
                <w:rFonts w:hint="eastAsia" w:ascii="仿宋_GB2312" w:hAnsi="宋体" w:eastAsia="仿宋_GB2312"/>
                <w:color w:val="auto"/>
                <w:lang w:val="en-US" w:eastAsia="zh-CN"/>
              </w:rPr>
              <w:t>2</w:t>
            </w:r>
            <w:r>
              <w:rPr>
                <w:rFonts w:hint="eastAsia" w:ascii="仿宋_GB2312" w:hAnsi="宋体" w:eastAsia="仿宋_GB2312"/>
                <w:color w:val="auto"/>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202</w:t>
            </w:r>
            <w:r>
              <w:rPr>
                <w:rFonts w:hint="eastAsia" w:ascii="仿宋_GB2312" w:hAnsi="宋体" w:eastAsia="仿宋_GB2312"/>
                <w:color w:val="auto"/>
                <w:lang w:val="en-US" w:eastAsia="zh-CN"/>
              </w:rPr>
              <w:t>3</w:t>
            </w:r>
            <w:r>
              <w:rPr>
                <w:rFonts w:hint="eastAsia" w:ascii="仿宋_GB2312" w:hAnsi="宋体" w:eastAsia="仿宋_GB2312"/>
                <w:color w:val="auto"/>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rPr>
            </w:pPr>
            <w:r>
              <w:rPr>
                <w:rFonts w:hint="eastAsia" w:ascii="仿宋_GB2312" w:hAnsi="宋体" w:eastAsia="仿宋_GB2312"/>
                <w:color w:val="auto"/>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olor w:val="auto"/>
                <w:lang w:val="en-US" w:eastAsia="zh-CN"/>
              </w:rPr>
              <w:t>6</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olor w:val="auto"/>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_GB2312" w:cs="宋体"/>
                <w:color w:val="auto"/>
                <w:lang w:eastAsia="zh-CN"/>
              </w:rPr>
            </w:pPr>
            <w:r>
              <w:rPr>
                <w:rFonts w:hint="eastAsia" w:ascii="仿宋_GB2312" w:hAnsi="宋体" w:eastAsia="仿宋_GB2312"/>
                <w:color w:val="auto"/>
                <w:lang w:eastAsia="zh-CN"/>
              </w:rPr>
              <w:t>按照</w:t>
            </w:r>
            <w:r>
              <w:rPr>
                <w:rFonts w:hint="eastAsia" w:ascii="仿宋_GB2312" w:hAnsi="宋体" w:eastAsia="仿宋_GB2312"/>
                <w:color w:val="000000" w:themeColor="text1"/>
                <w:lang w:val="en-US" w:eastAsia="zh-CN"/>
                <w14:textFill>
                  <w14:solidFill>
                    <w14:schemeClr w14:val="tx1"/>
                  </w14:solidFill>
                </w14:textFill>
              </w:rPr>
              <w:t>中央八项规定</w:t>
            </w:r>
            <w:r>
              <w:rPr>
                <w:rFonts w:hint="eastAsia" w:ascii="仿宋_GB2312" w:hAnsi="宋体" w:eastAsia="仿宋_GB2312"/>
                <w:color w:val="auto"/>
                <w:lang w:eastAsia="zh-CN"/>
              </w:rPr>
              <w:t>要求压减三公经费开支</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olor w:val="auto"/>
                <w:lang w:val="en-US" w:eastAsia="zh-CN"/>
              </w:rPr>
              <w:t>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lang w:eastAsia="zh-CN"/>
              </w:rPr>
            </w:pPr>
            <w:r>
              <w:rPr>
                <w:rFonts w:hint="eastAsia" w:ascii="仿宋_GB2312" w:hAnsi="宋体" w:eastAsia="仿宋_GB2312"/>
                <w:color w:val="auto"/>
                <w:lang w:eastAsia="zh-CN"/>
              </w:rPr>
              <w:t>按照</w:t>
            </w:r>
            <w:r>
              <w:rPr>
                <w:rFonts w:hint="eastAsia" w:ascii="仿宋_GB2312" w:hAnsi="宋体" w:eastAsia="仿宋_GB2312"/>
                <w:color w:val="000000" w:themeColor="text1"/>
                <w:lang w:val="en-US" w:eastAsia="zh-CN"/>
                <w14:textFill>
                  <w14:solidFill>
                    <w14:schemeClr w14:val="tx1"/>
                  </w14:solidFill>
                </w14:textFill>
              </w:rPr>
              <w:t>中央八项规定</w:t>
            </w:r>
            <w:r>
              <w:rPr>
                <w:rFonts w:hint="eastAsia" w:ascii="仿宋_GB2312" w:hAnsi="宋体" w:eastAsia="仿宋_GB2312"/>
                <w:color w:val="auto"/>
                <w:lang w:eastAsia="zh-CN"/>
              </w:rPr>
              <w:t>要求压减三公经费开支</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11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rPr>
            </w:pPr>
            <w:r>
              <w:rPr>
                <w:rFonts w:hint="eastAsia" w:ascii="仿宋_GB2312" w:hAnsi="宋体" w:eastAsia="仿宋_GB2312"/>
                <w:color w:val="auto"/>
                <w:lang w:eastAsia="zh-CN"/>
              </w:rPr>
              <w:t>按照</w:t>
            </w:r>
            <w:r>
              <w:rPr>
                <w:rFonts w:hint="eastAsia" w:ascii="仿宋_GB2312" w:hAnsi="宋体" w:eastAsia="仿宋_GB2312"/>
                <w:color w:val="000000" w:themeColor="text1"/>
                <w:lang w:val="en-US" w:eastAsia="zh-CN"/>
                <w14:textFill>
                  <w14:solidFill>
                    <w14:schemeClr w14:val="tx1"/>
                  </w14:solidFill>
                </w14:textFill>
              </w:rPr>
              <w:t>中央八项规定</w:t>
            </w:r>
            <w:r>
              <w:rPr>
                <w:rFonts w:hint="eastAsia" w:ascii="仿宋_GB2312" w:hAnsi="宋体" w:eastAsia="仿宋_GB2312"/>
                <w:color w:val="auto"/>
                <w:lang w:eastAsia="zh-CN"/>
              </w:rPr>
              <w:t>要求压减三公经费开支</w:t>
            </w:r>
          </w:p>
        </w:tc>
      </w:tr>
    </w:tbl>
    <w:p>
      <w:pPr>
        <w:spacing w:before="10" w:after="10"/>
        <w:ind w:firstLine="640"/>
        <w:outlineLvl w:val="5"/>
        <w:rPr>
          <w:rFonts w:hint="eastAsia" w:ascii="黑体" w:hAnsi="黑体" w:eastAsia="黑体" w:cs="黑体"/>
          <w:color w:val="000000"/>
          <w:sz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万元，严格落实“三公经费”管理办法以及中央八项规定。其中，公务用车运行维护费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万元；因公出国经费无；公务用车购置经费无。</w:t>
      </w: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10" w:after="10"/>
        <w:ind w:firstLine="640"/>
        <w:outlineLvl w:val="5"/>
        <w:rPr>
          <w:rFonts w:hint="default" w:ascii="黑体" w:hAnsi="黑体" w:eastAsia="黑体" w:cs="黑体"/>
          <w:color w:val="000000"/>
          <w:sz w:val="32"/>
          <w:lang w:val="en-US" w:eastAsia="zh-CN"/>
        </w:rPr>
      </w:pPr>
      <w:bookmarkStart w:id="1" w:name="_Toc_4_4_0000000004"/>
      <w:r>
        <w:rPr>
          <w:rFonts w:hint="eastAsia" w:ascii="黑体" w:hAnsi="黑体" w:eastAsia="黑体" w:cs="黑体"/>
          <w:color w:val="000000"/>
          <w:sz w:val="32"/>
          <w:lang w:val="en-US" w:eastAsia="zh-CN"/>
        </w:rPr>
        <w:t>五、预算绩效信息</w:t>
      </w:r>
    </w:p>
    <w:p>
      <w:pPr>
        <w:spacing w:before="0" w:after="0"/>
        <w:ind w:firstLine="560"/>
        <w:jc w:val="left"/>
        <w:outlineLvl w:val="3"/>
      </w:pPr>
      <w:r>
        <w:rPr>
          <w:rFonts w:ascii="方正仿宋_GBK" w:hAnsi="方正仿宋_GBK" w:eastAsia="方正仿宋_GBK" w:cs="方正仿宋_GBK"/>
          <w:color w:val="000000"/>
          <w:sz w:val="28"/>
        </w:rPr>
        <w:t>1.财政事务工作经费（年初）绩效目标表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13062322P00740110012H</w:t>
            </w:r>
          </w:p>
        </w:tc>
        <w:tc>
          <w:tcPr>
            <w:tcW w:w="714" w:type="pct"/>
            <w:vAlign w:val="center"/>
          </w:tcPr>
          <w:p>
            <w:pPr>
              <w:pStyle w:val="15"/>
            </w:pPr>
            <w:r>
              <w:t>项目名称</w:t>
            </w:r>
          </w:p>
        </w:tc>
        <w:tc>
          <w:tcPr>
            <w:tcW w:w="2142" w:type="pct"/>
            <w:gridSpan w:val="3"/>
            <w:vAlign w:val="center"/>
          </w:tcPr>
          <w:p>
            <w:pPr>
              <w:pStyle w:val="17"/>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1.00</w:t>
            </w:r>
          </w:p>
        </w:tc>
        <w:tc>
          <w:tcPr>
            <w:tcW w:w="714" w:type="pct"/>
            <w:vAlign w:val="center"/>
          </w:tcPr>
          <w:p>
            <w:pPr>
              <w:pStyle w:val="15"/>
            </w:pPr>
            <w:r>
              <w:t>其中：财政    资金</w:t>
            </w:r>
          </w:p>
        </w:tc>
        <w:tc>
          <w:tcPr>
            <w:tcW w:w="714" w:type="pct"/>
            <w:vAlign w:val="center"/>
          </w:tcPr>
          <w:p>
            <w:pPr>
              <w:pStyle w:val="17"/>
            </w:pPr>
            <w:r>
              <w:t>1.00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1.配合乡镇完成各项上级财政拨款，落实到位，保障惠民政策落实到位，做好财政国库支付电子化工作。"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工作开展完成率（%）</w:t>
            </w:r>
          </w:p>
        </w:tc>
        <w:tc>
          <w:tcPr>
            <w:tcW w:w="1428" w:type="pct"/>
            <w:vAlign w:val="center"/>
          </w:tcPr>
          <w:p>
            <w:pPr>
              <w:pStyle w:val="17"/>
            </w:pPr>
            <w:r>
              <w:t>工作实际开展占计划工作的比率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资金有效使用率(%)</w:t>
            </w:r>
          </w:p>
        </w:tc>
        <w:tc>
          <w:tcPr>
            <w:tcW w:w="1428" w:type="pct"/>
            <w:vAlign w:val="center"/>
          </w:tcPr>
          <w:p>
            <w:pPr>
              <w:pStyle w:val="17"/>
            </w:pPr>
            <w:r>
              <w:t>资金实际使用金额占拨付金额的比率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保障人员办公</w:t>
            </w:r>
          </w:p>
        </w:tc>
        <w:tc>
          <w:tcPr>
            <w:tcW w:w="1428" w:type="pct"/>
            <w:vAlign w:val="center"/>
          </w:tcPr>
          <w:p>
            <w:pPr>
              <w:pStyle w:val="17"/>
            </w:pPr>
            <w:r>
              <w:t>能够保障人员日常工作效率。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保障人员办公</w:t>
            </w:r>
          </w:p>
        </w:tc>
        <w:tc>
          <w:tcPr>
            <w:tcW w:w="1428" w:type="pct"/>
            <w:vAlign w:val="center"/>
          </w:tcPr>
          <w:p>
            <w:pPr>
              <w:pStyle w:val="17"/>
            </w:pPr>
            <w:r>
              <w:t>能够保障人员日常工作效率。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保障服务水平</w:t>
            </w:r>
          </w:p>
        </w:tc>
        <w:tc>
          <w:tcPr>
            <w:tcW w:w="1428" w:type="pct"/>
            <w:vAlign w:val="center"/>
          </w:tcPr>
          <w:p>
            <w:pPr>
              <w:pStyle w:val="17"/>
            </w:pPr>
            <w:r>
              <w:t>保障服务水平</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服务对象满意度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2.纪检经费（年初）绩效目标表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13062322P00739810015D</w:t>
            </w:r>
          </w:p>
        </w:tc>
        <w:tc>
          <w:tcPr>
            <w:tcW w:w="714" w:type="pct"/>
            <w:vAlign w:val="center"/>
          </w:tcPr>
          <w:p>
            <w:pPr>
              <w:pStyle w:val="15"/>
            </w:pPr>
            <w:r>
              <w:t>项目名称</w:t>
            </w:r>
          </w:p>
        </w:tc>
        <w:tc>
          <w:tcPr>
            <w:tcW w:w="2142" w:type="pct"/>
            <w:gridSpan w:val="3"/>
            <w:vAlign w:val="center"/>
          </w:tcPr>
          <w:p>
            <w:pPr>
              <w:pStyle w:val="17"/>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1.00</w:t>
            </w:r>
          </w:p>
        </w:tc>
        <w:tc>
          <w:tcPr>
            <w:tcW w:w="714" w:type="pct"/>
            <w:vAlign w:val="center"/>
          </w:tcPr>
          <w:p>
            <w:pPr>
              <w:pStyle w:val="15"/>
            </w:pPr>
            <w:r>
              <w:t>其中：财政    资金</w:t>
            </w:r>
          </w:p>
        </w:tc>
        <w:tc>
          <w:tcPr>
            <w:tcW w:w="714" w:type="pct"/>
            <w:vAlign w:val="center"/>
          </w:tcPr>
          <w:p>
            <w:pPr>
              <w:pStyle w:val="17"/>
            </w:pPr>
            <w:r>
              <w:t>1.00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1.认真落实纪检部门各项任务，加强监督检查，促进党风廉政。发挥乡纪检监督职能，做到有案必查，有腐必惩，深化廉政教育学习。</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组织监督检查会议次数</w:t>
            </w:r>
          </w:p>
        </w:tc>
        <w:tc>
          <w:tcPr>
            <w:tcW w:w="1428" w:type="pct"/>
            <w:vAlign w:val="center"/>
          </w:tcPr>
          <w:p>
            <w:pPr>
              <w:pStyle w:val="17"/>
            </w:pPr>
            <w:r>
              <w:t>组织召开监督检查会议的次数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案件办结率</w:t>
            </w:r>
          </w:p>
        </w:tc>
        <w:tc>
          <w:tcPr>
            <w:tcW w:w="1428" w:type="pct"/>
            <w:vAlign w:val="center"/>
          </w:tcPr>
          <w:p>
            <w:pPr>
              <w:pStyle w:val="17"/>
            </w:pPr>
            <w:r>
              <w:t>办结案件数量占立案案件总数的比率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问题整改率</w:t>
            </w:r>
          </w:p>
        </w:tc>
        <w:tc>
          <w:tcPr>
            <w:tcW w:w="1428" w:type="pct"/>
            <w:vAlign w:val="center"/>
          </w:tcPr>
          <w:p>
            <w:pPr>
              <w:pStyle w:val="17"/>
            </w:pPr>
            <w:r>
              <w:t>已整改问题数量占发现问题总数的比率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通过实施纪检监督政策促进社会稳定水平逐步提高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群众对当年纪检监督工作的整体满意度</w:t>
            </w:r>
          </w:p>
        </w:tc>
        <w:tc>
          <w:tcPr>
            <w:tcW w:w="714" w:type="pct"/>
            <w:vAlign w:val="center"/>
          </w:tcPr>
          <w:p>
            <w:pPr>
              <w:pStyle w:val="17"/>
            </w:pPr>
            <w:r>
              <w:t>≥851</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3.农村文化建设资金（年初）绩效目标表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0"/>
        <w:gridCol w:w="2432"/>
        <w:gridCol w:w="2430"/>
        <w:gridCol w:w="2695"/>
        <w:gridCol w:w="1554"/>
        <w:gridCol w:w="1506"/>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0" w:type="auto"/>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项目编码</w:t>
            </w:r>
          </w:p>
        </w:tc>
        <w:tc>
          <w:tcPr>
            <w:tcW w:w="0" w:type="auto"/>
            <w:gridSpan w:val="2"/>
            <w:vAlign w:val="center"/>
          </w:tcPr>
          <w:p>
            <w:pPr>
              <w:pStyle w:val="17"/>
            </w:pPr>
            <w:r>
              <w:t>13062322P00740210013T</w:t>
            </w:r>
          </w:p>
        </w:tc>
        <w:tc>
          <w:tcPr>
            <w:tcW w:w="0" w:type="auto"/>
            <w:vAlign w:val="center"/>
          </w:tcPr>
          <w:p>
            <w:pPr>
              <w:pStyle w:val="15"/>
            </w:pPr>
            <w:r>
              <w:t>项目名称</w:t>
            </w:r>
          </w:p>
        </w:tc>
        <w:tc>
          <w:tcPr>
            <w:tcW w:w="0" w:type="auto"/>
            <w:gridSpan w:val="3"/>
            <w:vAlign w:val="center"/>
          </w:tcPr>
          <w:p>
            <w:pPr>
              <w:pStyle w:val="17"/>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t>预算规模及资金用途</w:t>
            </w:r>
          </w:p>
        </w:tc>
        <w:tc>
          <w:tcPr>
            <w:tcW w:w="0" w:type="auto"/>
            <w:vAlign w:val="center"/>
          </w:tcPr>
          <w:p>
            <w:pPr>
              <w:pStyle w:val="15"/>
            </w:pPr>
            <w:r>
              <w:t>预算数</w:t>
            </w:r>
          </w:p>
        </w:tc>
        <w:tc>
          <w:tcPr>
            <w:tcW w:w="0" w:type="auto"/>
            <w:vAlign w:val="center"/>
          </w:tcPr>
          <w:p>
            <w:pPr>
              <w:pStyle w:val="17"/>
            </w:pPr>
            <w:r>
              <w:t>1.75</w:t>
            </w:r>
          </w:p>
        </w:tc>
        <w:tc>
          <w:tcPr>
            <w:tcW w:w="0" w:type="auto"/>
            <w:vAlign w:val="center"/>
          </w:tcPr>
          <w:p>
            <w:pPr>
              <w:pStyle w:val="15"/>
            </w:pPr>
            <w:r>
              <w:t>其中：财政    资金</w:t>
            </w:r>
          </w:p>
        </w:tc>
        <w:tc>
          <w:tcPr>
            <w:tcW w:w="0" w:type="auto"/>
            <w:vAlign w:val="center"/>
          </w:tcPr>
          <w:p>
            <w:pPr>
              <w:pStyle w:val="17"/>
            </w:pPr>
            <w:r>
              <w:t>1.75</w:t>
            </w:r>
          </w:p>
        </w:tc>
        <w:tc>
          <w:tcPr>
            <w:tcW w:w="0" w:type="auto"/>
            <w:vAlign w:val="center"/>
          </w:tcPr>
          <w:p>
            <w:pPr>
              <w:pStyle w:val="15"/>
            </w:pPr>
            <w:r>
              <w:t>其他资金</w:t>
            </w:r>
          </w:p>
        </w:tc>
        <w:tc>
          <w:tcPr>
            <w:tcW w:w="0" w:type="auto"/>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7"/>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5"/>
            </w:pPr>
            <w:r>
              <w:t>资金支出计划（%）</w:t>
            </w:r>
          </w:p>
        </w:tc>
        <w:tc>
          <w:tcPr>
            <w:tcW w:w="0" w:type="auto"/>
            <w:gridSpan w:val="2"/>
            <w:vAlign w:val="center"/>
          </w:tcPr>
          <w:p>
            <w:pPr>
              <w:pStyle w:val="15"/>
            </w:pPr>
            <w:r>
              <w:t>3月底</w:t>
            </w:r>
          </w:p>
        </w:tc>
        <w:tc>
          <w:tcPr>
            <w:tcW w:w="0" w:type="auto"/>
            <w:vAlign w:val="center"/>
          </w:tcPr>
          <w:p>
            <w:pPr>
              <w:pStyle w:val="15"/>
            </w:pPr>
            <w:r>
              <w:t>6月底</w:t>
            </w:r>
          </w:p>
        </w:tc>
        <w:tc>
          <w:tcPr>
            <w:tcW w:w="0" w:type="auto"/>
            <w:vAlign w:val="center"/>
          </w:tcPr>
          <w:p>
            <w:pPr>
              <w:pStyle w:val="15"/>
            </w:pPr>
            <w:r>
              <w:t>10月底</w:t>
            </w:r>
          </w:p>
        </w:tc>
        <w:tc>
          <w:tcPr>
            <w:tcW w:w="0" w:type="auto"/>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8"/>
            </w:pPr>
            <w:r>
              <w:t>50%</w:t>
            </w:r>
          </w:p>
        </w:tc>
        <w:tc>
          <w:tcPr>
            <w:tcW w:w="0" w:type="auto"/>
            <w:vAlign w:val="center"/>
          </w:tcPr>
          <w:p>
            <w:pPr>
              <w:pStyle w:val="18"/>
            </w:pPr>
            <w:r>
              <w:t>50%</w:t>
            </w:r>
          </w:p>
        </w:tc>
        <w:tc>
          <w:tcPr>
            <w:tcW w:w="0" w:type="auto"/>
            <w:vAlign w:val="center"/>
          </w:tcPr>
          <w:p>
            <w:pPr>
              <w:pStyle w:val="18"/>
            </w:pPr>
            <w:r>
              <w:t>100%</w:t>
            </w:r>
          </w:p>
        </w:tc>
        <w:tc>
          <w:tcPr>
            <w:tcW w:w="0" w:type="auto"/>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绩效目标</w:t>
            </w:r>
          </w:p>
        </w:tc>
        <w:tc>
          <w:tcPr>
            <w:tcW w:w="0" w:type="auto"/>
            <w:gridSpan w:val="6"/>
            <w:vAlign w:val="center"/>
          </w:tcPr>
          <w:p>
            <w:pPr>
              <w:pStyle w:val="17"/>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公共文化服务活动数量</w:t>
            </w:r>
          </w:p>
        </w:tc>
        <w:tc>
          <w:tcPr>
            <w:tcW w:w="1428" w:type="pct"/>
            <w:vAlign w:val="center"/>
          </w:tcPr>
          <w:p>
            <w:pPr>
              <w:pStyle w:val="17"/>
            </w:pPr>
            <w:r>
              <w:t>各类公共文化服务活动组织开展的数量</w:t>
            </w:r>
          </w:p>
        </w:tc>
        <w:tc>
          <w:tcPr>
            <w:tcW w:w="714" w:type="pct"/>
            <w:vAlign w:val="center"/>
          </w:tcPr>
          <w:p>
            <w:pPr>
              <w:pStyle w:val="17"/>
            </w:pPr>
            <w:r>
              <w:t>≥10次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文化设施达标率</w:t>
            </w:r>
          </w:p>
        </w:tc>
        <w:tc>
          <w:tcPr>
            <w:tcW w:w="1428" w:type="pct"/>
            <w:vAlign w:val="center"/>
          </w:tcPr>
          <w:p>
            <w:pPr>
              <w:pStyle w:val="17"/>
            </w:pPr>
            <w:r>
              <w:t>省内实际文化设施达标数量占文化设施总数的比率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1.75万元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退役安置满意度（%）</w:t>
            </w:r>
          </w:p>
        </w:tc>
        <w:tc>
          <w:tcPr>
            <w:tcW w:w="1428" w:type="pct"/>
            <w:vAlign w:val="center"/>
          </w:tcPr>
          <w:p>
            <w:pPr>
              <w:pStyle w:val="17"/>
            </w:pPr>
            <w:r>
              <w:t>对退役安置满意和较满意的人数占调查总人数的比率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通过维稳工作开展，促进社会稳定水平逐步提高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接受乡镇政府服务的人群对乡镇政府所提供服务的满意程度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4.人大主席团活动经费（年初）绩效目标表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13062322P00740010013F</w:t>
            </w:r>
          </w:p>
        </w:tc>
        <w:tc>
          <w:tcPr>
            <w:tcW w:w="714" w:type="pct"/>
            <w:vAlign w:val="center"/>
          </w:tcPr>
          <w:p>
            <w:pPr>
              <w:pStyle w:val="15"/>
            </w:pPr>
            <w:r>
              <w:t>项目名称</w:t>
            </w:r>
          </w:p>
        </w:tc>
        <w:tc>
          <w:tcPr>
            <w:tcW w:w="2142" w:type="pct"/>
            <w:gridSpan w:val="3"/>
            <w:vAlign w:val="center"/>
          </w:tcPr>
          <w:p>
            <w:pPr>
              <w:pStyle w:val="17"/>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rPr>
                <w:rFonts w:hint="eastAsia"/>
                <w:lang w:val="en-US" w:eastAsia="zh-CN"/>
              </w:rPr>
              <w:t>2</w:t>
            </w:r>
            <w:r>
              <w:t>.00</w:t>
            </w:r>
          </w:p>
        </w:tc>
        <w:tc>
          <w:tcPr>
            <w:tcW w:w="714" w:type="pct"/>
            <w:vAlign w:val="center"/>
          </w:tcPr>
          <w:p>
            <w:pPr>
              <w:pStyle w:val="15"/>
            </w:pPr>
            <w:r>
              <w:t>其中：财政    资金</w:t>
            </w:r>
          </w:p>
        </w:tc>
        <w:tc>
          <w:tcPr>
            <w:tcW w:w="714" w:type="pct"/>
            <w:vAlign w:val="center"/>
          </w:tcPr>
          <w:p>
            <w:pPr>
              <w:pStyle w:val="17"/>
            </w:pPr>
            <w:r>
              <w:rPr>
                <w:rFonts w:hint="eastAsia"/>
                <w:lang w:val="en-US" w:eastAsia="zh-CN"/>
              </w:rPr>
              <w:t>2</w:t>
            </w:r>
            <w:r>
              <w:t>.00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1.为了更好落实中央2015（18）号文件精神和省委市委落实中央18号文件的意见，切实加强基层人大建设，保障乡人大主席团的正常运转。</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人大主席团活动开展情况</w:t>
            </w:r>
          </w:p>
        </w:tc>
        <w:tc>
          <w:tcPr>
            <w:tcW w:w="1428" w:type="pct"/>
            <w:vAlign w:val="center"/>
          </w:tcPr>
          <w:p>
            <w:pPr>
              <w:pStyle w:val="17"/>
            </w:pPr>
            <w:r>
              <w:t>已开展活动占应开展活动的比率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人大主席团活动开展效果</w:t>
            </w:r>
          </w:p>
        </w:tc>
        <w:tc>
          <w:tcPr>
            <w:tcW w:w="1428" w:type="pct"/>
            <w:vAlign w:val="center"/>
          </w:tcPr>
          <w:p>
            <w:pPr>
              <w:pStyle w:val="17"/>
            </w:pPr>
            <w:r>
              <w:t>效果良好的活动占已开展活动的比率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w:t>
            </w:r>
            <w:r>
              <w:rPr>
                <w:rFonts w:hint="eastAsia"/>
                <w:lang w:val="en-US" w:eastAsia="zh-CN"/>
              </w:rPr>
              <w:t>2</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参与政府决策活动次数</w:t>
            </w:r>
          </w:p>
        </w:tc>
        <w:tc>
          <w:tcPr>
            <w:tcW w:w="1428" w:type="pct"/>
            <w:vAlign w:val="center"/>
          </w:tcPr>
          <w:p>
            <w:pPr>
              <w:pStyle w:val="17"/>
            </w:pPr>
            <w:r>
              <w:t>参与决策咨询活动次数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群众对当年人大主席团工作的整体满意度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5.食安经费（年初）绩效目标表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13062322P00739710015P</w:t>
            </w:r>
          </w:p>
        </w:tc>
        <w:tc>
          <w:tcPr>
            <w:tcW w:w="714" w:type="pct"/>
            <w:vAlign w:val="center"/>
          </w:tcPr>
          <w:p>
            <w:pPr>
              <w:pStyle w:val="15"/>
            </w:pPr>
            <w:r>
              <w:t>项目名称</w:t>
            </w:r>
          </w:p>
        </w:tc>
        <w:tc>
          <w:tcPr>
            <w:tcW w:w="2142" w:type="pct"/>
            <w:gridSpan w:val="3"/>
            <w:vAlign w:val="center"/>
          </w:tcPr>
          <w:p>
            <w:pPr>
              <w:pStyle w:val="17"/>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rPr>
                <w:rFonts w:hint="eastAsia" w:eastAsia="方正书宋_GBK"/>
                <w:lang w:eastAsia="zh-CN"/>
              </w:rPr>
            </w:pPr>
            <w:r>
              <w:t>0.6</w:t>
            </w:r>
            <w:r>
              <w:rPr>
                <w:rFonts w:hint="eastAsia"/>
                <w:lang w:val="en-US" w:eastAsia="zh-CN"/>
              </w:rPr>
              <w:t>9</w:t>
            </w:r>
          </w:p>
        </w:tc>
        <w:tc>
          <w:tcPr>
            <w:tcW w:w="714" w:type="pct"/>
            <w:vAlign w:val="center"/>
          </w:tcPr>
          <w:p>
            <w:pPr>
              <w:pStyle w:val="15"/>
            </w:pPr>
            <w:r>
              <w:t>其中：财政    资金</w:t>
            </w:r>
          </w:p>
        </w:tc>
        <w:tc>
          <w:tcPr>
            <w:tcW w:w="714" w:type="pct"/>
            <w:vAlign w:val="center"/>
          </w:tcPr>
          <w:p>
            <w:pPr>
              <w:pStyle w:val="17"/>
              <w:rPr>
                <w:rFonts w:hint="eastAsia" w:eastAsia="方正书宋_GBK"/>
                <w:lang w:eastAsia="zh-CN"/>
              </w:rPr>
            </w:pPr>
            <w:r>
              <w:t>0.6</w:t>
            </w:r>
            <w:r>
              <w:rPr>
                <w:rFonts w:hint="eastAsia"/>
                <w:lang w:val="en-US" w:eastAsia="zh-CN"/>
              </w:rPr>
              <w:t>9</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100%</w:t>
            </w:r>
          </w:p>
        </w:tc>
        <w:tc>
          <w:tcPr>
            <w:tcW w:w="714" w:type="pct"/>
            <w:vAlign w:val="center"/>
          </w:tcPr>
          <w:p>
            <w:pPr>
              <w:pStyle w:val="18"/>
            </w:pPr>
            <w:r>
              <w:t>100%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1.组织开展食品安全调查及专项统计调查工作，了解基层情况和动态提供统计信息和咨询建议，确保食品安全调查和专项统计调查工作顺利完成。</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组织宣传活动次数（次）</w:t>
            </w:r>
          </w:p>
        </w:tc>
        <w:tc>
          <w:tcPr>
            <w:tcW w:w="1428" w:type="pct"/>
            <w:vAlign w:val="center"/>
          </w:tcPr>
          <w:p>
            <w:pPr>
              <w:pStyle w:val="17"/>
            </w:pPr>
            <w:r>
              <w:t>组织宣传活动次数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抽查覆盖率</w:t>
            </w:r>
          </w:p>
        </w:tc>
        <w:tc>
          <w:tcPr>
            <w:tcW w:w="1428" w:type="pct"/>
            <w:vAlign w:val="center"/>
          </w:tcPr>
          <w:p>
            <w:pPr>
              <w:pStyle w:val="17"/>
            </w:pPr>
            <w:r>
              <w:t>抽查对象的数量占全部对象的比率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≤0.6</w:t>
            </w:r>
            <w:r>
              <w:rPr>
                <w:rFonts w:hint="eastAsia"/>
                <w:lang w:val="en-US" w:eastAsia="zh-CN"/>
              </w:rPr>
              <w:t>9</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对食品安全的监管作用</w:t>
            </w:r>
          </w:p>
        </w:tc>
        <w:tc>
          <w:tcPr>
            <w:tcW w:w="1428" w:type="pct"/>
            <w:vAlign w:val="center"/>
          </w:tcPr>
          <w:p>
            <w:pPr>
              <w:pStyle w:val="17"/>
            </w:pPr>
            <w:r>
              <w:t>通过对食品安全的监管，确保本地区食品安全</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接受食品安全监管的人群对食品安全监管工作的满意程度</w:t>
            </w:r>
          </w:p>
        </w:tc>
        <w:tc>
          <w:tcPr>
            <w:tcW w:w="714" w:type="pct"/>
            <w:vAlign w:val="center"/>
          </w:tcPr>
          <w:p>
            <w:pPr>
              <w:pStyle w:val="17"/>
            </w:pPr>
            <w:r>
              <w:t>≥90%</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6.团委经费（年初）绩效目标表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13062322P00739910013U</w:t>
            </w:r>
          </w:p>
        </w:tc>
        <w:tc>
          <w:tcPr>
            <w:tcW w:w="714" w:type="pct"/>
            <w:vAlign w:val="center"/>
          </w:tcPr>
          <w:p>
            <w:pPr>
              <w:pStyle w:val="15"/>
            </w:pPr>
            <w:r>
              <w:t>项目名称</w:t>
            </w:r>
          </w:p>
        </w:tc>
        <w:tc>
          <w:tcPr>
            <w:tcW w:w="2143" w:type="pct"/>
            <w:gridSpan w:val="3"/>
            <w:vAlign w:val="center"/>
          </w:tcPr>
          <w:p>
            <w:pPr>
              <w:pStyle w:val="17"/>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2.00</w:t>
            </w:r>
          </w:p>
        </w:tc>
        <w:tc>
          <w:tcPr>
            <w:tcW w:w="714" w:type="pct"/>
            <w:vAlign w:val="center"/>
          </w:tcPr>
          <w:p>
            <w:pPr>
              <w:pStyle w:val="15"/>
            </w:pPr>
            <w:r>
              <w:t>其中：财政    资金</w:t>
            </w:r>
          </w:p>
        </w:tc>
        <w:tc>
          <w:tcPr>
            <w:tcW w:w="714" w:type="pct"/>
            <w:vAlign w:val="center"/>
          </w:tcPr>
          <w:p>
            <w:pPr>
              <w:pStyle w:val="17"/>
            </w:pPr>
            <w:r>
              <w:t>2.00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1.科学地继承和发扬共青团的优良传统，创新团的工作，找准新时代的中心定位，把各项改革措施不折不扣落实到位。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开办宣传专栏数</w:t>
            </w:r>
          </w:p>
        </w:tc>
        <w:tc>
          <w:tcPr>
            <w:tcW w:w="1428" w:type="pct"/>
            <w:vAlign w:val="center"/>
          </w:tcPr>
          <w:p>
            <w:pPr>
              <w:pStyle w:val="17"/>
            </w:pPr>
            <w:r>
              <w:t>在新闻媒体开办宣传专栏的数量</w:t>
            </w:r>
          </w:p>
        </w:tc>
        <w:tc>
          <w:tcPr>
            <w:tcW w:w="714" w:type="pct"/>
            <w:vAlign w:val="center"/>
          </w:tcPr>
          <w:p>
            <w:pPr>
              <w:pStyle w:val="17"/>
            </w:pPr>
            <w:r>
              <w:t>≥5个</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制作宣传品</w:t>
            </w:r>
          </w:p>
        </w:tc>
        <w:tc>
          <w:tcPr>
            <w:tcW w:w="1428" w:type="pct"/>
            <w:vAlign w:val="center"/>
          </w:tcPr>
          <w:p>
            <w:pPr>
              <w:pStyle w:val="17"/>
            </w:pPr>
            <w:r>
              <w:t>制作宣传品的数量</w:t>
            </w:r>
          </w:p>
        </w:tc>
        <w:tc>
          <w:tcPr>
            <w:tcW w:w="714" w:type="pct"/>
            <w:vAlign w:val="center"/>
          </w:tcPr>
          <w:p>
            <w:pPr>
              <w:pStyle w:val="17"/>
            </w:pPr>
            <w:r>
              <w:t>≥1000份</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≤2万元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参与政府决策活动次数</w:t>
            </w:r>
          </w:p>
        </w:tc>
        <w:tc>
          <w:tcPr>
            <w:tcW w:w="1428" w:type="pct"/>
            <w:vAlign w:val="center"/>
          </w:tcPr>
          <w:p>
            <w:pPr>
              <w:pStyle w:val="17"/>
            </w:pPr>
            <w:r>
              <w:t>参与决策咨询活动次数</w:t>
            </w:r>
          </w:p>
        </w:tc>
        <w:tc>
          <w:tcPr>
            <w:tcW w:w="714" w:type="pct"/>
            <w:vAlign w:val="center"/>
          </w:tcPr>
          <w:p>
            <w:pPr>
              <w:pStyle w:val="17"/>
            </w:pPr>
            <w:r>
              <w:t>≥5次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社会影响力</w:t>
            </w:r>
          </w:p>
        </w:tc>
        <w:tc>
          <w:tcPr>
            <w:tcW w:w="1428" w:type="pct"/>
            <w:vAlign w:val="center"/>
          </w:tcPr>
          <w:p>
            <w:pPr>
              <w:pStyle w:val="17"/>
            </w:pPr>
            <w:r>
              <w:t>在本地区产生的重要影响，得到广大受众的充分认可。</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群众满意度</w:t>
            </w:r>
          </w:p>
        </w:tc>
        <w:tc>
          <w:tcPr>
            <w:tcW w:w="1428" w:type="pct"/>
            <w:vAlign w:val="center"/>
          </w:tcPr>
          <w:p>
            <w:pPr>
              <w:pStyle w:val="17"/>
            </w:pPr>
            <w:r>
              <w:t>群众对团委工作的整体满意度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7.维稳经费（年初）绩效目标表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13062322P00739510011X</w:t>
            </w:r>
          </w:p>
        </w:tc>
        <w:tc>
          <w:tcPr>
            <w:tcW w:w="714" w:type="pct"/>
            <w:vAlign w:val="center"/>
          </w:tcPr>
          <w:p>
            <w:pPr>
              <w:pStyle w:val="15"/>
            </w:pPr>
            <w:r>
              <w:t>项目名称</w:t>
            </w:r>
          </w:p>
        </w:tc>
        <w:tc>
          <w:tcPr>
            <w:tcW w:w="2142" w:type="pct"/>
            <w:gridSpan w:val="3"/>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8.00</w:t>
            </w:r>
          </w:p>
        </w:tc>
        <w:tc>
          <w:tcPr>
            <w:tcW w:w="714" w:type="pct"/>
            <w:vAlign w:val="center"/>
          </w:tcPr>
          <w:p>
            <w:pPr>
              <w:pStyle w:val="15"/>
            </w:pPr>
            <w:r>
              <w:t>其中：财政    资金</w:t>
            </w:r>
          </w:p>
        </w:tc>
        <w:tc>
          <w:tcPr>
            <w:tcW w:w="714" w:type="pct"/>
            <w:vAlign w:val="center"/>
          </w:tcPr>
          <w:p>
            <w:pPr>
              <w:pStyle w:val="17"/>
            </w:pPr>
            <w:r>
              <w:t>8.00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50%</w:t>
            </w:r>
          </w:p>
        </w:tc>
        <w:tc>
          <w:tcPr>
            <w:tcW w:w="714" w:type="pct"/>
            <w:vAlign w:val="center"/>
          </w:tcPr>
          <w:p>
            <w:pPr>
              <w:pStyle w:val="18"/>
            </w:pPr>
            <w:r>
              <w:t>100%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1.做好信访稳控工作，减少越级访、群访等恶性事件，有效的遏制非法上访；处理人民群众来信、来访，接待和处理人民群众反映的情况和问题。</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重要时期专项护路任务次数（次）</w:t>
            </w:r>
          </w:p>
        </w:tc>
        <w:tc>
          <w:tcPr>
            <w:tcW w:w="1428" w:type="pct"/>
            <w:vAlign w:val="center"/>
          </w:tcPr>
          <w:p>
            <w:pPr>
              <w:pStyle w:val="17"/>
            </w:pPr>
            <w:r>
              <w:t>重要时期专项护路任务次数（次）</w:t>
            </w:r>
          </w:p>
        </w:tc>
        <w:tc>
          <w:tcPr>
            <w:tcW w:w="714" w:type="pct"/>
            <w:vAlign w:val="center"/>
          </w:tcPr>
          <w:p>
            <w:pPr>
              <w:pStyle w:val="17"/>
            </w:pPr>
            <w:r>
              <w:t>≥2次</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矛盾纠纷调处率(%)</w:t>
            </w:r>
          </w:p>
        </w:tc>
        <w:tc>
          <w:tcPr>
            <w:tcW w:w="1428" w:type="pct"/>
            <w:vAlign w:val="center"/>
          </w:tcPr>
          <w:p>
            <w:pPr>
              <w:pStyle w:val="17"/>
            </w:pPr>
            <w:r>
              <w:t>矛盾纠纷调处率(%)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各项任务完成及时率（%）</w:t>
            </w:r>
          </w:p>
        </w:tc>
        <w:tc>
          <w:tcPr>
            <w:tcW w:w="1428" w:type="pct"/>
            <w:vAlign w:val="center"/>
          </w:tcPr>
          <w:p>
            <w:pPr>
              <w:pStyle w:val="17"/>
            </w:pPr>
            <w:r>
              <w:t>各项任务完成及时率（%）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≤8万元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退役安置满意度（%）</w:t>
            </w:r>
          </w:p>
        </w:tc>
        <w:tc>
          <w:tcPr>
            <w:tcW w:w="1428" w:type="pct"/>
            <w:vAlign w:val="center"/>
          </w:tcPr>
          <w:p>
            <w:pPr>
              <w:pStyle w:val="17"/>
            </w:pPr>
            <w:r>
              <w:t>对退役安置满意和较满意的人数占调查总人数的比率</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社会稳定水平</w:t>
            </w:r>
          </w:p>
        </w:tc>
        <w:tc>
          <w:tcPr>
            <w:tcW w:w="1428" w:type="pct"/>
            <w:vAlign w:val="center"/>
          </w:tcPr>
          <w:p>
            <w:pPr>
              <w:pStyle w:val="17"/>
            </w:pPr>
            <w:r>
              <w:t>通过维稳工作开展，促进社会稳定水平逐步提高</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对象满意度指标</w:t>
            </w:r>
          </w:p>
        </w:tc>
        <w:tc>
          <w:tcPr>
            <w:tcW w:w="714" w:type="pct"/>
            <w:vAlign w:val="center"/>
          </w:tcPr>
          <w:p>
            <w:pPr>
              <w:pStyle w:val="17"/>
            </w:pPr>
            <w:r>
              <w:t>信访群众满意度</w:t>
            </w:r>
          </w:p>
        </w:tc>
        <w:tc>
          <w:tcPr>
            <w:tcW w:w="1428" w:type="pct"/>
            <w:vAlign w:val="center"/>
          </w:tcPr>
          <w:p>
            <w:pPr>
              <w:pStyle w:val="17"/>
            </w:pPr>
            <w:r>
              <w:t>信访群众满意度</w:t>
            </w:r>
          </w:p>
        </w:tc>
        <w:tc>
          <w:tcPr>
            <w:tcW w:w="714" w:type="pct"/>
            <w:vAlign w:val="center"/>
          </w:tcPr>
          <w:p>
            <w:pPr>
              <w:pStyle w:val="17"/>
            </w:pPr>
            <w:r>
              <w:t>≥85%</w:t>
            </w:r>
          </w:p>
        </w:tc>
        <w:tc>
          <w:tcPr>
            <w:tcW w:w="714" w:type="pct"/>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1"/>
      <w:r>
        <w:rPr>
          <w:rFonts w:ascii="方正仿宋_GBK" w:hAnsi="方正仿宋_GBK" w:eastAsia="方正仿宋_GBK" w:cs="方正仿宋_GBK"/>
          <w:color w:val="000000"/>
          <w:sz w:val="28"/>
        </w:rPr>
        <w:t>8.小型修缮经费（年初）绩效目标表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2047"/>
        <w:gridCol w:w="2047"/>
        <w:gridCol w:w="2050"/>
        <w:gridCol w:w="20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13062322P007396100127</w:t>
            </w:r>
          </w:p>
        </w:tc>
        <w:tc>
          <w:tcPr>
            <w:tcW w:w="714" w:type="pct"/>
            <w:vAlign w:val="center"/>
          </w:tcPr>
          <w:p>
            <w:pPr>
              <w:pStyle w:val="15"/>
            </w:pPr>
            <w:r>
              <w:t>项目名称</w:t>
            </w:r>
          </w:p>
        </w:tc>
        <w:tc>
          <w:tcPr>
            <w:tcW w:w="2143" w:type="pct"/>
            <w:gridSpan w:val="3"/>
            <w:vAlign w:val="center"/>
          </w:tcPr>
          <w:p>
            <w:pPr>
              <w:pStyle w:val="17"/>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rPr>
                <w:rFonts w:hint="default" w:eastAsia="方正书宋_GBK"/>
                <w:lang w:val="en-US" w:eastAsia="zh-CN"/>
              </w:rPr>
            </w:pPr>
            <w:r>
              <w:rPr>
                <w:rFonts w:hint="eastAsia"/>
                <w:lang w:val="en-US" w:eastAsia="zh-CN"/>
              </w:rPr>
              <w:t>3.56</w:t>
            </w:r>
          </w:p>
        </w:tc>
        <w:tc>
          <w:tcPr>
            <w:tcW w:w="714" w:type="pct"/>
            <w:vAlign w:val="center"/>
          </w:tcPr>
          <w:p>
            <w:pPr>
              <w:pStyle w:val="15"/>
            </w:pPr>
            <w:r>
              <w:t>其中：财政    资金</w:t>
            </w:r>
          </w:p>
        </w:tc>
        <w:tc>
          <w:tcPr>
            <w:tcW w:w="714" w:type="pct"/>
            <w:vAlign w:val="center"/>
          </w:tcPr>
          <w:p>
            <w:pPr>
              <w:pStyle w:val="17"/>
              <w:rPr>
                <w:rFonts w:hint="default" w:eastAsia="方正书宋_GBK"/>
                <w:lang w:val="en-US" w:eastAsia="zh-CN"/>
              </w:rPr>
            </w:pPr>
            <w:r>
              <w:rPr>
                <w:rFonts w:hint="eastAsia"/>
                <w:lang w:val="en-US" w:eastAsia="zh-CN"/>
              </w:rPr>
              <w:t>3.56</w:t>
            </w:r>
          </w:p>
        </w:tc>
        <w:tc>
          <w:tcPr>
            <w:tcW w:w="715"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小型修缮费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9"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50%</w:t>
            </w:r>
          </w:p>
        </w:tc>
        <w:tc>
          <w:tcPr>
            <w:tcW w:w="714" w:type="pct"/>
            <w:vAlign w:val="center"/>
          </w:tcPr>
          <w:p>
            <w:pPr>
              <w:pStyle w:val="18"/>
            </w:pPr>
            <w:r>
              <w:t>100%</w:t>
            </w:r>
          </w:p>
        </w:tc>
        <w:tc>
          <w:tcPr>
            <w:tcW w:w="714" w:type="pct"/>
            <w:vAlign w:val="center"/>
          </w:tcPr>
          <w:p>
            <w:pPr>
              <w:pStyle w:val="18"/>
            </w:pPr>
            <w:r>
              <w:t>100%</w:t>
            </w:r>
          </w:p>
        </w:tc>
        <w:tc>
          <w:tcPr>
            <w:tcW w:w="1429"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1.修复墙体裂缝，修复墙面脱落，修复楼梯踏板，修复房顶风化和削落，修复屋顶渗</w:t>
            </w:r>
            <w:r>
              <w:rPr>
                <w:rFonts w:hint="eastAsia"/>
                <w:lang w:val="en-US" w:eastAsia="zh-CN"/>
              </w:rPr>
              <w:t>水</w:t>
            </w:r>
            <w:r>
              <w:t>，修复电线老化</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6"/>
        <w:gridCol w:w="2047"/>
        <w:gridCol w:w="2047"/>
        <w:gridCol w:w="4094"/>
        <w:gridCol w:w="2047"/>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修缮项目验收合格率</w:t>
            </w:r>
          </w:p>
        </w:tc>
        <w:tc>
          <w:tcPr>
            <w:tcW w:w="1428" w:type="pct"/>
            <w:vAlign w:val="center"/>
          </w:tcPr>
          <w:p>
            <w:pPr>
              <w:pStyle w:val="17"/>
            </w:pPr>
            <w:r>
              <w:t>通过验收的工程量占建设、改造、修缮总量的比率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修缮项目完成率</w:t>
            </w:r>
          </w:p>
        </w:tc>
        <w:tc>
          <w:tcPr>
            <w:tcW w:w="1428" w:type="pct"/>
            <w:vAlign w:val="center"/>
          </w:tcPr>
          <w:p>
            <w:pPr>
              <w:pStyle w:val="17"/>
            </w:pPr>
            <w:r>
              <w:t>实际完成工程量占计划完成工程量的比率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年度项目完成情况</w:t>
            </w:r>
          </w:p>
        </w:tc>
        <w:tc>
          <w:tcPr>
            <w:tcW w:w="1428" w:type="pct"/>
            <w:vAlign w:val="center"/>
          </w:tcPr>
          <w:p>
            <w:pPr>
              <w:pStyle w:val="17"/>
            </w:pPr>
            <w:r>
              <w:t>年度项目按规定时间点完成</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经费控制数</w:t>
            </w:r>
          </w:p>
        </w:tc>
        <w:tc>
          <w:tcPr>
            <w:tcW w:w="1428" w:type="pct"/>
            <w:vAlign w:val="center"/>
          </w:tcPr>
          <w:p>
            <w:pPr>
              <w:pStyle w:val="17"/>
            </w:pPr>
            <w:r>
              <w:t>经费控制数</w:t>
            </w:r>
          </w:p>
        </w:tc>
        <w:tc>
          <w:tcPr>
            <w:tcW w:w="714" w:type="pct"/>
            <w:vAlign w:val="center"/>
          </w:tcPr>
          <w:p>
            <w:pPr>
              <w:pStyle w:val="17"/>
            </w:pPr>
            <w:r>
              <w:t>≥</w:t>
            </w:r>
            <w:r>
              <w:rPr>
                <w:rFonts w:hint="eastAsia"/>
                <w:lang w:val="en-US" w:eastAsia="zh-CN"/>
              </w:rPr>
              <w:t>3.56</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公共服务水平提升情况</w:t>
            </w:r>
          </w:p>
        </w:tc>
        <w:tc>
          <w:tcPr>
            <w:tcW w:w="1428" w:type="pct"/>
            <w:vAlign w:val="center"/>
          </w:tcPr>
          <w:p>
            <w:pPr>
              <w:pStyle w:val="17"/>
            </w:pPr>
            <w:r>
              <w:t>购置对公共服务水平的提升情况</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社会效益指标</w:t>
            </w:r>
          </w:p>
        </w:tc>
        <w:tc>
          <w:tcPr>
            <w:tcW w:w="714" w:type="pct"/>
            <w:vAlign w:val="center"/>
          </w:tcPr>
          <w:p>
            <w:pPr>
              <w:pStyle w:val="17"/>
            </w:pPr>
            <w:r>
              <w:t>办公设施的改善成效</w:t>
            </w:r>
          </w:p>
        </w:tc>
        <w:tc>
          <w:tcPr>
            <w:tcW w:w="1428" w:type="pct"/>
            <w:vAlign w:val="center"/>
          </w:tcPr>
          <w:p>
            <w:pPr>
              <w:pStyle w:val="17"/>
            </w:pPr>
            <w:r>
              <w:t>反映修缮后办公设施改善情况</w:t>
            </w:r>
          </w:p>
        </w:tc>
        <w:tc>
          <w:tcPr>
            <w:tcW w:w="714" w:type="pct"/>
            <w:vAlign w:val="center"/>
          </w:tcPr>
          <w:p>
            <w:pPr>
              <w:pStyle w:val="17"/>
            </w:pPr>
            <w:r>
              <w:t>≥85%</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服务对象满意度</w:t>
            </w:r>
          </w:p>
        </w:tc>
        <w:tc>
          <w:tcPr>
            <w:tcW w:w="1428" w:type="pct"/>
            <w:vAlign w:val="center"/>
          </w:tcPr>
          <w:p>
            <w:pPr>
              <w:pStyle w:val="17"/>
            </w:pPr>
            <w:r>
              <w:t>乡镇工作人员对修缮后的办公设备器材的满意度</w:t>
            </w:r>
          </w:p>
        </w:tc>
        <w:tc>
          <w:tcPr>
            <w:tcW w:w="714" w:type="pct"/>
            <w:vAlign w:val="center"/>
          </w:tcPr>
          <w:p>
            <w:pPr>
              <w:pStyle w:val="17"/>
            </w:pPr>
            <w:r>
              <w:t>≥851</w:t>
            </w:r>
          </w:p>
        </w:tc>
        <w:tc>
          <w:tcPr>
            <w:tcW w:w="714" w:type="pct"/>
            <w:vAlign w:val="center"/>
          </w:tcPr>
          <w:p>
            <w:pPr>
              <w:pStyle w:val="17"/>
            </w:pPr>
            <w:r>
              <w:t>依据工作方案</w:t>
            </w:r>
          </w:p>
        </w:tc>
      </w:tr>
    </w:tbl>
    <w:p>
      <w:pPr>
        <w:pStyle w:val="12"/>
        <w:ind w:left="0" w:leftChars="0" w:firstLine="0" w:firstLineChars="0"/>
        <w:rPr>
          <w:rFonts w:hint="eastAsia" w:eastAsia="方正仿宋_GBK"/>
          <w:color w:val="000000"/>
          <w:sz w:val="28"/>
        </w:rPr>
      </w:pPr>
    </w:p>
    <w:p>
      <w:pPr>
        <w:pStyle w:val="12"/>
        <w:ind w:left="0" w:leftChars="0" w:firstLine="0" w:firstLineChars="0"/>
        <w:rPr>
          <w:rFonts w:hint="eastAsia" w:eastAsia="方正仿宋_GBK"/>
          <w:color w:val="000000"/>
          <w:sz w:val="28"/>
        </w:rPr>
      </w:pPr>
    </w:p>
    <w:p>
      <w:pPr>
        <w:pStyle w:val="12"/>
        <w:ind w:left="0" w:leftChars="0" w:firstLine="0" w:firstLineChars="0"/>
        <w:rPr>
          <w:rFonts w:hint="eastAsia" w:eastAsia="方正仿宋_GBK"/>
          <w:color w:val="000000"/>
          <w:sz w:val="28"/>
          <w:lang w:val="en-US" w:eastAsia="zh-CN"/>
        </w:rPr>
      </w:pPr>
      <w:r>
        <w:rPr>
          <w:rFonts w:hint="eastAsia"/>
          <w:color w:val="000000"/>
          <w:sz w:val="28"/>
          <w:lang w:val="en-US" w:eastAsia="zh-CN"/>
        </w:rPr>
        <w:t>9、乡镇行政执法专项经费绩效目标</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7"/>
        <w:gridCol w:w="122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vAlign w:val="center"/>
          </w:tcPr>
          <w:p>
            <w:pPr>
              <w:pStyle w:val="17"/>
              <w:rPr>
                <w:rFonts w:hint="eastAsia" w:eastAsia="方正书宋_GBK"/>
                <w:lang w:eastAsia="zh-CN"/>
              </w:rPr>
            </w:pPr>
            <w:r>
              <w:t>1</w:t>
            </w:r>
            <w:r>
              <w:rPr>
                <w:rFonts w:hint="eastAsia"/>
                <w:lang w:eastAsia="zh-CN"/>
              </w:rPr>
              <w:t>、为了更好</w:t>
            </w:r>
            <w:r>
              <w:rPr>
                <w:rFonts w:hint="eastAsia"/>
                <w:lang w:val="en-US" w:eastAsia="zh-CN"/>
              </w:rPr>
              <w:t>地</w:t>
            </w:r>
            <w:r>
              <w:rPr>
                <w:rFonts w:hint="eastAsia"/>
                <w:lang w:eastAsia="zh-CN"/>
              </w:rPr>
              <w:t>推动乡镇行政执法力度</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43"/>
        <w:gridCol w:w="2046"/>
        <w:gridCol w:w="2047"/>
        <w:gridCol w:w="4093"/>
        <w:gridCol w:w="2047"/>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rPr>
                <w:rFonts w:hint="eastAsia"/>
                <w:lang w:eastAsia="zh-CN"/>
              </w:rPr>
            </w:pPr>
            <w:r>
              <w:rPr>
                <w:rFonts w:hint="eastAsia"/>
                <w:lang w:eastAsia="zh-CN"/>
              </w:rPr>
              <w:t>完成率</w:t>
            </w:r>
          </w:p>
        </w:tc>
        <w:tc>
          <w:tcPr>
            <w:tcW w:w="4093" w:type="dxa"/>
            <w:vAlign w:val="center"/>
          </w:tcPr>
          <w:p>
            <w:pPr>
              <w:pStyle w:val="17"/>
              <w:ind w:firstLine="0" w:firstLineChars="0"/>
              <w:rPr>
                <w:rFonts w:hint="eastAsia" w:eastAsia="方正书宋_GBK"/>
                <w:lang w:eastAsia="zh-CN"/>
              </w:rPr>
            </w:pPr>
            <w:r>
              <w:rPr>
                <w:rFonts w:hint="eastAsia"/>
                <w:lang w:eastAsia="zh-CN"/>
              </w:rPr>
              <w:t>完成率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7"/>
            </w:pPr>
            <w:r>
              <w:t>质量指标</w:t>
            </w:r>
          </w:p>
        </w:tc>
        <w:tc>
          <w:tcPr>
            <w:tcW w:w="714" w:type="pct"/>
            <w:vAlign w:val="center"/>
          </w:tcPr>
          <w:p>
            <w:pPr>
              <w:pStyle w:val="17"/>
              <w:rPr>
                <w:rFonts w:hint="eastAsia" w:eastAsia="方正书宋_GBK"/>
                <w:lang w:eastAsia="zh-CN"/>
              </w:rPr>
            </w:pPr>
            <w:r>
              <w:rPr>
                <w:rFonts w:hint="eastAsia"/>
                <w:lang w:eastAsia="zh-CN"/>
              </w:rPr>
              <w:t>质量达标率</w:t>
            </w:r>
          </w:p>
        </w:tc>
        <w:tc>
          <w:tcPr>
            <w:tcW w:w="4093" w:type="dxa"/>
            <w:vAlign w:val="center"/>
          </w:tcPr>
          <w:p>
            <w:pPr>
              <w:pStyle w:val="17"/>
              <w:ind w:firstLine="0" w:firstLineChars="0"/>
            </w:pPr>
            <w:r>
              <w:rPr>
                <w:rFonts w:hint="eastAsia"/>
                <w:lang w:eastAsia="zh-CN"/>
              </w:rPr>
              <w:t>质量达标率</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7"/>
            </w:pPr>
            <w:r>
              <w:t>时效指标</w:t>
            </w:r>
          </w:p>
        </w:tc>
        <w:tc>
          <w:tcPr>
            <w:tcW w:w="714" w:type="pct"/>
            <w:vAlign w:val="center"/>
          </w:tcPr>
          <w:p>
            <w:pPr>
              <w:pStyle w:val="17"/>
              <w:rPr>
                <w:rFonts w:hint="eastAsia" w:eastAsia="方正书宋_GBK"/>
                <w:lang w:eastAsia="zh-CN"/>
              </w:rPr>
            </w:pPr>
            <w:r>
              <w:rPr>
                <w:rFonts w:hint="eastAsia"/>
                <w:lang w:eastAsia="zh-CN"/>
              </w:rPr>
              <w:t>及时性</w:t>
            </w:r>
          </w:p>
        </w:tc>
        <w:tc>
          <w:tcPr>
            <w:tcW w:w="4093" w:type="dxa"/>
            <w:vAlign w:val="center"/>
          </w:tcPr>
          <w:p>
            <w:pPr>
              <w:pStyle w:val="17"/>
              <w:ind w:firstLine="0" w:firstLineChars="0"/>
            </w:pPr>
            <w:r>
              <w:rPr>
                <w:rFonts w:hint="eastAsia"/>
                <w:lang w:eastAsia="zh-CN"/>
              </w:rPr>
              <w:t>及时性</w:t>
            </w:r>
          </w:p>
        </w:tc>
        <w:tc>
          <w:tcPr>
            <w:tcW w:w="714" w:type="pct"/>
            <w:vAlign w:val="center"/>
          </w:tcPr>
          <w:p>
            <w:pPr>
              <w:pStyle w:val="17"/>
            </w:pPr>
            <w:r>
              <w:t>≥90%</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7"/>
            </w:pPr>
            <w:r>
              <w:t>成本指标</w:t>
            </w:r>
          </w:p>
        </w:tc>
        <w:tc>
          <w:tcPr>
            <w:tcW w:w="714" w:type="pct"/>
            <w:vAlign w:val="center"/>
          </w:tcPr>
          <w:p>
            <w:pPr>
              <w:pStyle w:val="17"/>
              <w:rPr>
                <w:rFonts w:hint="eastAsia" w:eastAsia="方正书宋_GBK"/>
                <w:lang w:eastAsia="zh-CN"/>
              </w:rPr>
            </w:pPr>
            <w:r>
              <w:rPr>
                <w:rFonts w:hint="eastAsia"/>
                <w:lang w:eastAsia="zh-CN"/>
              </w:rPr>
              <w:t>完成工作目标资金</w:t>
            </w:r>
          </w:p>
        </w:tc>
        <w:tc>
          <w:tcPr>
            <w:tcW w:w="4093" w:type="dxa"/>
            <w:vAlign w:val="center"/>
          </w:tcPr>
          <w:p>
            <w:pPr>
              <w:pStyle w:val="17"/>
              <w:ind w:firstLine="0" w:firstLineChars="0"/>
            </w:pPr>
            <w:r>
              <w:rPr>
                <w:rFonts w:hint="eastAsia"/>
                <w:lang w:eastAsia="zh-CN"/>
              </w:rPr>
              <w:t>完成工作目标资金</w:t>
            </w:r>
          </w:p>
        </w:tc>
        <w:tc>
          <w:tcPr>
            <w:tcW w:w="714" w:type="pct"/>
            <w:vAlign w:val="center"/>
          </w:tcPr>
          <w:p>
            <w:pPr>
              <w:pStyle w:val="17"/>
            </w:pPr>
            <w:r>
              <w:t>≥</w:t>
            </w:r>
            <w:r>
              <w:rPr>
                <w:rFonts w:hint="eastAsia"/>
                <w:lang w:val="en-US" w:eastAsia="zh-CN"/>
              </w:rPr>
              <w:t>10</w:t>
            </w:r>
            <w:r>
              <w:t>万元</w:t>
            </w:r>
          </w:p>
        </w:tc>
        <w:tc>
          <w:tcPr>
            <w:tcW w:w="714" w:type="pct"/>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rPr>
                <w:rFonts w:hint="eastAsia" w:eastAsia="方正书宋_GBK"/>
                <w:lang w:eastAsia="zh-CN"/>
              </w:rPr>
            </w:pPr>
            <w:r>
              <w:rPr>
                <w:rFonts w:hint="eastAsia"/>
                <w:lang w:eastAsia="zh-CN"/>
              </w:rPr>
              <w:t>社会影响力</w:t>
            </w:r>
          </w:p>
        </w:tc>
        <w:tc>
          <w:tcPr>
            <w:tcW w:w="4093" w:type="dxa"/>
            <w:vAlign w:val="center"/>
          </w:tcPr>
          <w:p>
            <w:pPr>
              <w:pStyle w:val="17"/>
              <w:ind w:firstLine="0" w:firstLineChars="0"/>
            </w:pPr>
            <w:r>
              <w:rPr>
                <w:rFonts w:hint="eastAsia"/>
                <w:lang w:eastAsia="zh-CN"/>
              </w:rPr>
              <w:t>社会影响力</w:t>
            </w:r>
          </w:p>
        </w:tc>
        <w:tc>
          <w:tcPr>
            <w:tcW w:w="714" w:type="pct"/>
            <w:vAlign w:val="center"/>
          </w:tcPr>
          <w:p>
            <w:pPr>
              <w:pStyle w:val="17"/>
            </w:pPr>
            <w:r>
              <w:t>≥85%</w:t>
            </w:r>
          </w:p>
        </w:tc>
        <w:tc>
          <w:tcPr>
            <w:tcW w:w="714" w:type="pct"/>
            <w:vAlign w:val="center"/>
          </w:tcPr>
          <w:p>
            <w:pPr>
              <w:pStyle w:val="17"/>
            </w:pPr>
            <w:r>
              <w:t>依据工作方案</w:t>
            </w:r>
          </w:p>
        </w:tc>
      </w:tr>
    </w:tbl>
    <w:p>
      <w:pPr>
        <w:pStyle w:val="12"/>
        <w:ind w:left="0" w:leftChars="0" w:firstLine="0" w:firstLineChars="0"/>
        <w:rPr>
          <w:rFonts w:hint="eastAsia" w:eastAsia="方正仿宋_GBK"/>
          <w:color w:val="000000"/>
          <w:sz w:val="28"/>
        </w:rPr>
        <w:sectPr>
          <w:pgSz w:w="16840" w:h="11900" w:orient="landscape"/>
          <w:pgMar w:top="1020" w:right="1361" w:bottom="1020" w:left="1361" w:header="720" w:footer="720" w:gutter="0"/>
          <w:pgNumType w:fmt="decimal"/>
          <w:cols w:space="720" w:num="1"/>
        </w:sect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涞水县娄村镇人民政府</w:t>
      </w:r>
      <w:r>
        <w:rPr>
          <w:rFonts w:hint="eastAsia" w:eastAsia="方正仿宋_GBK"/>
          <w:color w:val="000000"/>
          <w:sz w:val="28"/>
        </w:rPr>
        <w:t>（本级）</w:t>
      </w:r>
      <w:r>
        <w:rPr>
          <w:rFonts w:hint="eastAsia" w:eastAsia="方正仿宋_GBK"/>
          <w:color w:val="000000"/>
          <w:sz w:val="28"/>
          <w:lang w:val="en-US" w:eastAsia="zh-CN"/>
        </w:rPr>
        <w:t>无</w:t>
      </w:r>
      <w:r>
        <w:rPr>
          <w:rFonts w:hint="eastAsia" w:eastAsia="方正仿宋_GBK"/>
          <w:color w:val="000000"/>
          <w:sz w:val="28"/>
        </w:rPr>
        <w:t>安排政府采购预算。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2"/>
        <w:gridCol w:w="1162"/>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注：无政府采购预算，空表列示。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r>
        <w:rPr>
          <w:rFonts w:hint="eastAsia" w:ascii="黑体" w:hAnsi="黑体" w:eastAsia="黑体" w:cs="黑体"/>
          <w:sz w:val="32"/>
          <w:szCs w:val="32"/>
        </w:rPr>
        <w:t>七、国有资产信息情况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val="en-US" w:eastAsia="zh-CN"/>
        </w:rPr>
        <w:t>50.59</w:t>
      </w:r>
      <w:r>
        <w:rPr>
          <w:rFonts w:hint="eastAsia" w:ascii="仿宋_GB2312" w:hAnsi="仿宋_GB2312" w:eastAsia="仿宋_GB2312" w:cs="仿宋_GB2312"/>
          <w:sz w:val="32"/>
          <w:szCs w:val="32"/>
        </w:rPr>
        <w:t>万元，其中办公用房</w:t>
      </w:r>
      <w:r>
        <w:rPr>
          <w:rFonts w:hint="eastAsia" w:ascii="仿宋_GB2312" w:hAnsi="仿宋_GB2312" w:eastAsia="仿宋_GB2312" w:cs="仿宋_GB2312"/>
          <w:sz w:val="32"/>
          <w:szCs w:val="32"/>
          <w:lang w:val="en-US" w:eastAsia="zh-CN"/>
        </w:rPr>
        <w:t>615</w:t>
      </w:r>
      <w:r>
        <w:rPr>
          <w:rFonts w:hint="eastAsia" w:ascii="仿宋_GB2312" w:hAnsi="仿宋_GB2312" w:eastAsia="仿宋_GB2312" w:cs="仿宋_GB2312"/>
          <w:sz w:val="32"/>
          <w:szCs w:val="32"/>
        </w:rPr>
        <w:t>平米，价值</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万元；车辆共计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val="en-US" w:eastAsia="zh-CN"/>
        </w:rPr>
        <w:t>12.50</w:t>
      </w:r>
      <w:r>
        <w:rPr>
          <w:rFonts w:hint="eastAsia" w:ascii="仿宋_GB2312" w:hAnsi="仿宋_GB2312" w:eastAsia="仿宋_GB2312" w:cs="仿宋_GB2312"/>
          <w:sz w:val="32"/>
          <w:szCs w:val="32"/>
        </w:rPr>
        <w:t>万元，其他资产</w:t>
      </w:r>
      <w:r>
        <w:rPr>
          <w:rFonts w:hint="eastAsia" w:ascii="仿宋_GB2312" w:hAnsi="仿宋_GB2312" w:eastAsia="仿宋_GB2312" w:cs="仿宋_GB2312"/>
          <w:sz w:val="32"/>
          <w:szCs w:val="32"/>
          <w:lang w:val="en-US" w:eastAsia="zh-CN"/>
        </w:rPr>
        <w:t>4.09</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年无固定资产购置计划。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pStyle w:val="7"/>
        <w:shd w:val="clear" w:color="auto" w:fill="FFFFFF"/>
        <w:spacing w:before="0" w:beforeAutospacing="0" w:after="0" w:afterAutospacing="0" w:line="520" w:lineRule="exact"/>
        <w:jc w:val="center"/>
        <w:rPr>
          <w:rFonts w:hint="eastAsia" w:ascii="黑体" w:hAnsi="黑体" w:eastAsia="黑体" w:cs="黑体"/>
          <w:sz w:val="32"/>
          <w:szCs w:val="32"/>
        </w:rPr>
      </w:pPr>
      <w:r>
        <w:rPr>
          <w:rFonts w:hint="eastAsia" w:ascii="黑体" w:hAnsi="黑体" w:eastAsia="黑体" w:cs="黑体"/>
          <w:sz w:val="32"/>
          <w:szCs w:val="32"/>
        </w:rPr>
        <w:t>固定资产占用情况表</w:t>
      </w:r>
    </w:p>
    <w:p>
      <w:pPr>
        <w:pStyle w:val="7"/>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bookmarkStart w:id="7" w:name="_GoBack"/>
      <w:bookmarkEnd w:id="7"/>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eastAsia="宋体" w:cs="宋体"/>
          <w:bCs/>
          <w:color w:val="000000"/>
          <w:sz w:val="21"/>
          <w:szCs w:val="21"/>
          <w:lang w:val="en-US" w:eastAsia="zh-CN"/>
        </w:rPr>
        <w:t>2</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615</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615</w:t>
            </w:r>
          </w:p>
        </w:tc>
        <w:tc>
          <w:tcPr>
            <w:tcW w:w="3631" w:type="dxa"/>
            <w:noWrap w:val="0"/>
            <w:vAlign w:val="center"/>
          </w:tcPr>
          <w:p>
            <w:pPr>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lang w:eastAsia="zh-CN"/>
              </w:rPr>
            </w:pPr>
            <w:r>
              <w:rPr>
                <w:rFonts w:hint="eastAsia" w:ascii="宋体" w:hAnsi="宋体" w:eastAsia="宋体" w:cs="宋体"/>
                <w:color w:val="000000"/>
                <w:kern w:val="0"/>
                <w:sz w:val="21"/>
                <w:szCs w:val="21"/>
                <w:lang w:val="en-US" w:eastAsia="zh-CN"/>
              </w:rPr>
              <w:t>1</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r>
    </w:tbl>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pPr>
      <w:r>
        <w:rPr>
          <w:rFonts w:hint="eastAsia" w:ascii="黑体" w:hAnsi="黑体" w:eastAsia="黑体" w:cs="黑体"/>
          <w:color w:val="000000"/>
          <w:sz w:val="32"/>
          <w:lang w:val="en-US" w:eastAsia="zh-CN"/>
        </w:rPr>
        <w:t>八、</w:t>
      </w:r>
      <w:r>
        <w:rPr>
          <w:rFonts w:hint="eastAsia" w:ascii="黑体" w:hAnsi="黑体" w:eastAsia="黑体" w:cs="黑体"/>
          <w:color w:val="000000"/>
          <w:sz w:val="32"/>
        </w:rPr>
        <w:t>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ascii="黑体" w:hAnsi="黑体" w:eastAsia="黑体" w:cs="黑体"/>
          <w:color w:val="000000"/>
          <w:sz w:val="32"/>
          <w:lang w:eastAsia="zh-CN"/>
        </w:rPr>
      </w:pPr>
      <w:r>
        <w:rPr>
          <w:rFonts w:hint="eastAsia" w:eastAsia="方正仿宋_GBK"/>
          <w:color w:val="000000"/>
          <w:sz w:val="28"/>
        </w:rPr>
        <w:t>我单位无其他需要说明的事</w:t>
      </w:r>
      <w:r>
        <w:rPr>
          <w:rFonts w:hint="eastAsia" w:ascii="黑体" w:hAnsi="黑体" w:eastAsia="黑体" w:cs="黑体"/>
          <w:color w:val="000000"/>
          <w:sz w:val="32"/>
        </w:rPr>
        <w:t>项</w:t>
      </w:r>
      <w:r>
        <w:rPr>
          <w:rFonts w:hint="eastAsia" w:ascii="黑体" w:hAnsi="黑体" w:eastAsia="黑体" w:cs="黑体"/>
          <w:color w:val="000000"/>
          <w:sz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jc w:val="both"/>
        <w:outlineLvl w:val="3"/>
        <w:sectPr>
          <w:pgSz w:w="16840" w:h="11900" w:orient="landscape"/>
          <w:pgMar w:top="1020" w:right="1020" w:bottom="1020" w:left="1020" w:header="720" w:footer="720" w:gutter="0"/>
          <w:pgNumType w:fmt="decimal"/>
          <w:cols w:space="720" w:num="1"/>
        </w:sect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eastAsia="方正仿宋_GBK"/>
          <w:lang w:eastAsia="zh-CN"/>
        </w:rPr>
      </w:pPr>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0866D9B"/>
    <w:rsid w:val="01A31A6B"/>
    <w:rsid w:val="02C67D1A"/>
    <w:rsid w:val="034F2928"/>
    <w:rsid w:val="04BB27EA"/>
    <w:rsid w:val="06B143F9"/>
    <w:rsid w:val="06D85FCB"/>
    <w:rsid w:val="07CE28A2"/>
    <w:rsid w:val="0AAA36C8"/>
    <w:rsid w:val="0BEC2E9B"/>
    <w:rsid w:val="0EAC6F7D"/>
    <w:rsid w:val="12321DC9"/>
    <w:rsid w:val="13B136FE"/>
    <w:rsid w:val="181F70E2"/>
    <w:rsid w:val="1E3B5A75"/>
    <w:rsid w:val="1F0B5FEE"/>
    <w:rsid w:val="22E71642"/>
    <w:rsid w:val="27C173A1"/>
    <w:rsid w:val="298415AE"/>
    <w:rsid w:val="2A6C2B3C"/>
    <w:rsid w:val="2B2B09B3"/>
    <w:rsid w:val="2C7C232E"/>
    <w:rsid w:val="2D7D7676"/>
    <w:rsid w:val="3715449D"/>
    <w:rsid w:val="373D7964"/>
    <w:rsid w:val="3B70647B"/>
    <w:rsid w:val="42E54E2F"/>
    <w:rsid w:val="476D2806"/>
    <w:rsid w:val="492A0008"/>
    <w:rsid w:val="4C68102B"/>
    <w:rsid w:val="4EDA68CF"/>
    <w:rsid w:val="512D3E10"/>
    <w:rsid w:val="52207E0C"/>
    <w:rsid w:val="52717A55"/>
    <w:rsid w:val="528409E3"/>
    <w:rsid w:val="5BF361A8"/>
    <w:rsid w:val="5DAA3B58"/>
    <w:rsid w:val="5FD50C35"/>
    <w:rsid w:val="62632C24"/>
    <w:rsid w:val="641104BB"/>
    <w:rsid w:val="642462BD"/>
    <w:rsid w:val="6680247F"/>
    <w:rsid w:val="674014A1"/>
    <w:rsid w:val="6A5745C2"/>
    <w:rsid w:val="6C111246"/>
    <w:rsid w:val="6CC30D38"/>
    <w:rsid w:val="6CF365A1"/>
    <w:rsid w:val="6EED47A0"/>
    <w:rsid w:val="6F184814"/>
    <w:rsid w:val="6FC021B4"/>
    <w:rsid w:val="6FC24A70"/>
    <w:rsid w:val="6FF46EB5"/>
    <w:rsid w:val="732B31DB"/>
    <w:rsid w:val="78CC1040"/>
    <w:rsid w:val="790277BE"/>
    <w:rsid w:val="7C066C53"/>
    <w:rsid w:val="7C096C7F"/>
    <w:rsid w:val="7EDC1B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rPr>
      <w:rFonts w:cs="Times New Roman"/>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4">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c2fabc-b012-4276-b0cd-4358df80a76c}">
  <ds:schemaRefs/>
</ds:datastoreItem>
</file>

<file path=customXml/itemProps11.xml><?xml version="1.0" encoding="utf-8"?>
<ds:datastoreItem xmlns:ds="http://schemas.openxmlformats.org/officeDocument/2006/customXml" ds:itemID="{c946e644-b2a2-4bd9-8d93-a190f0ef5212}">
  <ds:schemaRefs/>
</ds:datastoreItem>
</file>

<file path=customXml/itemProps2.xml><?xml version="1.0" encoding="utf-8"?>
<ds:datastoreItem xmlns:ds="http://schemas.openxmlformats.org/officeDocument/2006/customXml" ds:itemID="{ac94a902-52b3-47f2-84cf-3d6825d79b73}">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1de4a66e-ba47-40e7-b527-c0adca855841}">
  <ds:schemaRefs/>
</ds:datastoreItem>
</file>

<file path=customXml/itemProps5.xml><?xml version="1.0" encoding="utf-8"?>
<ds:datastoreItem xmlns:ds="http://schemas.openxmlformats.org/officeDocument/2006/customXml" ds:itemID="{f7fa068f-cad8-4563-a8a3-058f241300b6}">
  <ds:schemaRefs/>
</ds:datastoreItem>
</file>

<file path=customXml/itemProps6.xml><?xml version="1.0" encoding="utf-8"?>
<ds:datastoreItem xmlns:ds="http://schemas.openxmlformats.org/officeDocument/2006/customXml" ds:itemID="{2788b485-6bfb-4ca2-845b-fd48f94b40e9}">
  <ds:schemaRefs/>
</ds:datastoreItem>
</file>

<file path=customXml/itemProps7.xml><?xml version="1.0" encoding="utf-8"?>
<ds:datastoreItem xmlns:ds="http://schemas.openxmlformats.org/officeDocument/2006/customXml" ds:itemID="{68703823-8d82-44ed-b341-33c0955819f4}">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Pages>25</Pages>
  <Words>8218</Words>
  <Characters>9687</Characters>
  <TotalTime>0</TotalTime>
  <ScaleCrop>false</ScaleCrop>
  <LinksUpToDate>false</LinksUpToDate>
  <CharactersWithSpaces>10058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Administrator</cp:lastModifiedBy>
  <dcterms:modified xsi:type="dcterms:W3CDTF">2023-11-20T06:38:12Z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84153C16737045BC8CBE898B873D7044_13</vt:lpwstr>
  </property>
</Properties>
</file>