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中共涞水县委机构编制委员会办公室</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7"/>
        <w:tabs>
          <w:tab w:val="right" w:leader="dot" w:pos="14800"/>
        </w:tabs>
      </w:pPr>
      <w:r>
        <w:fldChar w:fldCharType="begin"/>
      </w:r>
      <w:r>
        <w:instrText xml:space="preserve">TOC \o "2-2" \h \z \u</w:instrText>
      </w:r>
      <w:r>
        <w:fldChar w:fldCharType="separate"/>
      </w:r>
      <w:r>
        <w:fldChar w:fldCharType="begin"/>
      </w:r>
      <w:r>
        <w:instrText xml:space="preserve"> HYPERLINK \l "_Toc16794" </w:instrText>
      </w:r>
      <w:r>
        <w:fldChar w:fldCharType="separate"/>
      </w:r>
      <w:r>
        <w:rPr>
          <w:rFonts w:ascii="方正小标宋_GBK" w:hAnsi="方正小标宋_GBK" w:eastAsia="方正小标宋_GBK" w:cs="方正小标宋_GBK"/>
        </w:rPr>
        <w:t>部门预算收支总表</w:t>
      </w:r>
      <w:r>
        <w:tab/>
      </w:r>
      <w:r>
        <w:fldChar w:fldCharType="begin"/>
      </w:r>
      <w:r>
        <w:instrText xml:space="preserve"> PAGEREF _Toc16794 \h </w:instrText>
      </w:r>
      <w:r>
        <w:fldChar w:fldCharType="separate"/>
      </w:r>
      <w:r>
        <w:t>2</w:t>
      </w:r>
      <w:r>
        <w:fldChar w:fldCharType="end"/>
      </w:r>
      <w:r>
        <w:fldChar w:fldCharType="end"/>
      </w:r>
    </w:p>
    <w:p>
      <w:pPr>
        <w:pStyle w:val="7"/>
        <w:tabs>
          <w:tab w:val="right" w:leader="dot" w:pos="14800"/>
        </w:tabs>
      </w:pPr>
      <w:r>
        <w:fldChar w:fldCharType="begin"/>
      </w:r>
      <w:r>
        <w:instrText xml:space="preserve"> HYPERLINK \l "_Toc30438" </w:instrText>
      </w:r>
      <w:r>
        <w:fldChar w:fldCharType="separate"/>
      </w:r>
      <w:r>
        <w:rPr>
          <w:rFonts w:ascii="方正小标宋_GBK" w:hAnsi="方正小标宋_GBK" w:eastAsia="方正小标宋_GBK" w:cs="方正小标宋_GBK"/>
        </w:rPr>
        <w:t>部门预算收入总表</w:t>
      </w:r>
      <w:r>
        <w:tab/>
      </w:r>
      <w:r>
        <w:fldChar w:fldCharType="begin"/>
      </w:r>
      <w:r>
        <w:instrText xml:space="preserve"> PAGEREF _Toc30438 \h </w:instrText>
      </w:r>
      <w:r>
        <w:fldChar w:fldCharType="separate"/>
      </w:r>
      <w:r>
        <w:t>4</w:t>
      </w:r>
      <w:r>
        <w:fldChar w:fldCharType="end"/>
      </w:r>
      <w:r>
        <w:fldChar w:fldCharType="end"/>
      </w:r>
    </w:p>
    <w:p>
      <w:pPr>
        <w:pStyle w:val="7"/>
        <w:tabs>
          <w:tab w:val="right" w:leader="dot" w:pos="14800"/>
        </w:tabs>
      </w:pPr>
      <w:r>
        <w:fldChar w:fldCharType="begin"/>
      </w:r>
      <w:r>
        <w:instrText xml:space="preserve"> HYPERLINK \l "_Toc15519" </w:instrText>
      </w:r>
      <w:r>
        <w:fldChar w:fldCharType="separate"/>
      </w:r>
      <w:r>
        <w:rPr>
          <w:rFonts w:ascii="方正小标宋_GBK" w:hAnsi="方正小标宋_GBK" w:eastAsia="方正小标宋_GBK" w:cs="方正小标宋_GBK"/>
        </w:rPr>
        <w:t>部门预算支出总表</w:t>
      </w:r>
      <w:r>
        <w:tab/>
      </w:r>
      <w:r>
        <w:fldChar w:fldCharType="begin"/>
      </w:r>
      <w:r>
        <w:instrText xml:space="preserve"> PAGEREF _Toc15519 \h </w:instrText>
      </w:r>
      <w:r>
        <w:fldChar w:fldCharType="separate"/>
      </w:r>
      <w:r>
        <w:t>5</w:t>
      </w:r>
      <w:r>
        <w:fldChar w:fldCharType="end"/>
      </w:r>
      <w:r>
        <w:fldChar w:fldCharType="end"/>
      </w:r>
    </w:p>
    <w:p>
      <w:pPr>
        <w:pStyle w:val="7"/>
        <w:tabs>
          <w:tab w:val="right" w:leader="dot" w:pos="14800"/>
        </w:tabs>
      </w:pPr>
      <w:r>
        <w:fldChar w:fldCharType="begin"/>
      </w:r>
      <w:r>
        <w:instrText xml:space="preserve"> HYPERLINK \l "_Toc20299" </w:instrText>
      </w:r>
      <w:r>
        <w:fldChar w:fldCharType="separate"/>
      </w:r>
      <w:r>
        <w:rPr>
          <w:rFonts w:ascii="方正小标宋_GBK" w:hAnsi="方正小标宋_GBK" w:eastAsia="方正小标宋_GBK" w:cs="方正小标宋_GBK"/>
        </w:rPr>
        <w:t>部门预算财政拨款收支总表</w:t>
      </w:r>
      <w:r>
        <w:tab/>
      </w:r>
      <w:r>
        <w:fldChar w:fldCharType="begin"/>
      </w:r>
      <w:r>
        <w:instrText xml:space="preserve"> PAGEREF _Toc20299 \h </w:instrText>
      </w:r>
      <w:r>
        <w:fldChar w:fldCharType="separate"/>
      </w:r>
      <w:r>
        <w:t>6</w:t>
      </w:r>
      <w:r>
        <w:fldChar w:fldCharType="end"/>
      </w:r>
      <w:r>
        <w:fldChar w:fldCharType="end"/>
      </w:r>
    </w:p>
    <w:p>
      <w:pPr>
        <w:pStyle w:val="7"/>
        <w:tabs>
          <w:tab w:val="right" w:leader="dot" w:pos="14800"/>
        </w:tabs>
      </w:pPr>
      <w:r>
        <w:fldChar w:fldCharType="begin"/>
      </w:r>
      <w:r>
        <w:instrText xml:space="preserve"> HYPERLINK \l "_Toc28080" </w:instrText>
      </w:r>
      <w:r>
        <w:fldChar w:fldCharType="separate"/>
      </w:r>
      <w:r>
        <w:rPr>
          <w:rFonts w:ascii="方正小标宋_GBK" w:hAnsi="方正小标宋_GBK" w:eastAsia="方正小标宋_GBK" w:cs="方正小标宋_GBK"/>
        </w:rPr>
        <w:t>部门预算一般公共预算财政拨款支出表</w:t>
      </w:r>
      <w:r>
        <w:tab/>
      </w:r>
      <w:r>
        <w:fldChar w:fldCharType="begin"/>
      </w:r>
      <w:r>
        <w:instrText xml:space="preserve"> PAGEREF _Toc28080 \h </w:instrText>
      </w:r>
      <w:r>
        <w:fldChar w:fldCharType="separate"/>
      </w:r>
      <w:r>
        <w:t>8</w:t>
      </w:r>
      <w:r>
        <w:fldChar w:fldCharType="end"/>
      </w:r>
      <w:r>
        <w:fldChar w:fldCharType="end"/>
      </w:r>
    </w:p>
    <w:p>
      <w:pPr>
        <w:pStyle w:val="7"/>
        <w:tabs>
          <w:tab w:val="right" w:leader="dot" w:pos="14800"/>
        </w:tabs>
      </w:pPr>
      <w:r>
        <w:fldChar w:fldCharType="begin"/>
      </w:r>
      <w:r>
        <w:instrText xml:space="preserve"> HYPERLINK \l "_Toc18807" </w:instrText>
      </w:r>
      <w:r>
        <w:fldChar w:fldCharType="separate"/>
      </w:r>
      <w:r>
        <w:rPr>
          <w:rFonts w:ascii="方正小标宋_GBK" w:hAnsi="方正小标宋_GBK" w:eastAsia="方正小标宋_GBK" w:cs="方正小标宋_GBK"/>
        </w:rPr>
        <w:t>部门预算一般公共预算财政拨款基本支出表</w:t>
      </w:r>
      <w:r>
        <w:tab/>
      </w:r>
      <w:r>
        <w:fldChar w:fldCharType="begin"/>
      </w:r>
      <w:r>
        <w:instrText xml:space="preserve"> PAGEREF _Toc18807 \h </w:instrText>
      </w:r>
      <w:r>
        <w:fldChar w:fldCharType="separate"/>
      </w:r>
      <w:r>
        <w:t>9</w:t>
      </w:r>
      <w:r>
        <w:fldChar w:fldCharType="end"/>
      </w:r>
      <w:r>
        <w:fldChar w:fldCharType="end"/>
      </w:r>
    </w:p>
    <w:p>
      <w:pPr>
        <w:pStyle w:val="7"/>
        <w:tabs>
          <w:tab w:val="right" w:leader="dot" w:pos="14800"/>
        </w:tabs>
      </w:pPr>
      <w:r>
        <w:fldChar w:fldCharType="begin"/>
      </w:r>
      <w:r>
        <w:instrText xml:space="preserve"> HYPERLINK \l "_Toc8880" </w:instrText>
      </w:r>
      <w:r>
        <w:fldChar w:fldCharType="separate"/>
      </w:r>
      <w:r>
        <w:rPr>
          <w:rFonts w:ascii="方正小标宋_GBK" w:hAnsi="方正小标宋_GBK" w:eastAsia="方正小标宋_GBK" w:cs="方正小标宋_GBK"/>
        </w:rPr>
        <w:t>部门预算政府基金预算财政拨款支出表</w:t>
      </w:r>
      <w:r>
        <w:tab/>
      </w:r>
      <w:r>
        <w:fldChar w:fldCharType="begin"/>
      </w:r>
      <w:r>
        <w:instrText xml:space="preserve"> PAGEREF _Toc8880 \h </w:instrText>
      </w:r>
      <w:r>
        <w:fldChar w:fldCharType="separate"/>
      </w:r>
      <w:r>
        <w:t>10</w:t>
      </w:r>
      <w:r>
        <w:fldChar w:fldCharType="end"/>
      </w:r>
      <w:r>
        <w:fldChar w:fldCharType="end"/>
      </w:r>
    </w:p>
    <w:p>
      <w:pPr>
        <w:pStyle w:val="7"/>
        <w:tabs>
          <w:tab w:val="right" w:leader="dot" w:pos="14800"/>
        </w:tabs>
      </w:pPr>
      <w:r>
        <w:fldChar w:fldCharType="begin"/>
      </w:r>
      <w:r>
        <w:instrText xml:space="preserve"> HYPERLINK \l "_Toc23817" </w:instrText>
      </w:r>
      <w:r>
        <w:fldChar w:fldCharType="separate"/>
      </w:r>
      <w:r>
        <w:rPr>
          <w:rFonts w:ascii="方正小标宋_GBK" w:hAnsi="方正小标宋_GBK" w:eastAsia="方正小标宋_GBK" w:cs="方正小标宋_GBK"/>
        </w:rPr>
        <w:t>部门预算国有资本经营预算财政拨款支出表</w:t>
      </w:r>
      <w:r>
        <w:tab/>
      </w:r>
      <w:r>
        <w:fldChar w:fldCharType="begin"/>
      </w:r>
      <w:r>
        <w:instrText xml:space="preserve"> PAGEREF _Toc23817 \h </w:instrText>
      </w:r>
      <w:r>
        <w:fldChar w:fldCharType="separate"/>
      </w:r>
      <w:r>
        <w:t>11</w:t>
      </w:r>
      <w:r>
        <w:fldChar w:fldCharType="end"/>
      </w:r>
      <w:r>
        <w:fldChar w:fldCharType="end"/>
      </w:r>
    </w:p>
    <w:p>
      <w:pPr>
        <w:pStyle w:val="7"/>
        <w:tabs>
          <w:tab w:val="right" w:leader="dot" w:pos="14800"/>
        </w:tabs>
      </w:pPr>
      <w:r>
        <w:fldChar w:fldCharType="begin"/>
      </w:r>
      <w:r>
        <w:instrText xml:space="preserve"> HYPERLINK \l "_Toc30949" </w:instrText>
      </w:r>
      <w:r>
        <w:fldChar w:fldCharType="separate"/>
      </w:r>
      <w:r>
        <w:rPr>
          <w:rFonts w:ascii="方正小标宋_GBK" w:hAnsi="方正小标宋_GBK" w:eastAsia="方正小标宋_GBK" w:cs="方正小标宋_GBK"/>
        </w:rPr>
        <w:t>部门预算财政拨款“三公”经费支出表</w:t>
      </w:r>
      <w:r>
        <w:tab/>
      </w:r>
      <w:r>
        <w:fldChar w:fldCharType="begin"/>
      </w:r>
      <w:r>
        <w:instrText xml:space="preserve"> PAGEREF _Toc30949 \h </w:instrText>
      </w:r>
      <w:r>
        <w:fldChar w:fldCharType="separate"/>
      </w:r>
      <w:r>
        <w:t>12</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7"/>
        <w:tabs>
          <w:tab w:val="right" w:leader="dot" w:pos="14800"/>
        </w:tabs>
        <w:rPr>
          <w:rFonts w:ascii="方正小标宋_GBK" w:hAnsi="方正小标宋_GBK" w:eastAsia="方正小标宋_GBK" w:cs="方正小标宋_GBK"/>
        </w:rPr>
      </w:pP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TOC \o "3-3" \h \z \u</w:instrText>
      </w:r>
      <w:r>
        <w:rPr>
          <w:rFonts w:ascii="方正小标宋_GBK" w:hAnsi="方正小标宋_GBK" w:eastAsia="方正小标宋_GBK" w:cs="方正小标宋_GBK"/>
        </w:rPr>
        <w:fldChar w:fldCharType="separate"/>
      </w:r>
      <w:r>
        <w:fldChar w:fldCharType="begin"/>
      </w:r>
      <w:r>
        <w:instrText xml:space="preserve"> HYPERLINK \l "_Toc9002" </w:instrText>
      </w:r>
      <w:r>
        <w:fldChar w:fldCharType="separate"/>
      </w:r>
      <w:r>
        <w:rPr>
          <w:rFonts w:ascii="方正小标宋_GBK" w:hAnsi="方正小标宋_GBK" w:eastAsia="方正小标宋_GBK" w:cs="方正小标宋_GBK"/>
        </w:rPr>
        <w:t>一、部门职责及机构设置情况</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_Toc9002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13</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fldChar w:fldCharType="begin"/>
      </w:r>
      <w:r>
        <w:instrText xml:space="preserve"> HYPERLINK \l "_Toc32461" </w:instrText>
      </w:r>
      <w:r>
        <w:fldChar w:fldCharType="separate"/>
      </w:r>
      <w:r>
        <w:rPr>
          <w:rFonts w:ascii="方正小标宋_GBK" w:hAnsi="方正小标宋_GBK" w:eastAsia="方正小标宋_GBK" w:cs="方正小标宋_GBK"/>
        </w:rPr>
        <w:t>二、部门预算安排的总体情况</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_Toc32461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15</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fldChar w:fldCharType="begin"/>
      </w:r>
      <w:r>
        <w:instrText xml:space="preserve"> HYPERLINK \l "_Toc31900" </w:instrText>
      </w:r>
      <w:r>
        <w:fldChar w:fldCharType="separate"/>
      </w:r>
      <w:r>
        <w:rPr>
          <w:rFonts w:ascii="方正小标宋_GBK" w:hAnsi="方正小标宋_GBK" w:eastAsia="方正小标宋_GBK" w:cs="方正小标宋_GBK"/>
        </w:rPr>
        <w:t>三、机关运行经费安排情况</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_Toc31900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15</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fldChar w:fldCharType="begin"/>
      </w:r>
      <w:r>
        <w:instrText xml:space="preserve"> HYPERLINK \l "_Toc28600" </w:instrText>
      </w:r>
      <w:r>
        <w:fldChar w:fldCharType="separate"/>
      </w:r>
      <w:r>
        <w:rPr>
          <w:rFonts w:ascii="方正小标宋_GBK" w:hAnsi="方正小标宋_GBK" w:eastAsia="方正小标宋_GBK" w:cs="方正小标宋_GBK"/>
        </w:rPr>
        <w:t>四、财政拨款“三公”经费预算情况及增减变化原因</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_Toc28600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15</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fldChar w:fldCharType="begin"/>
      </w:r>
      <w:r>
        <w:instrText xml:space="preserve"> HYPERLINK \l "_Toc13499" </w:instrText>
      </w:r>
      <w:r>
        <w:fldChar w:fldCharType="separate"/>
      </w:r>
      <w:r>
        <w:rPr>
          <w:rFonts w:ascii="方正小标宋_GBK" w:hAnsi="方正小标宋_GBK" w:eastAsia="方正小标宋_GBK" w:cs="方正小标宋_GBK"/>
        </w:rPr>
        <w:t>五、预算绩效信息</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_Toc13499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16</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fldChar w:fldCharType="begin"/>
      </w:r>
      <w:r>
        <w:instrText xml:space="preserve"> HYPERLINK \l "_Toc7901" </w:instrText>
      </w:r>
      <w:r>
        <w:fldChar w:fldCharType="separate"/>
      </w:r>
      <w:r>
        <w:rPr>
          <w:rFonts w:ascii="方正小标宋_GBK" w:hAnsi="方正小标宋_GBK" w:eastAsia="方正小标宋_GBK" w:cs="方正小标宋_GBK"/>
        </w:rPr>
        <w:t>六、政府采购预算情况</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_Toc7901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22</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fldChar w:fldCharType="begin"/>
      </w:r>
      <w:r>
        <w:instrText xml:space="preserve"> HYPERLINK \l "_Toc14440" </w:instrText>
      </w:r>
      <w:r>
        <w:fldChar w:fldCharType="separate"/>
      </w:r>
      <w:r>
        <w:rPr>
          <w:rFonts w:ascii="方正小标宋_GBK" w:hAnsi="方正小标宋_GBK" w:eastAsia="方正小标宋_GBK" w:cs="方正小标宋_GBK"/>
        </w:rPr>
        <w:t>七、国有资产信息</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_Toc14440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23</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fldChar w:fldCharType="begin"/>
      </w:r>
      <w:r>
        <w:instrText xml:space="preserve"> HYPERLINK \l "_Toc6561" </w:instrText>
      </w:r>
      <w:r>
        <w:fldChar w:fldCharType="separate"/>
      </w:r>
      <w:r>
        <w:rPr>
          <w:rFonts w:ascii="方正小标宋_GBK" w:hAnsi="方正小标宋_GBK" w:eastAsia="方正小标宋_GBK" w:cs="方正小标宋_GBK"/>
        </w:rPr>
        <w:t>八、名词解释</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_Toc6561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23</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fldChar w:fldCharType="begin"/>
      </w:r>
      <w:r>
        <w:instrText xml:space="preserve"> HYPERLINK \l "_Toc2902" </w:instrText>
      </w:r>
      <w:r>
        <w:fldChar w:fldCharType="separate"/>
      </w:r>
      <w:r>
        <w:rPr>
          <w:rFonts w:ascii="方正小标宋_GBK" w:hAnsi="方正小标宋_GBK" w:eastAsia="方正小标宋_GBK" w:cs="方正小标宋_GBK"/>
        </w:rPr>
        <w:t>九、其他需要说明的事项</w:t>
      </w:r>
      <w:r>
        <w:rPr>
          <w:rFonts w:ascii="方正小标宋_GBK" w:hAnsi="方正小标宋_GBK" w:eastAsia="方正小标宋_GBK" w:cs="方正小标宋_GBK"/>
        </w:rPr>
        <w:tab/>
      </w:r>
      <w:r>
        <w:rPr>
          <w:rFonts w:ascii="方正小标宋_GBK" w:hAnsi="方正小标宋_GBK" w:eastAsia="方正小标宋_GBK" w:cs="方正小标宋_GBK"/>
        </w:rPr>
        <w:fldChar w:fldCharType="begin"/>
      </w:r>
      <w:r>
        <w:rPr>
          <w:rFonts w:ascii="方正小标宋_GBK" w:hAnsi="方正小标宋_GBK" w:eastAsia="方正小标宋_GBK" w:cs="方正小标宋_GBK"/>
        </w:rPr>
        <w:instrText xml:space="preserve"> PAGEREF _Toc2902 \h </w:instrText>
      </w:r>
      <w:r>
        <w:rPr>
          <w:rFonts w:ascii="方正小标宋_GBK" w:hAnsi="方正小标宋_GBK" w:eastAsia="方正小标宋_GBK" w:cs="方正小标宋_GBK"/>
        </w:rPr>
        <w:fldChar w:fldCharType="separate"/>
      </w:r>
      <w:r>
        <w:rPr>
          <w:rFonts w:ascii="方正小标宋_GBK" w:hAnsi="方正小标宋_GBK" w:eastAsia="方正小标宋_GBK" w:cs="方正小标宋_GBK"/>
        </w:rPr>
        <w:t>24</w:t>
      </w:r>
      <w:r>
        <w:rPr>
          <w:rFonts w:ascii="方正小标宋_GBK" w:hAnsi="方正小标宋_GBK" w:eastAsia="方正小标宋_GBK" w:cs="方正小标宋_GBK"/>
        </w:rPr>
        <w:fldChar w:fldCharType="end"/>
      </w:r>
      <w:r>
        <w:rPr>
          <w:rFonts w:ascii="方正小标宋_GBK" w:hAnsi="方正小标宋_GBK" w:eastAsia="方正小标宋_GBK" w:cs="方正小标宋_GBK"/>
        </w:rPr>
        <w:fldChar w:fldCharType="end"/>
      </w:r>
    </w:p>
    <w:p>
      <w:pPr>
        <w:pStyle w:val="7"/>
        <w:tabs>
          <w:tab w:val="right" w:leader="dot" w:pos="14800"/>
        </w:tabs>
        <w:rPr>
          <w:rFonts w:ascii="方正小标宋_GBK" w:hAnsi="方正小标宋_GBK" w:eastAsia="方正小标宋_GBK" w:cs="方正小标宋_GBK"/>
        </w:rPr>
      </w:pPr>
      <w:r>
        <w:rPr>
          <w:rFonts w:ascii="方正小标宋_GBK" w:hAnsi="方正小标宋_GBK" w:eastAsia="方正小标宋_GBK" w:cs="方正小标宋_GBK"/>
        </w:rPr>
        <w:fldChar w:fldCharType="end"/>
      </w:r>
    </w:p>
    <w:p>
      <w:pPr>
        <w:pStyle w:val="7"/>
        <w:tabs>
          <w:tab w:val="right" w:leader="dot" w:pos="14800"/>
        </w:tabs>
      </w:pPr>
    </w:p>
    <w:p>
      <w:pPr>
        <w:jc w:val="center"/>
        <w:outlineLvl w:val="1"/>
        <w:rPr>
          <w:rFonts w:hint="eastAsia" w:ascii="方正小标宋_GBK" w:hAnsi="方正小标宋_GBK" w:eastAsia="方正小标宋_GBK" w:cs="方正小标宋_GBK"/>
          <w:color w:val="000000"/>
          <w:sz w:val="36"/>
          <w:lang w:eastAsia="zh-CN"/>
        </w:rPr>
      </w:pPr>
      <w:bookmarkStart w:id="0" w:name="_Toc16794"/>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pPr>
      <w:r>
        <w:rPr>
          <w:rFonts w:ascii="方正小标宋_GBK" w:hAnsi="方正小标宋_GBK" w:eastAsia="方正小标宋_GBK" w:cs="方正小标宋_GBK"/>
          <w:color w:val="000000"/>
          <w:sz w:val="36"/>
        </w:rPr>
        <w:t>部门预算收支总表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t>3</w:t>
            </w:r>
            <w:r>
              <w:rPr>
                <w:rFonts w:hint="eastAsia"/>
                <w:lang w:eastAsia="zh-CN"/>
              </w:rPr>
              <w:t>82中共涞水县委机构编制委员会办公室</w:t>
            </w:r>
          </w:p>
        </w:tc>
        <w:tc>
          <w:tcPr>
            <w:tcW w:w="2126" w:type="dxa"/>
            <w:tcBorders>
              <w:top w:val="single" w:color="FFFFFF" w:sz="6" w:space="0"/>
              <w:left w:val="single" w:color="FFFFFF" w:sz="6" w:space="0"/>
              <w:right w:val="single" w:color="FFFFFF" w:sz="6" w:space="0"/>
            </w:tcBorders>
            <w:vAlign w:val="center"/>
          </w:tcPr>
          <w:p>
            <w:pPr>
              <w:pStyle w:val="14"/>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2"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t>一、一般公共预算拨款收入</w:t>
            </w:r>
          </w:p>
        </w:tc>
        <w:tc>
          <w:tcPr>
            <w:tcW w:w="2126" w:type="dxa"/>
            <w:vAlign w:val="center"/>
          </w:tcPr>
          <w:p>
            <w:pPr>
              <w:pStyle w:val="17"/>
              <w:rPr>
                <w:lang w:eastAsia="zh-CN"/>
              </w:rPr>
            </w:pPr>
            <w:r>
              <w:rPr>
                <w:rFonts w:hint="eastAsia"/>
                <w:lang w:eastAsia="zh-CN"/>
              </w:rPr>
              <w:t>76.26</w:t>
            </w:r>
          </w:p>
        </w:tc>
        <w:tc>
          <w:tcPr>
            <w:tcW w:w="4535" w:type="dxa"/>
            <w:vAlign w:val="center"/>
          </w:tcPr>
          <w:p>
            <w:pPr>
              <w:pStyle w:val="18"/>
            </w:pPr>
            <w:r>
              <w:t>一、一般公共服务支出</w:t>
            </w:r>
          </w:p>
        </w:tc>
        <w:tc>
          <w:tcPr>
            <w:tcW w:w="2126" w:type="dxa"/>
            <w:vAlign w:val="center"/>
          </w:tcPr>
          <w:p>
            <w:pPr>
              <w:pStyle w:val="17"/>
              <w:rPr>
                <w:lang w:eastAsia="zh-CN"/>
              </w:rPr>
            </w:pPr>
            <w:r>
              <w:rPr>
                <w:rFonts w:hint="eastAsia"/>
                <w:lang w:eastAsia="zh-CN"/>
              </w:rPr>
              <w:t>62.38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t>二、政府性基金预算拨款收入</w:t>
            </w:r>
          </w:p>
        </w:tc>
        <w:tc>
          <w:tcPr>
            <w:tcW w:w="2126" w:type="dxa"/>
            <w:vAlign w:val="center"/>
          </w:tcPr>
          <w:p>
            <w:pPr>
              <w:pStyle w:val="17"/>
            </w:pPr>
          </w:p>
        </w:tc>
        <w:tc>
          <w:tcPr>
            <w:tcW w:w="4535" w:type="dxa"/>
            <w:vAlign w:val="center"/>
          </w:tcPr>
          <w:p>
            <w:pPr>
              <w:pStyle w:val="18"/>
            </w:pPr>
            <w: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t>三、国有资本经营预算拨款收入</w:t>
            </w:r>
          </w:p>
        </w:tc>
        <w:tc>
          <w:tcPr>
            <w:tcW w:w="2126" w:type="dxa"/>
            <w:vAlign w:val="center"/>
          </w:tcPr>
          <w:p>
            <w:pPr>
              <w:pStyle w:val="17"/>
            </w:pPr>
          </w:p>
        </w:tc>
        <w:tc>
          <w:tcPr>
            <w:tcW w:w="4535" w:type="dxa"/>
            <w:vAlign w:val="center"/>
          </w:tcPr>
          <w:p>
            <w:pPr>
              <w:pStyle w:val="18"/>
            </w:pPr>
            <w: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t>四、财政专户管理资金收入</w:t>
            </w:r>
          </w:p>
        </w:tc>
        <w:tc>
          <w:tcPr>
            <w:tcW w:w="2126" w:type="dxa"/>
            <w:vAlign w:val="center"/>
          </w:tcPr>
          <w:p>
            <w:pPr>
              <w:pStyle w:val="17"/>
            </w:pPr>
          </w:p>
        </w:tc>
        <w:tc>
          <w:tcPr>
            <w:tcW w:w="4535" w:type="dxa"/>
            <w:vAlign w:val="center"/>
          </w:tcPr>
          <w:p>
            <w:pPr>
              <w:pStyle w:val="18"/>
            </w:pPr>
            <w: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t>五、事业收入</w:t>
            </w:r>
          </w:p>
        </w:tc>
        <w:tc>
          <w:tcPr>
            <w:tcW w:w="2126" w:type="dxa"/>
            <w:vAlign w:val="center"/>
          </w:tcPr>
          <w:p>
            <w:pPr>
              <w:pStyle w:val="17"/>
            </w:pPr>
          </w:p>
        </w:tc>
        <w:tc>
          <w:tcPr>
            <w:tcW w:w="4535" w:type="dxa"/>
            <w:vAlign w:val="center"/>
          </w:tcPr>
          <w:p>
            <w:pPr>
              <w:pStyle w:val="18"/>
            </w:pPr>
            <w: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t>六、事业单位经营收入</w:t>
            </w:r>
          </w:p>
        </w:tc>
        <w:tc>
          <w:tcPr>
            <w:tcW w:w="2126" w:type="dxa"/>
            <w:vAlign w:val="center"/>
          </w:tcPr>
          <w:p>
            <w:pPr>
              <w:pStyle w:val="17"/>
            </w:pPr>
          </w:p>
        </w:tc>
        <w:tc>
          <w:tcPr>
            <w:tcW w:w="4535" w:type="dxa"/>
            <w:vAlign w:val="center"/>
          </w:tcPr>
          <w:p>
            <w:pPr>
              <w:pStyle w:val="18"/>
            </w:pPr>
            <w: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t>七、上级补助收入</w:t>
            </w:r>
          </w:p>
        </w:tc>
        <w:tc>
          <w:tcPr>
            <w:tcW w:w="2126" w:type="dxa"/>
            <w:vAlign w:val="center"/>
          </w:tcPr>
          <w:p>
            <w:pPr>
              <w:pStyle w:val="17"/>
            </w:pPr>
          </w:p>
        </w:tc>
        <w:tc>
          <w:tcPr>
            <w:tcW w:w="4535" w:type="dxa"/>
            <w:vAlign w:val="center"/>
          </w:tcPr>
          <w:p>
            <w:pPr>
              <w:pStyle w:val="18"/>
            </w:pPr>
            <w: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t>八、附属单位上缴收入</w:t>
            </w:r>
          </w:p>
        </w:tc>
        <w:tc>
          <w:tcPr>
            <w:tcW w:w="2126" w:type="dxa"/>
            <w:vAlign w:val="center"/>
          </w:tcPr>
          <w:p>
            <w:pPr>
              <w:pStyle w:val="17"/>
            </w:pPr>
          </w:p>
        </w:tc>
        <w:tc>
          <w:tcPr>
            <w:tcW w:w="4535" w:type="dxa"/>
            <w:vAlign w:val="center"/>
          </w:tcPr>
          <w:p>
            <w:pPr>
              <w:pStyle w:val="18"/>
            </w:pPr>
            <w:r>
              <w:t>八、社会保障和就业支出</w:t>
            </w:r>
          </w:p>
        </w:tc>
        <w:tc>
          <w:tcPr>
            <w:tcW w:w="2126" w:type="dxa"/>
            <w:vAlign w:val="center"/>
          </w:tcPr>
          <w:p>
            <w:pPr>
              <w:pStyle w:val="17"/>
              <w:rPr>
                <w:lang w:eastAsia="zh-CN"/>
              </w:rPr>
            </w:pPr>
            <w:r>
              <w:rPr>
                <w:rFonts w:hint="eastAsia"/>
                <w:lang w:eastAsia="zh-CN"/>
              </w:rPr>
              <w:t>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t>九、其他收入</w:t>
            </w:r>
          </w:p>
        </w:tc>
        <w:tc>
          <w:tcPr>
            <w:tcW w:w="2126" w:type="dxa"/>
            <w:vAlign w:val="center"/>
          </w:tcPr>
          <w:p>
            <w:pPr>
              <w:pStyle w:val="17"/>
            </w:pPr>
          </w:p>
        </w:tc>
        <w:tc>
          <w:tcPr>
            <w:tcW w:w="4535" w:type="dxa"/>
            <w:vAlign w:val="center"/>
          </w:tcPr>
          <w:p>
            <w:pPr>
              <w:pStyle w:val="18"/>
            </w:pPr>
            <w: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十、卫生健康支出</w:t>
            </w:r>
          </w:p>
        </w:tc>
        <w:tc>
          <w:tcPr>
            <w:tcW w:w="2126" w:type="dxa"/>
            <w:vAlign w:val="center"/>
          </w:tcPr>
          <w:p>
            <w:pPr>
              <w:pStyle w:val="17"/>
              <w:rPr>
                <w:lang w:eastAsia="zh-CN"/>
              </w:rPr>
            </w:pPr>
            <w:r>
              <w:rPr>
                <w:rFonts w:hint="eastAsia"/>
                <w:lang w:eastAsia="zh-CN"/>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二十、住房保障支出</w:t>
            </w:r>
          </w:p>
        </w:tc>
        <w:tc>
          <w:tcPr>
            <w:tcW w:w="2126" w:type="dxa"/>
            <w:vAlign w:val="center"/>
          </w:tcPr>
          <w:p>
            <w:pPr>
              <w:pStyle w:val="17"/>
              <w:rPr>
                <w:lang w:eastAsia="zh-CN"/>
              </w:rPr>
            </w:pPr>
            <w:r>
              <w:rPr>
                <w:rFonts w:hint="eastAsia"/>
                <w:lang w:eastAsia="zh-CN"/>
              </w:rPr>
              <w:t>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t>本年收入合计</w:t>
            </w:r>
          </w:p>
        </w:tc>
        <w:tc>
          <w:tcPr>
            <w:tcW w:w="2126" w:type="dxa"/>
            <w:vAlign w:val="center"/>
          </w:tcPr>
          <w:p>
            <w:pPr>
              <w:pStyle w:val="21"/>
              <w:rPr>
                <w:lang w:eastAsia="zh-CN"/>
              </w:rPr>
            </w:pPr>
            <w:r>
              <w:rPr>
                <w:rFonts w:hint="eastAsia"/>
                <w:lang w:eastAsia="zh-CN"/>
              </w:rPr>
              <w:t>76.26</w:t>
            </w:r>
          </w:p>
        </w:tc>
        <w:tc>
          <w:tcPr>
            <w:tcW w:w="4535" w:type="dxa"/>
            <w:vAlign w:val="center"/>
          </w:tcPr>
          <w:p>
            <w:pPr>
              <w:pStyle w:val="20"/>
            </w:pPr>
            <w:r>
              <w:t>本年支出合计</w:t>
            </w:r>
          </w:p>
        </w:tc>
        <w:tc>
          <w:tcPr>
            <w:tcW w:w="2126" w:type="dxa"/>
            <w:vAlign w:val="center"/>
          </w:tcPr>
          <w:p>
            <w:pPr>
              <w:pStyle w:val="21"/>
              <w:rPr>
                <w:lang w:eastAsia="zh-CN"/>
              </w:rPr>
            </w:pPr>
            <w:r>
              <w:rPr>
                <w:rFonts w:hint="eastAsia"/>
                <w:lang w:eastAsia="zh-CN"/>
              </w:rPr>
              <w:t>76.26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t>上年结转结余</w:t>
            </w:r>
          </w:p>
        </w:tc>
        <w:tc>
          <w:tcPr>
            <w:tcW w:w="2126" w:type="dxa"/>
            <w:vAlign w:val="center"/>
          </w:tcPr>
          <w:p>
            <w:pPr>
              <w:pStyle w:val="17"/>
            </w:pPr>
          </w:p>
        </w:tc>
        <w:tc>
          <w:tcPr>
            <w:tcW w:w="4535" w:type="dxa"/>
            <w:vAlign w:val="center"/>
          </w:tcPr>
          <w:p>
            <w:pPr>
              <w:pStyle w:val="18"/>
            </w:pPr>
            <w: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t>收入总计</w:t>
            </w:r>
          </w:p>
        </w:tc>
        <w:tc>
          <w:tcPr>
            <w:tcW w:w="2126" w:type="dxa"/>
            <w:vAlign w:val="center"/>
          </w:tcPr>
          <w:p>
            <w:pPr>
              <w:pStyle w:val="21"/>
              <w:rPr>
                <w:lang w:eastAsia="zh-CN"/>
              </w:rPr>
            </w:pPr>
            <w:r>
              <w:rPr>
                <w:rFonts w:hint="eastAsia"/>
                <w:lang w:eastAsia="zh-CN"/>
              </w:rPr>
              <w:t>76.26</w:t>
            </w:r>
          </w:p>
        </w:tc>
        <w:tc>
          <w:tcPr>
            <w:tcW w:w="4535" w:type="dxa"/>
            <w:vAlign w:val="center"/>
          </w:tcPr>
          <w:p>
            <w:pPr>
              <w:pStyle w:val="20"/>
            </w:pPr>
            <w:r>
              <w:t>支出总计</w:t>
            </w:r>
          </w:p>
        </w:tc>
        <w:tc>
          <w:tcPr>
            <w:tcW w:w="2126" w:type="dxa"/>
            <w:vAlign w:val="center"/>
          </w:tcPr>
          <w:p>
            <w:pPr>
              <w:pStyle w:val="21"/>
              <w:rPr>
                <w:lang w:eastAsia="zh-CN"/>
              </w:rPr>
            </w:pPr>
            <w:r>
              <w:rPr>
                <w:rFonts w:hint="eastAsia"/>
                <w:lang w:eastAsia="zh-CN"/>
              </w:rPr>
              <w:t>76.26</w:t>
            </w: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30438"/>
      <w:r>
        <w:rPr>
          <w:rFonts w:ascii="方正小标宋_GBK" w:hAnsi="方正小标宋_GBK" w:eastAsia="方正小标宋_GBK" w:cs="方正小标宋_GBK"/>
          <w:color w:val="000000"/>
          <w:sz w:val="36"/>
        </w:rPr>
        <w:t>部门预算收入总表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86"/>
        <w:gridCol w:w="1086"/>
        <w:gridCol w:w="2204"/>
        <w:gridCol w:w="780"/>
        <w:gridCol w:w="843"/>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71" w:type="dxa"/>
            <w:gridSpan w:val="13"/>
            <w:tcBorders>
              <w:top w:val="single" w:color="FFFFFF" w:sz="6" w:space="0"/>
              <w:left w:val="single" w:color="FFFFFF" w:sz="6" w:space="0"/>
              <w:right w:val="single" w:color="FFFFFF" w:sz="6" w:space="0"/>
            </w:tcBorders>
            <w:vAlign w:val="center"/>
          </w:tcPr>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86"/>
              <w:gridCol w:w="2126"/>
              <w:gridCol w:w="66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tcBorders>
                    <w:top w:val="single" w:color="FFFFFF" w:sz="6" w:space="0"/>
                    <w:left w:val="single" w:color="FFFFFF" w:sz="6" w:space="0"/>
                    <w:right w:val="single" w:color="FFFFFF" w:sz="6" w:space="0"/>
                  </w:tcBorders>
                  <w:vAlign w:val="center"/>
                </w:tcPr>
                <w:p>
                  <w:pPr>
                    <w:pStyle w:val="15"/>
                  </w:pPr>
                  <w:r>
                    <w:t>3</w:t>
                  </w:r>
                  <w:r>
                    <w:rPr>
                      <w:rFonts w:hint="eastAsia"/>
                      <w:lang w:eastAsia="zh-CN"/>
                    </w:rPr>
                    <w:t>82中共涞水县委机构编制委员会办公室</w:t>
                  </w:r>
                </w:p>
              </w:tc>
              <w:tc>
                <w:tcPr>
                  <w:tcW w:w="2126" w:type="dxa"/>
                  <w:tcBorders>
                    <w:top w:val="single" w:color="FFFFFF" w:sz="6" w:space="0"/>
                    <w:left w:val="single" w:color="FFFFFF" w:sz="6" w:space="0"/>
                    <w:right w:val="single" w:color="FFFFFF" w:sz="6" w:space="0"/>
                  </w:tcBorders>
                  <w:vAlign w:val="center"/>
                </w:tcPr>
                <w:p>
                  <w:pPr>
                    <w:pStyle w:val="14"/>
                  </w:pPr>
                  <w:r>
                    <w:t>预算年度：2022</w:t>
                  </w:r>
                </w:p>
              </w:tc>
              <w:tc>
                <w:tcPr>
                  <w:tcW w:w="6661" w:type="dxa"/>
                  <w:tcBorders>
                    <w:top w:val="single" w:color="FFFFFF" w:sz="6" w:space="0"/>
                    <w:left w:val="single" w:color="FFFFFF" w:sz="6" w:space="0"/>
                    <w:right w:val="single" w:color="FFFFFF" w:sz="6" w:space="0"/>
                  </w:tcBorders>
                  <w:vAlign w:val="center"/>
                </w:tcPr>
                <w:p>
                  <w:pPr>
                    <w:pStyle w:val="13"/>
                  </w:pPr>
                  <w:r>
                    <w:t>单位：万元</w:t>
                  </w:r>
                </w:p>
              </w:tc>
            </w:tr>
          </w:tbl>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 w:type="dxa"/>
            <w:vMerge w:val="restart"/>
            <w:vAlign w:val="center"/>
          </w:tcPr>
          <w:p>
            <w:pPr>
              <w:pStyle w:val="16"/>
            </w:pPr>
            <w:r>
              <w:t>序号</w:t>
            </w:r>
          </w:p>
        </w:tc>
        <w:tc>
          <w:tcPr>
            <w:tcW w:w="3290" w:type="dxa"/>
            <w:gridSpan w:val="2"/>
            <w:vAlign w:val="center"/>
          </w:tcPr>
          <w:p>
            <w:pPr>
              <w:pStyle w:val="16"/>
            </w:pPr>
            <w:r>
              <w:t>功能分类科目</w:t>
            </w:r>
          </w:p>
        </w:tc>
        <w:tc>
          <w:tcPr>
            <w:tcW w:w="780" w:type="dxa"/>
            <w:vMerge w:val="restart"/>
            <w:vAlign w:val="center"/>
          </w:tcPr>
          <w:p>
            <w:pPr>
              <w:pStyle w:val="16"/>
            </w:pPr>
            <w:r>
              <w:t>合计</w:t>
            </w:r>
          </w:p>
        </w:tc>
        <w:tc>
          <w:tcPr>
            <w:tcW w:w="8781"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 w:type="dxa"/>
            <w:vMerge w:val="continue"/>
          </w:tcPr>
          <w:p/>
        </w:tc>
        <w:tc>
          <w:tcPr>
            <w:tcW w:w="1086" w:type="dxa"/>
            <w:vAlign w:val="center"/>
          </w:tcPr>
          <w:p>
            <w:pPr>
              <w:pStyle w:val="16"/>
            </w:pPr>
            <w:r>
              <w:t>科目    编码</w:t>
            </w:r>
          </w:p>
        </w:tc>
        <w:tc>
          <w:tcPr>
            <w:tcW w:w="2204" w:type="dxa"/>
            <w:vAlign w:val="center"/>
          </w:tcPr>
          <w:p>
            <w:pPr>
              <w:pStyle w:val="16"/>
            </w:pPr>
            <w:r>
              <w:t>科目名称</w:t>
            </w:r>
          </w:p>
        </w:tc>
        <w:tc>
          <w:tcPr>
            <w:tcW w:w="780" w:type="dxa"/>
            <w:vMerge w:val="continue"/>
          </w:tcPr>
          <w:p/>
        </w:tc>
        <w:tc>
          <w:tcPr>
            <w:tcW w:w="843"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 w:type="dxa"/>
            <w:vAlign w:val="center"/>
          </w:tcPr>
          <w:p>
            <w:pPr>
              <w:pStyle w:val="16"/>
            </w:pPr>
            <w:r>
              <w:t>栏次</w:t>
            </w:r>
          </w:p>
        </w:tc>
        <w:tc>
          <w:tcPr>
            <w:tcW w:w="1086" w:type="dxa"/>
            <w:vAlign w:val="center"/>
          </w:tcPr>
          <w:p>
            <w:pPr>
              <w:pStyle w:val="16"/>
            </w:pPr>
            <w:r>
              <w:t>1</w:t>
            </w:r>
          </w:p>
        </w:tc>
        <w:tc>
          <w:tcPr>
            <w:tcW w:w="2204" w:type="dxa"/>
            <w:vAlign w:val="center"/>
          </w:tcPr>
          <w:p>
            <w:pPr>
              <w:pStyle w:val="16"/>
            </w:pPr>
            <w:r>
              <w:t>2</w:t>
            </w:r>
          </w:p>
        </w:tc>
        <w:tc>
          <w:tcPr>
            <w:tcW w:w="780" w:type="dxa"/>
            <w:vAlign w:val="center"/>
          </w:tcPr>
          <w:p>
            <w:pPr>
              <w:pStyle w:val="16"/>
            </w:pPr>
            <w:r>
              <w:t>3</w:t>
            </w:r>
          </w:p>
        </w:tc>
        <w:tc>
          <w:tcPr>
            <w:tcW w:w="843"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1</w:t>
            </w:r>
          </w:p>
        </w:tc>
        <w:tc>
          <w:tcPr>
            <w:tcW w:w="1086" w:type="dxa"/>
          </w:tcPr>
          <w:p/>
        </w:tc>
        <w:tc>
          <w:tcPr>
            <w:tcW w:w="2204" w:type="dxa"/>
          </w:tcPr>
          <w:p>
            <w:pPr>
              <w:textAlignment w:val="top"/>
            </w:pPr>
            <w:r>
              <w:rPr>
                <w:rFonts w:ascii="Calibri" w:hAnsi="Calibri" w:eastAsia="宋体" w:cs="Calibri"/>
                <w:color w:val="000000"/>
                <w:sz w:val="22"/>
                <w:szCs w:val="22"/>
                <w:lang w:eastAsia="zh-CN" w:bidi="ar"/>
              </w:rPr>
              <w:t>合计</w:t>
            </w:r>
          </w:p>
        </w:tc>
        <w:tc>
          <w:tcPr>
            <w:tcW w:w="780" w:type="dxa"/>
          </w:tcPr>
          <w:p>
            <w:pPr>
              <w:jc w:val="right"/>
              <w:textAlignment w:val="top"/>
            </w:pPr>
            <w:r>
              <w:rPr>
                <w:rFonts w:ascii="Calibri" w:hAnsi="Calibri" w:eastAsia="宋体" w:cs="Calibri"/>
                <w:color w:val="000000"/>
                <w:sz w:val="22"/>
                <w:szCs w:val="22"/>
                <w:lang w:eastAsia="zh-CN" w:bidi="ar"/>
              </w:rPr>
              <w:t>76.26</w:t>
            </w:r>
          </w:p>
        </w:tc>
        <w:tc>
          <w:tcPr>
            <w:tcW w:w="843" w:type="dxa"/>
          </w:tcPr>
          <w:p>
            <w:pPr>
              <w:jc w:val="right"/>
              <w:textAlignment w:val="top"/>
            </w:pPr>
            <w:r>
              <w:rPr>
                <w:rFonts w:ascii="Calibri" w:hAnsi="Calibri" w:eastAsia="宋体" w:cs="Calibri"/>
                <w:color w:val="000000"/>
                <w:sz w:val="22"/>
                <w:szCs w:val="22"/>
                <w:lang w:eastAsia="zh-CN" w:bidi="ar"/>
              </w:rPr>
              <w:t>76.26</w:t>
            </w:r>
          </w:p>
        </w:tc>
        <w:tc>
          <w:tcPr>
            <w:tcW w:w="1134" w:type="dxa"/>
          </w:tcPr>
          <w:p>
            <w:pPr>
              <w:jc w:val="right"/>
              <w:textAlignment w:val="top"/>
            </w:pPr>
            <w:r>
              <w:rPr>
                <w:rFonts w:ascii="Calibri" w:hAnsi="Calibri" w:eastAsia="宋体" w:cs="Calibri"/>
                <w:color w:val="000000"/>
                <w:sz w:val="22"/>
                <w:szCs w:val="22"/>
                <w:lang w:eastAsia="zh-CN" w:bidi="ar"/>
              </w:rPr>
              <w:t>76.26</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2</w:t>
            </w:r>
          </w:p>
        </w:tc>
        <w:tc>
          <w:tcPr>
            <w:tcW w:w="1086" w:type="dxa"/>
          </w:tcPr>
          <w:p>
            <w:pPr>
              <w:textAlignment w:val="top"/>
            </w:pPr>
            <w:r>
              <w:rPr>
                <w:rFonts w:ascii="Calibri" w:hAnsi="Calibri" w:eastAsia="宋体" w:cs="Calibri"/>
                <w:color w:val="000000"/>
                <w:sz w:val="22"/>
                <w:szCs w:val="22"/>
                <w:lang w:eastAsia="zh-CN" w:bidi="ar"/>
              </w:rPr>
              <w:t>201</w:t>
            </w:r>
          </w:p>
        </w:tc>
        <w:tc>
          <w:tcPr>
            <w:tcW w:w="2204" w:type="dxa"/>
          </w:tcPr>
          <w:p>
            <w:pPr>
              <w:textAlignment w:val="top"/>
            </w:pPr>
            <w:r>
              <w:rPr>
                <w:rFonts w:ascii="Calibri" w:hAnsi="Calibri" w:eastAsia="宋体" w:cs="Calibri"/>
                <w:color w:val="000000"/>
                <w:sz w:val="22"/>
                <w:szCs w:val="22"/>
                <w:lang w:eastAsia="zh-CN" w:bidi="ar"/>
              </w:rPr>
              <w:t>一般公共服务支出</w:t>
            </w:r>
          </w:p>
        </w:tc>
        <w:tc>
          <w:tcPr>
            <w:tcW w:w="780" w:type="dxa"/>
          </w:tcPr>
          <w:p>
            <w:pPr>
              <w:jc w:val="right"/>
              <w:textAlignment w:val="top"/>
            </w:pPr>
            <w:r>
              <w:rPr>
                <w:rFonts w:ascii="Calibri" w:hAnsi="Calibri" w:eastAsia="宋体" w:cs="Calibri"/>
                <w:color w:val="000000"/>
                <w:sz w:val="22"/>
                <w:szCs w:val="22"/>
                <w:lang w:eastAsia="zh-CN" w:bidi="ar"/>
              </w:rPr>
              <w:t>62.38</w:t>
            </w:r>
          </w:p>
        </w:tc>
        <w:tc>
          <w:tcPr>
            <w:tcW w:w="843" w:type="dxa"/>
          </w:tcPr>
          <w:p>
            <w:pPr>
              <w:jc w:val="right"/>
              <w:textAlignment w:val="top"/>
            </w:pPr>
            <w:r>
              <w:rPr>
                <w:rFonts w:ascii="Calibri" w:hAnsi="Calibri" w:eastAsia="宋体" w:cs="Calibri"/>
                <w:color w:val="000000"/>
                <w:sz w:val="22"/>
                <w:szCs w:val="22"/>
                <w:lang w:eastAsia="zh-CN" w:bidi="ar"/>
              </w:rPr>
              <w:t>62.38</w:t>
            </w:r>
          </w:p>
        </w:tc>
        <w:tc>
          <w:tcPr>
            <w:tcW w:w="1134" w:type="dxa"/>
          </w:tcPr>
          <w:p>
            <w:pPr>
              <w:jc w:val="right"/>
              <w:textAlignment w:val="top"/>
            </w:pPr>
            <w:r>
              <w:rPr>
                <w:rFonts w:ascii="Calibri" w:hAnsi="Calibri" w:eastAsia="宋体" w:cs="Calibri"/>
                <w:color w:val="000000"/>
                <w:sz w:val="22"/>
                <w:szCs w:val="22"/>
                <w:lang w:eastAsia="zh-CN" w:bidi="ar"/>
              </w:rPr>
              <w:t>62.38</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3</w:t>
            </w:r>
          </w:p>
        </w:tc>
        <w:tc>
          <w:tcPr>
            <w:tcW w:w="1086" w:type="dxa"/>
          </w:tcPr>
          <w:p>
            <w:pPr>
              <w:textAlignment w:val="top"/>
            </w:pPr>
            <w:r>
              <w:rPr>
                <w:rFonts w:ascii="Calibri" w:hAnsi="Calibri" w:eastAsia="宋体" w:cs="Calibri"/>
                <w:color w:val="000000"/>
                <w:sz w:val="22"/>
                <w:szCs w:val="22"/>
                <w:lang w:eastAsia="zh-CN" w:bidi="ar"/>
              </w:rPr>
              <w:t>20136</w:t>
            </w:r>
          </w:p>
        </w:tc>
        <w:tc>
          <w:tcPr>
            <w:tcW w:w="2204" w:type="dxa"/>
          </w:tcPr>
          <w:p>
            <w:pPr>
              <w:textAlignment w:val="top"/>
            </w:pPr>
            <w:r>
              <w:rPr>
                <w:rFonts w:ascii="Calibri" w:hAnsi="Calibri" w:eastAsia="宋体" w:cs="Calibri"/>
                <w:color w:val="000000"/>
                <w:sz w:val="22"/>
                <w:szCs w:val="22"/>
                <w:lang w:eastAsia="zh-CN" w:bidi="ar"/>
              </w:rPr>
              <w:t>其他共产党事务支出</w:t>
            </w:r>
          </w:p>
        </w:tc>
        <w:tc>
          <w:tcPr>
            <w:tcW w:w="780" w:type="dxa"/>
          </w:tcPr>
          <w:p>
            <w:pPr>
              <w:jc w:val="right"/>
              <w:textAlignment w:val="top"/>
            </w:pPr>
            <w:r>
              <w:rPr>
                <w:rFonts w:ascii="Calibri" w:hAnsi="Calibri" w:eastAsia="宋体" w:cs="Calibri"/>
                <w:color w:val="000000"/>
                <w:sz w:val="22"/>
                <w:szCs w:val="22"/>
                <w:lang w:eastAsia="zh-CN" w:bidi="ar"/>
              </w:rPr>
              <w:t>62.38</w:t>
            </w:r>
          </w:p>
        </w:tc>
        <w:tc>
          <w:tcPr>
            <w:tcW w:w="843" w:type="dxa"/>
          </w:tcPr>
          <w:p>
            <w:pPr>
              <w:jc w:val="right"/>
              <w:textAlignment w:val="top"/>
            </w:pPr>
            <w:r>
              <w:rPr>
                <w:rFonts w:ascii="Calibri" w:hAnsi="Calibri" w:eastAsia="宋体" w:cs="Calibri"/>
                <w:color w:val="000000"/>
                <w:sz w:val="22"/>
                <w:szCs w:val="22"/>
                <w:lang w:eastAsia="zh-CN" w:bidi="ar"/>
              </w:rPr>
              <w:t>62.38</w:t>
            </w:r>
          </w:p>
        </w:tc>
        <w:tc>
          <w:tcPr>
            <w:tcW w:w="1134" w:type="dxa"/>
          </w:tcPr>
          <w:p>
            <w:pPr>
              <w:jc w:val="right"/>
              <w:textAlignment w:val="top"/>
            </w:pPr>
            <w:r>
              <w:rPr>
                <w:rFonts w:ascii="Calibri" w:hAnsi="Calibri" w:eastAsia="宋体" w:cs="Calibri"/>
                <w:color w:val="000000"/>
                <w:sz w:val="22"/>
                <w:szCs w:val="22"/>
                <w:lang w:eastAsia="zh-CN" w:bidi="ar"/>
              </w:rPr>
              <w:t>62.38</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4</w:t>
            </w:r>
          </w:p>
        </w:tc>
        <w:tc>
          <w:tcPr>
            <w:tcW w:w="1086" w:type="dxa"/>
          </w:tcPr>
          <w:p>
            <w:pPr>
              <w:textAlignment w:val="top"/>
            </w:pPr>
            <w:r>
              <w:rPr>
                <w:rFonts w:ascii="Calibri" w:hAnsi="Calibri" w:eastAsia="宋体" w:cs="Calibri"/>
                <w:color w:val="000000"/>
                <w:sz w:val="22"/>
                <w:szCs w:val="22"/>
                <w:lang w:eastAsia="zh-CN" w:bidi="ar"/>
              </w:rPr>
              <w:t>2013601</w:t>
            </w:r>
          </w:p>
        </w:tc>
        <w:tc>
          <w:tcPr>
            <w:tcW w:w="2204" w:type="dxa"/>
          </w:tcPr>
          <w:p>
            <w:pPr>
              <w:textAlignment w:val="top"/>
            </w:pPr>
            <w:r>
              <w:rPr>
                <w:rFonts w:ascii="Calibri" w:hAnsi="Calibri" w:eastAsia="宋体" w:cs="Calibri"/>
                <w:color w:val="000000"/>
                <w:sz w:val="22"/>
                <w:szCs w:val="22"/>
                <w:lang w:eastAsia="zh-CN" w:bidi="ar"/>
              </w:rPr>
              <w:t>行政运行</w:t>
            </w:r>
          </w:p>
        </w:tc>
        <w:tc>
          <w:tcPr>
            <w:tcW w:w="780" w:type="dxa"/>
          </w:tcPr>
          <w:p>
            <w:pPr>
              <w:jc w:val="right"/>
              <w:textAlignment w:val="top"/>
            </w:pPr>
            <w:r>
              <w:rPr>
                <w:rFonts w:ascii="Calibri" w:hAnsi="Calibri" w:eastAsia="宋体" w:cs="Calibri"/>
                <w:color w:val="000000"/>
                <w:sz w:val="22"/>
                <w:szCs w:val="22"/>
                <w:lang w:eastAsia="zh-CN" w:bidi="ar"/>
              </w:rPr>
              <w:t>54.04</w:t>
            </w:r>
          </w:p>
        </w:tc>
        <w:tc>
          <w:tcPr>
            <w:tcW w:w="843" w:type="dxa"/>
          </w:tcPr>
          <w:p>
            <w:pPr>
              <w:jc w:val="right"/>
              <w:textAlignment w:val="top"/>
            </w:pPr>
            <w:r>
              <w:rPr>
                <w:rFonts w:ascii="Calibri" w:hAnsi="Calibri" w:eastAsia="宋体" w:cs="Calibri"/>
                <w:color w:val="000000"/>
                <w:sz w:val="22"/>
                <w:szCs w:val="22"/>
                <w:lang w:eastAsia="zh-CN" w:bidi="ar"/>
              </w:rPr>
              <w:t>54.04</w:t>
            </w:r>
          </w:p>
        </w:tc>
        <w:tc>
          <w:tcPr>
            <w:tcW w:w="1134" w:type="dxa"/>
          </w:tcPr>
          <w:p>
            <w:pPr>
              <w:jc w:val="right"/>
              <w:textAlignment w:val="top"/>
            </w:pPr>
            <w:r>
              <w:rPr>
                <w:rFonts w:ascii="Calibri" w:hAnsi="Calibri" w:eastAsia="宋体" w:cs="Calibri"/>
                <w:color w:val="000000"/>
                <w:sz w:val="22"/>
                <w:szCs w:val="22"/>
                <w:lang w:eastAsia="zh-CN" w:bidi="ar"/>
              </w:rPr>
              <w:t>54.04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5</w:t>
            </w:r>
          </w:p>
        </w:tc>
        <w:tc>
          <w:tcPr>
            <w:tcW w:w="1086" w:type="dxa"/>
          </w:tcPr>
          <w:p>
            <w:pPr>
              <w:textAlignment w:val="top"/>
            </w:pPr>
            <w:r>
              <w:rPr>
                <w:rFonts w:ascii="Calibri" w:hAnsi="Calibri" w:eastAsia="宋体" w:cs="Calibri"/>
                <w:color w:val="000000"/>
                <w:sz w:val="22"/>
                <w:szCs w:val="22"/>
                <w:lang w:eastAsia="zh-CN" w:bidi="ar"/>
              </w:rPr>
              <w:t>2013602</w:t>
            </w:r>
          </w:p>
        </w:tc>
        <w:tc>
          <w:tcPr>
            <w:tcW w:w="2204" w:type="dxa"/>
          </w:tcPr>
          <w:p>
            <w:pPr>
              <w:textAlignment w:val="top"/>
            </w:pPr>
            <w:r>
              <w:rPr>
                <w:rFonts w:ascii="Calibri" w:hAnsi="Calibri" w:eastAsia="宋体" w:cs="Calibri"/>
                <w:color w:val="000000"/>
                <w:sz w:val="22"/>
                <w:szCs w:val="22"/>
                <w:lang w:eastAsia="zh-CN" w:bidi="ar"/>
              </w:rPr>
              <w:t>一般行政管理事务</w:t>
            </w:r>
          </w:p>
        </w:tc>
        <w:tc>
          <w:tcPr>
            <w:tcW w:w="780" w:type="dxa"/>
          </w:tcPr>
          <w:p>
            <w:pPr>
              <w:jc w:val="right"/>
              <w:textAlignment w:val="top"/>
            </w:pPr>
            <w:r>
              <w:rPr>
                <w:rFonts w:ascii="Calibri" w:hAnsi="Calibri" w:eastAsia="宋体" w:cs="Calibri"/>
                <w:color w:val="000000"/>
                <w:sz w:val="22"/>
                <w:szCs w:val="22"/>
                <w:lang w:eastAsia="zh-CN" w:bidi="ar"/>
              </w:rPr>
              <w:t>8.34</w:t>
            </w:r>
          </w:p>
        </w:tc>
        <w:tc>
          <w:tcPr>
            <w:tcW w:w="843" w:type="dxa"/>
          </w:tcPr>
          <w:p>
            <w:pPr>
              <w:jc w:val="right"/>
              <w:textAlignment w:val="top"/>
            </w:pPr>
            <w:r>
              <w:rPr>
                <w:rFonts w:ascii="Calibri" w:hAnsi="Calibri" w:eastAsia="宋体" w:cs="Calibri"/>
                <w:color w:val="000000"/>
                <w:sz w:val="22"/>
                <w:szCs w:val="22"/>
                <w:lang w:eastAsia="zh-CN" w:bidi="ar"/>
              </w:rPr>
              <w:t>8.34</w:t>
            </w:r>
          </w:p>
        </w:tc>
        <w:tc>
          <w:tcPr>
            <w:tcW w:w="1134" w:type="dxa"/>
          </w:tcPr>
          <w:p>
            <w:pPr>
              <w:jc w:val="right"/>
              <w:textAlignment w:val="top"/>
            </w:pPr>
            <w:r>
              <w:rPr>
                <w:rFonts w:ascii="Calibri" w:hAnsi="Calibri" w:eastAsia="宋体" w:cs="Calibri"/>
                <w:color w:val="000000"/>
                <w:sz w:val="22"/>
                <w:szCs w:val="22"/>
                <w:lang w:eastAsia="zh-CN" w:bidi="ar"/>
              </w:rPr>
              <w:t>8.34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6</w:t>
            </w:r>
          </w:p>
        </w:tc>
        <w:tc>
          <w:tcPr>
            <w:tcW w:w="1086" w:type="dxa"/>
          </w:tcPr>
          <w:p>
            <w:pPr>
              <w:textAlignment w:val="top"/>
            </w:pPr>
            <w:r>
              <w:rPr>
                <w:rFonts w:ascii="Calibri" w:hAnsi="Calibri" w:eastAsia="宋体" w:cs="Calibri"/>
                <w:color w:val="000000"/>
                <w:sz w:val="22"/>
                <w:szCs w:val="22"/>
                <w:lang w:eastAsia="zh-CN" w:bidi="ar"/>
              </w:rPr>
              <w:t>208</w:t>
            </w:r>
          </w:p>
        </w:tc>
        <w:tc>
          <w:tcPr>
            <w:tcW w:w="2204" w:type="dxa"/>
          </w:tcPr>
          <w:p>
            <w:pPr>
              <w:textAlignment w:val="top"/>
            </w:pPr>
            <w:r>
              <w:rPr>
                <w:rFonts w:ascii="Calibri" w:hAnsi="Calibri" w:eastAsia="宋体" w:cs="Calibri"/>
                <w:color w:val="000000"/>
                <w:sz w:val="22"/>
                <w:szCs w:val="22"/>
                <w:lang w:eastAsia="zh-CN" w:bidi="ar"/>
              </w:rPr>
              <w:t>社会保障和就业支出</w:t>
            </w:r>
          </w:p>
        </w:tc>
        <w:tc>
          <w:tcPr>
            <w:tcW w:w="780" w:type="dxa"/>
          </w:tcPr>
          <w:p>
            <w:pPr>
              <w:jc w:val="right"/>
              <w:textAlignment w:val="top"/>
            </w:pPr>
            <w:r>
              <w:rPr>
                <w:rFonts w:ascii="Calibri" w:hAnsi="Calibri" w:eastAsia="宋体" w:cs="Calibri"/>
                <w:color w:val="000000"/>
                <w:sz w:val="22"/>
                <w:szCs w:val="22"/>
                <w:lang w:eastAsia="zh-CN" w:bidi="ar"/>
              </w:rPr>
              <w:t>6.60</w:t>
            </w:r>
          </w:p>
        </w:tc>
        <w:tc>
          <w:tcPr>
            <w:tcW w:w="843" w:type="dxa"/>
          </w:tcPr>
          <w:p>
            <w:pPr>
              <w:jc w:val="right"/>
              <w:textAlignment w:val="top"/>
            </w:pPr>
            <w:r>
              <w:rPr>
                <w:rFonts w:ascii="Calibri" w:hAnsi="Calibri" w:eastAsia="宋体" w:cs="Calibri"/>
                <w:color w:val="000000"/>
                <w:sz w:val="22"/>
                <w:szCs w:val="22"/>
                <w:lang w:eastAsia="zh-CN" w:bidi="ar"/>
              </w:rPr>
              <w:t>6.60</w:t>
            </w:r>
          </w:p>
        </w:tc>
        <w:tc>
          <w:tcPr>
            <w:tcW w:w="1134" w:type="dxa"/>
          </w:tcPr>
          <w:p>
            <w:pPr>
              <w:jc w:val="right"/>
              <w:textAlignment w:val="top"/>
            </w:pPr>
            <w:r>
              <w:rPr>
                <w:rFonts w:ascii="Calibri" w:hAnsi="Calibri" w:eastAsia="宋体" w:cs="Calibri"/>
                <w:color w:val="000000"/>
                <w:sz w:val="22"/>
                <w:szCs w:val="22"/>
                <w:lang w:eastAsia="zh-CN" w:bidi="ar"/>
              </w:rPr>
              <w:t>6.60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7</w:t>
            </w:r>
          </w:p>
        </w:tc>
        <w:tc>
          <w:tcPr>
            <w:tcW w:w="1086" w:type="dxa"/>
          </w:tcPr>
          <w:p>
            <w:pPr>
              <w:textAlignment w:val="top"/>
            </w:pPr>
            <w:r>
              <w:rPr>
                <w:rFonts w:ascii="Calibri" w:hAnsi="Calibri" w:eastAsia="宋体" w:cs="Calibri"/>
                <w:color w:val="000000"/>
                <w:sz w:val="22"/>
                <w:szCs w:val="22"/>
                <w:lang w:eastAsia="zh-CN" w:bidi="ar"/>
              </w:rPr>
              <w:t>20805</w:t>
            </w:r>
          </w:p>
        </w:tc>
        <w:tc>
          <w:tcPr>
            <w:tcW w:w="2204" w:type="dxa"/>
          </w:tcPr>
          <w:p>
            <w:pPr>
              <w:textAlignment w:val="top"/>
            </w:pPr>
            <w:r>
              <w:rPr>
                <w:rFonts w:ascii="Calibri" w:hAnsi="Calibri" w:eastAsia="宋体" w:cs="Calibri"/>
                <w:color w:val="000000"/>
                <w:sz w:val="22"/>
                <w:szCs w:val="22"/>
                <w:lang w:eastAsia="zh-CN" w:bidi="ar"/>
              </w:rPr>
              <w:t>行政事业单位养老支出</w:t>
            </w:r>
          </w:p>
        </w:tc>
        <w:tc>
          <w:tcPr>
            <w:tcW w:w="780" w:type="dxa"/>
          </w:tcPr>
          <w:p>
            <w:pPr>
              <w:jc w:val="right"/>
              <w:textAlignment w:val="top"/>
            </w:pPr>
            <w:r>
              <w:rPr>
                <w:rFonts w:ascii="Calibri" w:hAnsi="Calibri" w:eastAsia="宋体" w:cs="Calibri"/>
                <w:color w:val="000000"/>
                <w:sz w:val="22"/>
                <w:szCs w:val="22"/>
                <w:lang w:eastAsia="zh-CN" w:bidi="ar"/>
              </w:rPr>
              <w:t>6.60</w:t>
            </w:r>
          </w:p>
        </w:tc>
        <w:tc>
          <w:tcPr>
            <w:tcW w:w="843" w:type="dxa"/>
          </w:tcPr>
          <w:p>
            <w:pPr>
              <w:jc w:val="right"/>
              <w:textAlignment w:val="top"/>
            </w:pPr>
            <w:r>
              <w:rPr>
                <w:rFonts w:ascii="Calibri" w:hAnsi="Calibri" w:eastAsia="宋体" w:cs="Calibri"/>
                <w:color w:val="000000"/>
                <w:sz w:val="22"/>
                <w:szCs w:val="22"/>
                <w:lang w:eastAsia="zh-CN" w:bidi="ar"/>
              </w:rPr>
              <w:t>6.60</w:t>
            </w:r>
          </w:p>
        </w:tc>
        <w:tc>
          <w:tcPr>
            <w:tcW w:w="1134" w:type="dxa"/>
          </w:tcPr>
          <w:p>
            <w:pPr>
              <w:jc w:val="right"/>
              <w:textAlignment w:val="top"/>
            </w:pPr>
            <w:r>
              <w:rPr>
                <w:rFonts w:ascii="Calibri" w:hAnsi="Calibri" w:eastAsia="宋体" w:cs="Calibri"/>
                <w:color w:val="000000"/>
                <w:sz w:val="22"/>
                <w:szCs w:val="22"/>
                <w:lang w:eastAsia="zh-CN" w:bidi="ar"/>
              </w:rPr>
              <w:t>6.60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8</w:t>
            </w:r>
          </w:p>
        </w:tc>
        <w:tc>
          <w:tcPr>
            <w:tcW w:w="1086" w:type="dxa"/>
          </w:tcPr>
          <w:p>
            <w:pPr>
              <w:textAlignment w:val="top"/>
            </w:pPr>
            <w:r>
              <w:rPr>
                <w:rFonts w:ascii="Calibri" w:hAnsi="Calibri" w:eastAsia="宋体" w:cs="Calibri"/>
                <w:color w:val="000000"/>
                <w:sz w:val="22"/>
                <w:szCs w:val="22"/>
                <w:lang w:eastAsia="zh-CN" w:bidi="ar"/>
              </w:rPr>
              <w:t>2080505</w:t>
            </w:r>
          </w:p>
        </w:tc>
        <w:tc>
          <w:tcPr>
            <w:tcW w:w="2204" w:type="dxa"/>
          </w:tcPr>
          <w:p>
            <w:pPr>
              <w:textAlignment w:val="top"/>
            </w:pPr>
            <w:r>
              <w:rPr>
                <w:rFonts w:ascii="Calibri" w:hAnsi="Calibri" w:eastAsia="宋体" w:cs="Calibri"/>
                <w:color w:val="000000"/>
                <w:sz w:val="22"/>
                <w:szCs w:val="22"/>
                <w:lang w:eastAsia="zh-CN" w:bidi="ar"/>
              </w:rPr>
              <w:t>机关事业单位基本养老保险缴费支出</w:t>
            </w:r>
          </w:p>
        </w:tc>
        <w:tc>
          <w:tcPr>
            <w:tcW w:w="780" w:type="dxa"/>
          </w:tcPr>
          <w:p>
            <w:pPr>
              <w:jc w:val="right"/>
              <w:textAlignment w:val="top"/>
            </w:pPr>
            <w:r>
              <w:rPr>
                <w:rFonts w:ascii="Calibri" w:hAnsi="Calibri" w:eastAsia="宋体" w:cs="Calibri"/>
                <w:color w:val="000000"/>
                <w:sz w:val="22"/>
                <w:szCs w:val="22"/>
                <w:lang w:eastAsia="zh-CN" w:bidi="ar"/>
              </w:rPr>
              <w:t>6.60</w:t>
            </w:r>
          </w:p>
        </w:tc>
        <w:tc>
          <w:tcPr>
            <w:tcW w:w="843" w:type="dxa"/>
          </w:tcPr>
          <w:p>
            <w:pPr>
              <w:jc w:val="right"/>
              <w:textAlignment w:val="top"/>
            </w:pPr>
            <w:r>
              <w:rPr>
                <w:rFonts w:ascii="Calibri" w:hAnsi="Calibri" w:eastAsia="宋体" w:cs="Calibri"/>
                <w:color w:val="000000"/>
                <w:sz w:val="22"/>
                <w:szCs w:val="22"/>
                <w:lang w:eastAsia="zh-CN" w:bidi="ar"/>
              </w:rPr>
              <w:t>6.60</w:t>
            </w:r>
          </w:p>
        </w:tc>
        <w:tc>
          <w:tcPr>
            <w:tcW w:w="1134" w:type="dxa"/>
          </w:tcPr>
          <w:p>
            <w:pPr>
              <w:jc w:val="right"/>
              <w:textAlignment w:val="top"/>
            </w:pPr>
            <w:r>
              <w:rPr>
                <w:rFonts w:ascii="Calibri" w:hAnsi="Calibri" w:eastAsia="宋体" w:cs="Calibri"/>
                <w:color w:val="000000"/>
                <w:sz w:val="22"/>
                <w:szCs w:val="22"/>
                <w:lang w:eastAsia="zh-CN" w:bidi="ar"/>
              </w:rPr>
              <w:t>6.60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9</w:t>
            </w:r>
          </w:p>
        </w:tc>
        <w:tc>
          <w:tcPr>
            <w:tcW w:w="1086" w:type="dxa"/>
          </w:tcPr>
          <w:p>
            <w:pPr>
              <w:textAlignment w:val="top"/>
            </w:pPr>
            <w:r>
              <w:rPr>
                <w:rFonts w:ascii="Calibri" w:hAnsi="Calibri" w:eastAsia="宋体" w:cs="Calibri"/>
                <w:color w:val="000000"/>
                <w:sz w:val="22"/>
                <w:szCs w:val="22"/>
                <w:lang w:eastAsia="zh-CN" w:bidi="ar"/>
              </w:rPr>
              <w:t>210</w:t>
            </w:r>
          </w:p>
        </w:tc>
        <w:tc>
          <w:tcPr>
            <w:tcW w:w="2204" w:type="dxa"/>
          </w:tcPr>
          <w:p>
            <w:pPr>
              <w:textAlignment w:val="top"/>
            </w:pPr>
            <w:r>
              <w:rPr>
                <w:rFonts w:ascii="Calibri" w:hAnsi="Calibri" w:eastAsia="宋体" w:cs="Calibri"/>
                <w:color w:val="000000"/>
                <w:sz w:val="22"/>
                <w:szCs w:val="22"/>
                <w:lang w:eastAsia="zh-CN" w:bidi="ar"/>
              </w:rPr>
              <w:t>卫生健康支出</w:t>
            </w:r>
          </w:p>
        </w:tc>
        <w:tc>
          <w:tcPr>
            <w:tcW w:w="780" w:type="dxa"/>
          </w:tcPr>
          <w:p>
            <w:pPr>
              <w:jc w:val="right"/>
              <w:textAlignment w:val="top"/>
            </w:pPr>
            <w:r>
              <w:rPr>
                <w:rFonts w:ascii="Calibri" w:hAnsi="Calibri" w:eastAsia="宋体" w:cs="Calibri"/>
                <w:color w:val="000000"/>
                <w:sz w:val="22"/>
                <w:szCs w:val="22"/>
                <w:lang w:eastAsia="zh-CN" w:bidi="ar"/>
              </w:rPr>
              <w:t>2.50</w:t>
            </w:r>
          </w:p>
        </w:tc>
        <w:tc>
          <w:tcPr>
            <w:tcW w:w="843" w:type="dxa"/>
          </w:tcPr>
          <w:p>
            <w:pPr>
              <w:jc w:val="right"/>
              <w:textAlignment w:val="top"/>
            </w:pPr>
            <w:r>
              <w:rPr>
                <w:rFonts w:ascii="Calibri" w:hAnsi="Calibri" w:eastAsia="宋体" w:cs="Calibri"/>
                <w:color w:val="000000"/>
                <w:sz w:val="22"/>
                <w:szCs w:val="22"/>
                <w:lang w:eastAsia="zh-CN" w:bidi="ar"/>
              </w:rPr>
              <w:t>2.50</w:t>
            </w:r>
          </w:p>
        </w:tc>
        <w:tc>
          <w:tcPr>
            <w:tcW w:w="1134" w:type="dxa"/>
          </w:tcPr>
          <w:p>
            <w:pPr>
              <w:jc w:val="right"/>
              <w:textAlignment w:val="top"/>
            </w:pPr>
            <w:r>
              <w:rPr>
                <w:rFonts w:ascii="Calibri" w:hAnsi="Calibri" w:eastAsia="宋体" w:cs="Calibri"/>
                <w:color w:val="000000"/>
                <w:sz w:val="22"/>
                <w:szCs w:val="22"/>
                <w:lang w:eastAsia="zh-CN" w:bidi="ar"/>
              </w:rPr>
              <w:t>2.50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10</w:t>
            </w:r>
          </w:p>
        </w:tc>
        <w:tc>
          <w:tcPr>
            <w:tcW w:w="1086" w:type="dxa"/>
          </w:tcPr>
          <w:p>
            <w:pPr>
              <w:textAlignment w:val="top"/>
            </w:pPr>
            <w:r>
              <w:rPr>
                <w:rFonts w:ascii="Calibri" w:hAnsi="Calibri" w:eastAsia="宋体" w:cs="Calibri"/>
                <w:color w:val="000000"/>
                <w:sz w:val="22"/>
                <w:szCs w:val="22"/>
                <w:lang w:eastAsia="zh-CN" w:bidi="ar"/>
              </w:rPr>
              <w:t>21011</w:t>
            </w:r>
          </w:p>
        </w:tc>
        <w:tc>
          <w:tcPr>
            <w:tcW w:w="2204" w:type="dxa"/>
          </w:tcPr>
          <w:p>
            <w:pPr>
              <w:textAlignment w:val="top"/>
            </w:pPr>
            <w:r>
              <w:rPr>
                <w:rFonts w:ascii="Calibri" w:hAnsi="Calibri" w:eastAsia="宋体" w:cs="Calibri"/>
                <w:color w:val="000000"/>
                <w:sz w:val="22"/>
                <w:szCs w:val="22"/>
                <w:lang w:eastAsia="zh-CN" w:bidi="ar"/>
              </w:rPr>
              <w:t>行政事业单位医疗</w:t>
            </w:r>
          </w:p>
        </w:tc>
        <w:tc>
          <w:tcPr>
            <w:tcW w:w="780" w:type="dxa"/>
          </w:tcPr>
          <w:p>
            <w:pPr>
              <w:jc w:val="right"/>
              <w:textAlignment w:val="top"/>
            </w:pPr>
            <w:r>
              <w:rPr>
                <w:rFonts w:ascii="Calibri" w:hAnsi="Calibri" w:eastAsia="宋体" w:cs="Calibri"/>
                <w:color w:val="000000"/>
                <w:sz w:val="22"/>
                <w:szCs w:val="22"/>
                <w:lang w:eastAsia="zh-CN" w:bidi="ar"/>
              </w:rPr>
              <w:t>2.50</w:t>
            </w:r>
          </w:p>
        </w:tc>
        <w:tc>
          <w:tcPr>
            <w:tcW w:w="843" w:type="dxa"/>
          </w:tcPr>
          <w:p>
            <w:pPr>
              <w:jc w:val="right"/>
              <w:textAlignment w:val="top"/>
            </w:pPr>
            <w:r>
              <w:rPr>
                <w:rFonts w:ascii="Calibri" w:hAnsi="Calibri" w:eastAsia="宋体" w:cs="Calibri"/>
                <w:color w:val="000000"/>
                <w:sz w:val="22"/>
                <w:szCs w:val="22"/>
                <w:lang w:eastAsia="zh-CN" w:bidi="ar"/>
              </w:rPr>
              <w:t>2.50</w:t>
            </w:r>
          </w:p>
        </w:tc>
        <w:tc>
          <w:tcPr>
            <w:tcW w:w="1134" w:type="dxa"/>
          </w:tcPr>
          <w:p>
            <w:pPr>
              <w:jc w:val="right"/>
              <w:textAlignment w:val="top"/>
            </w:pPr>
            <w:r>
              <w:rPr>
                <w:rFonts w:ascii="Calibri" w:hAnsi="Calibri" w:eastAsia="宋体" w:cs="Calibri"/>
                <w:color w:val="000000"/>
                <w:sz w:val="22"/>
                <w:szCs w:val="22"/>
                <w:lang w:eastAsia="zh-CN" w:bidi="ar"/>
              </w:rPr>
              <w:t>2.50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11</w:t>
            </w:r>
          </w:p>
        </w:tc>
        <w:tc>
          <w:tcPr>
            <w:tcW w:w="1086" w:type="dxa"/>
          </w:tcPr>
          <w:p>
            <w:pPr>
              <w:textAlignment w:val="top"/>
            </w:pPr>
            <w:r>
              <w:rPr>
                <w:rFonts w:ascii="Calibri" w:hAnsi="Calibri" w:eastAsia="宋体" w:cs="Calibri"/>
                <w:color w:val="000000"/>
                <w:sz w:val="22"/>
                <w:szCs w:val="22"/>
                <w:lang w:eastAsia="zh-CN" w:bidi="ar"/>
              </w:rPr>
              <w:t>2101101</w:t>
            </w:r>
          </w:p>
        </w:tc>
        <w:tc>
          <w:tcPr>
            <w:tcW w:w="2204" w:type="dxa"/>
          </w:tcPr>
          <w:p>
            <w:pPr>
              <w:textAlignment w:val="top"/>
            </w:pPr>
            <w:r>
              <w:rPr>
                <w:rFonts w:ascii="Calibri" w:hAnsi="Calibri" w:eastAsia="宋体" w:cs="Calibri"/>
                <w:color w:val="000000"/>
                <w:sz w:val="22"/>
                <w:szCs w:val="22"/>
                <w:lang w:eastAsia="zh-CN" w:bidi="ar"/>
              </w:rPr>
              <w:t>行政单位医疗</w:t>
            </w:r>
          </w:p>
        </w:tc>
        <w:tc>
          <w:tcPr>
            <w:tcW w:w="780" w:type="dxa"/>
          </w:tcPr>
          <w:p>
            <w:pPr>
              <w:jc w:val="right"/>
              <w:textAlignment w:val="top"/>
            </w:pPr>
            <w:r>
              <w:rPr>
                <w:rFonts w:ascii="Calibri" w:hAnsi="Calibri" w:eastAsia="宋体" w:cs="Calibri"/>
                <w:color w:val="000000"/>
                <w:sz w:val="22"/>
                <w:szCs w:val="22"/>
                <w:lang w:eastAsia="zh-CN" w:bidi="ar"/>
              </w:rPr>
              <w:t>2.50</w:t>
            </w:r>
          </w:p>
        </w:tc>
        <w:tc>
          <w:tcPr>
            <w:tcW w:w="843" w:type="dxa"/>
          </w:tcPr>
          <w:p>
            <w:pPr>
              <w:jc w:val="right"/>
              <w:textAlignment w:val="top"/>
            </w:pPr>
            <w:r>
              <w:rPr>
                <w:rFonts w:ascii="Calibri" w:hAnsi="Calibri" w:eastAsia="宋体" w:cs="Calibri"/>
                <w:color w:val="000000"/>
                <w:sz w:val="22"/>
                <w:szCs w:val="22"/>
                <w:lang w:eastAsia="zh-CN" w:bidi="ar"/>
              </w:rPr>
              <w:t>2.50</w:t>
            </w:r>
          </w:p>
        </w:tc>
        <w:tc>
          <w:tcPr>
            <w:tcW w:w="1134" w:type="dxa"/>
          </w:tcPr>
          <w:p>
            <w:pPr>
              <w:jc w:val="right"/>
              <w:textAlignment w:val="top"/>
            </w:pPr>
            <w:r>
              <w:rPr>
                <w:rFonts w:ascii="Calibri" w:hAnsi="Calibri" w:eastAsia="宋体" w:cs="Calibri"/>
                <w:color w:val="000000"/>
                <w:sz w:val="22"/>
                <w:szCs w:val="22"/>
                <w:lang w:eastAsia="zh-CN" w:bidi="ar"/>
              </w:rPr>
              <w:t>2.50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12</w:t>
            </w:r>
          </w:p>
        </w:tc>
        <w:tc>
          <w:tcPr>
            <w:tcW w:w="1086" w:type="dxa"/>
          </w:tcPr>
          <w:p>
            <w:pPr>
              <w:textAlignment w:val="top"/>
            </w:pPr>
            <w:r>
              <w:rPr>
                <w:rFonts w:ascii="Calibri" w:hAnsi="Calibri" w:eastAsia="宋体" w:cs="Calibri"/>
                <w:color w:val="000000"/>
                <w:sz w:val="22"/>
                <w:szCs w:val="22"/>
                <w:lang w:eastAsia="zh-CN" w:bidi="ar"/>
              </w:rPr>
              <w:t>221</w:t>
            </w:r>
          </w:p>
        </w:tc>
        <w:tc>
          <w:tcPr>
            <w:tcW w:w="2204" w:type="dxa"/>
          </w:tcPr>
          <w:p>
            <w:pPr>
              <w:textAlignment w:val="top"/>
            </w:pPr>
            <w:r>
              <w:rPr>
                <w:rFonts w:ascii="Calibri" w:hAnsi="Calibri" w:eastAsia="宋体" w:cs="Calibri"/>
                <w:color w:val="000000"/>
                <w:sz w:val="22"/>
                <w:szCs w:val="22"/>
                <w:lang w:eastAsia="zh-CN" w:bidi="ar"/>
              </w:rPr>
              <w:t>住房保障支出</w:t>
            </w:r>
          </w:p>
        </w:tc>
        <w:tc>
          <w:tcPr>
            <w:tcW w:w="780" w:type="dxa"/>
          </w:tcPr>
          <w:p>
            <w:pPr>
              <w:jc w:val="right"/>
              <w:textAlignment w:val="top"/>
            </w:pPr>
            <w:r>
              <w:rPr>
                <w:rFonts w:ascii="Calibri" w:hAnsi="Calibri" w:eastAsia="宋体" w:cs="Calibri"/>
                <w:color w:val="000000"/>
                <w:sz w:val="22"/>
                <w:szCs w:val="22"/>
                <w:lang w:eastAsia="zh-CN" w:bidi="ar"/>
              </w:rPr>
              <w:t>4.78</w:t>
            </w:r>
          </w:p>
        </w:tc>
        <w:tc>
          <w:tcPr>
            <w:tcW w:w="843" w:type="dxa"/>
          </w:tcPr>
          <w:p>
            <w:pPr>
              <w:jc w:val="right"/>
              <w:textAlignment w:val="top"/>
            </w:pPr>
            <w:r>
              <w:rPr>
                <w:rFonts w:ascii="Calibri" w:hAnsi="Calibri" w:eastAsia="宋体" w:cs="Calibri"/>
                <w:color w:val="000000"/>
                <w:sz w:val="22"/>
                <w:szCs w:val="22"/>
                <w:lang w:eastAsia="zh-CN" w:bidi="ar"/>
              </w:rPr>
              <w:t>4.78</w:t>
            </w:r>
          </w:p>
        </w:tc>
        <w:tc>
          <w:tcPr>
            <w:tcW w:w="1134" w:type="dxa"/>
          </w:tcPr>
          <w:p>
            <w:pPr>
              <w:jc w:val="right"/>
              <w:textAlignment w:val="top"/>
            </w:pPr>
            <w:r>
              <w:rPr>
                <w:rFonts w:ascii="Calibri" w:hAnsi="Calibri" w:eastAsia="宋体" w:cs="Calibri"/>
                <w:color w:val="000000"/>
                <w:sz w:val="22"/>
                <w:szCs w:val="22"/>
                <w:lang w:eastAsia="zh-CN" w:bidi="ar"/>
              </w:rPr>
              <w:t>4.78</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eastAsia="宋体" w:cs="Calibri"/>
                <w:color w:val="000000"/>
                <w:sz w:val="22"/>
                <w:szCs w:val="22"/>
                <w:lang w:eastAsia="zh-CN" w:bidi="ar"/>
              </w:rPr>
              <w:t>13</w:t>
            </w:r>
          </w:p>
        </w:tc>
        <w:tc>
          <w:tcPr>
            <w:tcW w:w="1086" w:type="dxa"/>
          </w:tcPr>
          <w:p>
            <w:pPr>
              <w:textAlignment w:val="top"/>
            </w:pPr>
            <w:r>
              <w:rPr>
                <w:rFonts w:ascii="Calibri" w:hAnsi="Calibri" w:eastAsia="宋体" w:cs="Calibri"/>
                <w:color w:val="000000"/>
                <w:sz w:val="22"/>
                <w:szCs w:val="22"/>
                <w:lang w:eastAsia="zh-CN" w:bidi="ar"/>
              </w:rPr>
              <w:t>22102</w:t>
            </w:r>
          </w:p>
        </w:tc>
        <w:tc>
          <w:tcPr>
            <w:tcW w:w="2204" w:type="dxa"/>
          </w:tcPr>
          <w:p>
            <w:pPr>
              <w:textAlignment w:val="top"/>
            </w:pPr>
            <w:r>
              <w:rPr>
                <w:rFonts w:ascii="Calibri" w:hAnsi="Calibri" w:eastAsia="宋体" w:cs="Calibri"/>
                <w:color w:val="000000"/>
                <w:sz w:val="22"/>
                <w:szCs w:val="22"/>
                <w:lang w:eastAsia="zh-CN" w:bidi="ar"/>
              </w:rPr>
              <w:t>住房改革支出</w:t>
            </w:r>
          </w:p>
        </w:tc>
        <w:tc>
          <w:tcPr>
            <w:tcW w:w="780" w:type="dxa"/>
          </w:tcPr>
          <w:p>
            <w:pPr>
              <w:jc w:val="right"/>
              <w:textAlignment w:val="top"/>
            </w:pPr>
            <w:r>
              <w:rPr>
                <w:rFonts w:ascii="Calibri" w:hAnsi="Calibri" w:eastAsia="宋体" w:cs="Calibri"/>
                <w:color w:val="000000"/>
                <w:sz w:val="22"/>
                <w:szCs w:val="22"/>
                <w:lang w:eastAsia="zh-CN" w:bidi="ar"/>
              </w:rPr>
              <w:t>4.78</w:t>
            </w:r>
          </w:p>
        </w:tc>
        <w:tc>
          <w:tcPr>
            <w:tcW w:w="843" w:type="dxa"/>
          </w:tcPr>
          <w:p>
            <w:pPr>
              <w:jc w:val="right"/>
              <w:textAlignment w:val="top"/>
            </w:pPr>
            <w:r>
              <w:rPr>
                <w:rFonts w:ascii="Calibri" w:hAnsi="Calibri" w:eastAsia="宋体" w:cs="Calibri"/>
                <w:color w:val="000000"/>
                <w:sz w:val="22"/>
                <w:szCs w:val="22"/>
                <w:lang w:eastAsia="zh-CN" w:bidi="ar"/>
              </w:rPr>
              <w:t>4.78</w:t>
            </w:r>
          </w:p>
        </w:tc>
        <w:tc>
          <w:tcPr>
            <w:tcW w:w="1134" w:type="dxa"/>
          </w:tcPr>
          <w:p>
            <w:pPr>
              <w:jc w:val="right"/>
              <w:textAlignment w:val="top"/>
            </w:pPr>
            <w:r>
              <w:rPr>
                <w:rFonts w:ascii="Calibri" w:hAnsi="Calibri" w:eastAsia="宋体" w:cs="Calibri"/>
                <w:color w:val="000000"/>
                <w:sz w:val="22"/>
                <w:szCs w:val="22"/>
                <w:lang w:eastAsia="zh-CN" w:bidi="ar"/>
              </w:rPr>
              <w:t>4.78</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center"/>
          </w:tcPr>
          <w:p>
            <w:pPr>
              <w:pStyle w:val="19"/>
              <w:rPr>
                <w:lang w:eastAsia="zh-CN"/>
              </w:rPr>
            </w:pPr>
            <w:r>
              <w:rPr>
                <w:rFonts w:hint="eastAsia"/>
                <w:lang w:eastAsia="zh-CN"/>
              </w:rPr>
              <w:t>14</w:t>
            </w:r>
          </w:p>
        </w:tc>
        <w:tc>
          <w:tcPr>
            <w:tcW w:w="1086" w:type="dxa"/>
            <w:vAlign w:val="center"/>
          </w:tcPr>
          <w:p>
            <w:pPr>
              <w:pStyle w:val="18"/>
              <w:rPr>
                <w:rFonts w:asciiTheme="majorHAnsi" w:hAnsiTheme="majorHAnsi"/>
                <w:sz w:val="22"/>
                <w:szCs w:val="22"/>
                <w:lang w:eastAsia="zh-CN"/>
              </w:rPr>
            </w:pPr>
            <w:r>
              <w:rPr>
                <w:rFonts w:ascii="Calibri" w:hAnsi="Calibri" w:eastAsia="宋体" w:cs="Calibri"/>
                <w:color w:val="000000"/>
                <w:sz w:val="22"/>
                <w:szCs w:val="22"/>
                <w:lang w:eastAsia="zh-CN" w:bidi="ar"/>
              </w:rPr>
              <w:t>2210201</w:t>
            </w:r>
          </w:p>
        </w:tc>
        <w:tc>
          <w:tcPr>
            <w:tcW w:w="2204" w:type="dxa"/>
            <w:vAlign w:val="center"/>
          </w:tcPr>
          <w:p>
            <w:pPr>
              <w:pStyle w:val="18"/>
              <w:rPr>
                <w:lang w:eastAsia="zh-CN"/>
              </w:rPr>
            </w:pPr>
            <w:r>
              <w:rPr>
                <w:rFonts w:hint="eastAsia"/>
                <w:lang w:eastAsia="zh-CN"/>
              </w:rPr>
              <w:t>住房公积金</w:t>
            </w:r>
          </w:p>
        </w:tc>
        <w:tc>
          <w:tcPr>
            <w:tcW w:w="780" w:type="dxa"/>
          </w:tcPr>
          <w:p>
            <w:pPr>
              <w:jc w:val="right"/>
              <w:textAlignment w:val="top"/>
              <w:rPr>
                <w:rFonts w:eastAsia="宋体"/>
                <w:lang w:eastAsia="zh-CN"/>
              </w:rPr>
            </w:pPr>
            <w:r>
              <w:rPr>
                <w:rFonts w:hint="eastAsia" w:eastAsia="宋体"/>
                <w:lang w:eastAsia="zh-CN"/>
              </w:rPr>
              <w:t>4.78</w:t>
            </w:r>
          </w:p>
        </w:tc>
        <w:tc>
          <w:tcPr>
            <w:tcW w:w="843" w:type="dxa"/>
          </w:tcPr>
          <w:p>
            <w:pPr>
              <w:jc w:val="right"/>
              <w:textAlignment w:val="top"/>
              <w:rPr>
                <w:rFonts w:eastAsia="宋体"/>
                <w:lang w:eastAsia="zh-CN"/>
              </w:rPr>
            </w:pPr>
            <w:r>
              <w:rPr>
                <w:rFonts w:hint="eastAsia" w:eastAsia="宋体"/>
                <w:lang w:eastAsia="zh-CN"/>
              </w:rPr>
              <w:t>4.78</w:t>
            </w:r>
          </w:p>
        </w:tc>
        <w:tc>
          <w:tcPr>
            <w:tcW w:w="1134" w:type="dxa"/>
          </w:tcPr>
          <w:p>
            <w:pPr>
              <w:jc w:val="right"/>
              <w:textAlignment w:val="top"/>
              <w:rPr>
                <w:rFonts w:eastAsia="宋体"/>
                <w:lang w:eastAsia="zh-CN"/>
              </w:rPr>
            </w:pPr>
            <w:r>
              <w:rPr>
                <w:rFonts w:hint="eastAsia" w:eastAsia="宋体"/>
                <w:lang w:eastAsia="zh-CN"/>
              </w:rPr>
              <w:t>4.78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bookmarkStart w:id="2" w:name="_Toc15519"/>
      <w:r>
        <w:rPr>
          <w:rFonts w:ascii="方正小标宋_GBK" w:hAnsi="方正小标宋_GBK" w:eastAsia="方正小标宋_GBK" w:cs="方正小标宋_GBK"/>
          <w:color w:val="000000"/>
          <w:sz w:val="36"/>
        </w:rPr>
        <w:t>部门预算支出总表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212"/>
        <w:gridCol w:w="431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lang w:eastAsia="zh-CN"/>
              </w:rPr>
            </w:pPr>
            <w:r>
              <w:rPr>
                <w:sz w:val="28"/>
                <w:szCs w:val="28"/>
              </w:rPr>
              <w:t>3</w:t>
            </w:r>
            <w:r>
              <w:rPr>
                <w:rFonts w:hint="eastAsia"/>
                <w:sz w:val="28"/>
                <w:szCs w:val="28"/>
                <w:lang w:eastAsia="zh-CN"/>
              </w:rPr>
              <w:t>82中共涞水</w:t>
            </w:r>
            <w:r>
              <w:rPr>
                <w:sz w:val="28"/>
                <w:szCs w:val="28"/>
              </w:rPr>
              <w:t>县</w:t>
            </w:r>
            <w:r>
              <w:rPr>
                <w:rFonts w:hint="eastAsia"/>
                <w:sz w:val="28"/>
                <w:szCs w:val="28"/>
                <w:lang w:eastAsia="zh-CN"/>
              </w:rPr>
              <w:t>委机构编制委员会办公室</w:t>
            </w:r>
          </w:p>
        </w:tc>
        <w:tc>
          <w:tcPr>
            <w:tcW w:w="2722" w:type="dxa"/>
            <w:gridSpan w:val="2"/>
            <w:tcBorders>
              <w:top w:val="single" w:color="FFFFFF" w:sz="6" w:space="0"/>
              <w:left w:val="single" w:color="FFFFFF" w:sz="6" w:space="0"/>
              <w:right w:val="single" w:color="FFFFFF" w:sz="6" w:space="0"/>
            </w:tcBorders>
            <w:vAlign w:val="center"/>
          </w:tcPr>
          <w:p>
            <w:pPr>
              <w:pStyle w:val="14"/>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212" w:type="dxa"/>
            <w:vAlign w:val="center"/>
          </w:tcPr>
          <w:p>
            <w:pPr>
              <w:pStyle w:val="16"/>
            </w:pPr>
            <w:r>
              <w:t>科目    编码</w:t>
            </w:r>
          </w:p>
        </w:tc>
        <w:tc>
          <w:tcPr>
            <w:tcW w:w="4316"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212" w:type="dxa"/>
            <w:vAlign w:val="center"/>
          </w:tcPr>
          <w:p>
            <w:pPr>
              <w:pStyle w:val="16"/>
            </w:pPr>
            <w:r>
              <w:t>1</w:t>
            </w:r>
          </w:p>
        </w:tc>
        <w:tc>
          <w:tcPr>
            <w:tcW w:w="431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1212" w:type="dxa"/>
          </w:tcPr>
          <w:p/>
        </w:tc>
        <w:tc>
          <w:tcPr>
            <w:tcW w:w="4316" w:type="dxa"/>
          </w:tcPr>
          <w:p>
            <w:pPr>
              <w:textAlignment w:val="top"/>
            </w:pPr>
            <w:r>
              <w:rPr>
                <w:rFonts w:ascii="Calibri" w:hAnsi="Calibri" w:eastAsia="宋体" w:cs="Calibri"/>
                <w:color w:val="000000"/>
                <w:sz w:val="22"/>
                <w:szCs w:val="22"/>
                <w:lang w:eastAsia="zh-CN" w:bidi="ar"/>
              </w:rPr>
              <w:t>合计</w:t>
            </w:r>
          </w:p>
        </w:tc>
        <w:tc>
          <w:tcPr>
            <w:tcW w:w="1361" w:type="dxa"/>
          </w:tcPr>
          <w:p>
            <w:pPr>
              <w:jc w:val="right"/>
              <w:textAlignment w:val="top"/>
              <w:rPr>
                <w:rFonts w:eastAsia="方正书宋_GBK"/>
                <w:lang w:eastAsia="zh-CN"/>
              </w:rPr>
            </w:pPr>
            <w:r>
              <w:rPr>
                <w:rFonts w:ascii="Calibri" w:hAnsi="Calibri" w:eastAsia="宋体" w:cs="Calibri"/>
                <w:color w:val="000000"/>
                <w:sz w:val="22"/>
                <w:szCs w:val="22"/>
                <w:lang w:eastAsia="zh-CN" w:bidi="ar"/>
              </w:rPr>
              <w:t>76.26</w:t>
            </w:r>
          </w:p>
        </w:tc>
        <w:tc>
          <w:tcPr>
            <w:tcW w:w="1361" w:type="dxa"/>
          </w:tcPr>
          <w:p>
            <w:pPr>
              <w:jc w:val="right"/>
              <w:textAlignment w:val="top"/>
              <w:rPr>
                <w:rFonts w:eastAsia="方正书宋_GBK"/>
                <w:lang w:eastAsia="zh-CN"/>
              </w:rPr>
            </w:pPr>
            <w:r>
              <w:rPr>
                <w:rFonts w:ascii="Calibri" w:hAnsi="Calibri" w:eastAsia="宋体" w:cs="Calibri"/>
                <w:color w:val="000000"/>
                <w:sz w:val="22"/>
                <w:szCs w:val="22"/>
                <w:lang w:eastAsia="zh-CN" w:bidi="ar"/>
              </w:rPr>
              <w:t>67.92</w:t>
            </w:r>
          </w:p>
        </w:tc>
        <w:tc>
          <w:tcPr>
            <w:tcW w:w="1361" w:type="dxa"/>
          </w:tcPr>
          <w:p>
            <w:pPr>
              <w:jc w:val="right"/>
              <w:textAlignment w:val="top"/>
              <w:rPr>
                <w:rFonts w:eastAsia="方正书宋_GBK"/>
                <w:lang w:eastAsia="zh-CN"/>
              </w:rPr>
            </w:pPr>
            <w:r>
              <w:rPr>
                <w:rFonts w:ascii="Calibri" w:hAnsi="Calibri" w:eastAsia="宋体" w:cs="Calibri"/>
                <w:color w:val="000000"/>
                <w:sz w:val="22"/>
                <w:szCs w:val="22"/>
                <w:lang w:eastAsia="zh-CN" w:bidi="ar"/>
              </w:rPr>
              <w:t>8.34</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212" w:type="dxa"/>
          </w:tcPr>
          <w:p>
            <w:pPr>
              <w:textAlignment w:val="top"/>
            </w:pPr>
            <w:r>
              <w:rPr>
                <w:rFonts w:ascii="Calibri" w:hAnsi="Calibri" w:eastAsia="宋体" w:cs="Calibri"/>
                <w:color w:val="000000"/>
                <w:sz w:val="22"/>
                <w:szCs w:val="22"/>
                <w:lang w:eastAsia="zh-CN" w:bidi="ar"/>
              </w:rPr>
              <w:t>201</w:t>
            </w:r>
          </w:p>
        </w:tc>
        <w:tc>
          <w:tcPr>
            <w:tcW w:w="4316" w:type="dxa"/>
          </w:tcPr>
          <w:p>
            <w:pPr>
              <w:textAlignment w:val="top"/>
            </w:pPr>
            <w:r>
              <w:rPr>
                <w:rFonts w:ascii="Calibri" w:hAnsi="Calibri" w:eastAsia="宋体" w:cs="Calibri"/>
                <w:color w:val="000000"/>
                <w:sz w:val="22"/>
                <w:szCs w:val="22"/>
                <w:lang w:eastAsia="zh-CN" w:bidi="ar"/>
              </w:rPr>
              <w:t>一般公共服务支出</w:t>
            </w:r>
          </w:p>
        </w:tc>
        <w:tc>
          <w:tcPr>
            <w:tcW w:w="1361" w:type="dxa"/>
          </w:tcPr>
          <w:p>
            <w:pPr>
              <w:jc w:val="right"/>
              <w:textAlignment w:val="top"/>
              <w:rPr>
                <w:rFonts w:eastAsia="方正书宋_GBK"/>
                <w:lang w:eastAsia="zh-CN"/>
              </w:rPr>
            </w:pPr>
            <w:r>
              <w:rPr>
                <w:rFonts w:ascii="Calibri" w:hAnsi="Calibri" w:eastAsia="宋体" w:cs="Calibri"/>
                <w:color w:val="000000"/>
                <w:sz w:val="22"/>
                <w:szCs w:val="22"/>
                <w:lang w:eastAsia="zh-CN" w:bidi="ar"/>
              </w:rPr>
              <w:t>62.38</w:t>
            </w:r>
          </w:p>
        </w:tc>
        <w:tc>
          <w:tcPr>
            <w:tcW w:w="1361" w:type="dxa"/>
          </w:tcPr>
          <w:p>
            <w:pPr>
              <w:jc w:val="right"/>
              <w:textAlignment w:val="top"/>
              <w:rPr>
                <w:rFonts w:eastAsia="方正书宋_GBK"/>
                <w:lang w:eastAsia="zh-CN"/>
              </w:rPr>
            </w:pPr>
            <w:r>
              <w:rPr>
                <w:rFonts w:ascii="Calibri" w:hAnsi="Calibri" w:eastAsia="宋体" w:cs="Calibri"/>
                <w:color w:val="000000"/>
                <w:sz w:val="22"/>
                <w:szCs w:val="22"/>
                <w:lang w:eastAsia="zh-CN" w:bidi="ar"/>
              </w:rPr>
              <w:t>54.04</w:t>
            </w:r>
          </w:p>
        </w:tc>
        <w:tc>
          <w:tcPr>
            <w:tcW w:w="1361" w:type="dxa"/>
          </w:tcPr>
          <w:p>
            <w:pPr>
              <w:jc w:val="right"/>
              <w:textAlignment w:val="top"/>
              <w:rPr>
                <w:rFonts w:eastAsia="方正书宋_GBK"/>
                <w:lang w:eastAsia="zh-CN"/>
              </w:rPr>
            </w:pPr>
            <w:r>
              <w:rPr>
                <w:rFonts w:ascii="Calibri" w:hAnsi="Calibri" w:eastAsia="宋体" w:cs="Calibri"/>
                <w:color w:val="000000"/>
                <w:sz w:val="22"/>
                <w:szCs w:val="22"/>
                <w:lang w:eastAsia="zh-CN" w:bidi="ar"/>
              </w:rPr>
              <w:t>8.34</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212" w:type="dxa"/>
          </w:tcPr>
          <w:p>
            <w:pPr>
              <w:textAlignment w:val="top"/>
            </w:pPr>
            <w:r>
              <w:rPr>
                <w:rFonts w:ascii="Calibri" w:hAnsi="Calibri" w:eastAsia="宋体" w:cs="Calibri"/>
                <w:color w:val="000000"/>
                <w:sz w:val="22"/>
                <w:szCs w:val="22"/>
                <w:lang w:eastAsia="zh-CN" w:bidi="ar"/>
              </w:rPr>
              <w:t>20136</w:t>
            </w:r>
          </w:p>
        </w:tc>
        <w:tc>
          <w:tcPr>
            <w:tcW w:w="4316" w:type="dxa"/>
          </w:tcPr>
          <w:p>
            <w:pPr>
              <w:textAlignment w:val="top"/>
            </w:pPr>
            <w:r>
              <w:rPr>
                <w:rFonts w:ascii="Calibri" w:hAnsi="Calibri" w:eastAsia="宋体" w:cs="Calibri"/>
                <w:color w:val="000000"/>
                <w:sz w:val="22"/>
                <w:szCs w:val="22"/>
                <w:lang w:eastAsia="zh-CN" w:bidi="ar"/>
              </w:rPr>
              <w:t>其他共产党事务支出</w:t>
            </w: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62.38</w:t>
            </w: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54.04</w:t>
            </w: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8.34</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212" w:type="dxa"/>
          </w:tcPr>
          <w:p>
            <w:pPr>
              <w:textAlignment w:val="top"/>
            </w:pPr>
            <w:r>
              <w:rPr>
                <w:rFonts w:ascii="Calibri" w:hAnsi="Calibri" w:eastAsia="宋体" w:cs="Calibri"/>
                <w:color w:val="000000"/>
                <w:sz w:val="22"/>
                <w:szCs w:val="22"/>
                <w:lang w:eastAsia="zh-CN" w:bidi="ar"/>
              </w:rPr>
              <w:t>2013601</w:t>
            </w:r>
          </w:p>
        </w:tc>
        <w:tc>
          <w:tcPr>
            <w:tcW w:w="4316" w:type="dxa"/>
          </w:tcPr>
          <w:p>
            <w:pPr>
              <w:textAlignment w:val="top"/>
            </w:pPr>
            <w:r>
              <w:rPr>
                <w:rFonts w:ascii="Calibri" w:hAnsi="Calibri" w:eastAsia="宋体" w:cs="Calibri"/>
                <w:color w:val="000000"/>
                <w:sz w:val="22"/>
                <w:szCs w:val="22"/>
                <w:lang w:eastAsia="zh-CN" w:bidi="ar"/>
              </w:rPr>
              <w:t>行政运行</w:t>
            </w:r>
          </w:p>
        </w:tc>
        <w:tc>
          <w:tcPr>
            <w:tcW w:w="1361" w:type="dxa"/>
          </w:tcPr>
          <w:p>
            <w:pPr>
              <w:jc w:val="right"/>
              <w:textAlignment w:val="top"/>
            </w:pPr>
            <w:r>
              <w:rPr>
                <w:rFonts w:ascii="Calibri" w:hAnsi="Calibri" w:eastAsia="宋体" w:cs="Calibri"/>
                <w:color w:val="000000"/>
                <w:sz w:val="22"/>
                <w:szCs w:val="22"/>
                <w:lang w:eastAsia="zh-CN" w:bidi="ar"/>
              </w:rPr>
              <w:t>54.04</w:t>
            </w:r>
          </w:p>
        </w:tc>
        <w:tc>
          <w:tcPr>
            <w:tcW w:w="1361" w:type="dxa"/>
          </w:tcPr>
          <w:p>
            <w:pPr>
              <w:jc w:val="right"/>
              <w:textAlignment w:val="top"/>
            </w:pPr>
            <w:r>
              <w:rPr>
                <w:rFonts w:ascii="Calibri" w:hAnsi="Calibri" w:eastAsia="宋体" w:cs="Calibri"/>
                <w:color w:val="000000"/>
                <w:sz w:val="22"/>
                <w:szCs w:val="22"/>
                <w:lang w:eastAsia="zh-CN" w:bidi="ar"/>
              </w:rPr>
              <w:t>54.04</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212" w:type="dxa"/>
          </w:tcPr>
          <w:p>
            <w:pPr>
              <w:textAlignment w:val="top"/>
            </w:pPr>
            <w:r>
              <w:rPr>
                <w:rFonts w:ascii="Calibri" w:hAnsi="Calibri" w:eastAsia="宋体" w:cs="Calibri"/>
                <w:color w:val="000000"/>
                <w:sz w:val="22"/>
                <w:szCs w:val="22"/>
                <w:lang w:eastAsia="zh-CN" w:bidi="ar"/>
              </w:rPr>
              <w:t>2013602</w:t>
            </w:r>
          </w:p>
        </w:tc>
        <w:tc>
          <w:tcPr>
            <w:tcW w:w="4316" w:type="dxa"/>
          </w:tcPr>
          <w:p>
            <w:pPr>
              <w:textAlignment w:val="top"/>
            </w:pPr>
            <w:r>
              <w:rPr>
                <w:rFonts w:ascii="Calibri" w:hAnsi="Calibri" w:eastAsia="宋体" w:cs="Calibri"/>
                <w:color w:val="000000"/>
                <w:sz w:val="22"/>
                <w:szCs w:val="22"/>
                <w:lang w:eastAsia="zh-CN" w:bidi="ar"/>
              </w:rPr>
              <w:t>一般行政管理事务</w:t>
            </w:r>
          </w:p>
        </w:tc>
        <w:tc>
          <w:tcPr>
            <w:tcW w:w="1361" w:type="dxa"/>
          </w:tcPr>
          <w:p>
            <w:pPr>
              <w:jc w:val="right"/>
              <w:textAlignment w:val="top"/>
              <w:rPr>
                <w:rFonts w:eastAsia="方正书宋_GBK"/>
                <w:lang w:eastAsia="zh-CN"/>
              </w:rPr>
            </w:pPr>
            <w:r>
              <w:rPr>
                <w:rFonts w:ascii="Calibri" w:hAnsi="Calibri" w:eastAsia="宋体" w:cs="Calibri"/>
                <w:color w:val="000000"/>
                <w:sz w:val="22"/>
                <w:szCs w:val="22"/>
                <w:lang w:eastAsia="zh-CN" w:bidi="ar"/>
              </w:rPr>
              <w:t>8.34</w:t>
            </w:r>
          </w:p>
        </w:tc>
        <w:tc>
          <w:tcPr>
            <w:tcW w:w="1361" w:type="dxa"/>
          </w:tcPr>
          <w:p>
            <w:pPr>
              <w:jc w:val="right"/>
            </w:pPr>
          </w:p>
        </w:tc>
        <w:tc>
          <w:tcPr>
            <w:tcW w:w="1361" w:type="dxa"/>
          </w:tcPr>
          <w:p>
            <w:pPr>
              <w:jc w:val="right"/>
              <w:textAlignment w:val="top"/>
              <w:rPr>
                <w:rFonts w:eastAsia="方正书宋_GBK"/>
                <w:lang w:eastAsia="zh-CN"/>
              </w:rPr>
            </w:pPr>
            <w:r>
              <w:rPr>
                <w:rFonts w:ascii="Calibri" w:hAnsi="Calibri" w:eastAsia="宋体" w:cs="Calibri"/>
                <w:color w:val="000000"/>
                <w:sz w:val="22"/>
                <w:szCs w:val="22"/>
                <w:lang w:eastAsia="zh-CN" w:bidi="ar"/>
              </w:rPr>
              <w:t>8.34</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212" w:type="dxa"/>
          </w:tcPr>
          <w:p>
            <w:pPr>
              <w:textAlignment w:val="top"/>
            </w:pPr>
            <w:r>
              <w:rPr>
                <w:rFonts w:ascii="Calibri" w:hAnsi="Calibri" w:eastAsia="宋体" w:cs="Calibri"/>
                <w:color w:val="000000"/>
                <w:sz w:val="22"/>
                <w:szCs w:val="22"/>
                <w:lang w:eastAsia="zh-CN" w:bidi="ar"/>
              </w:rPr>
              <w:t>208</w:t>
            </w:r>
          </w:p>
        </w:tc>
        <w:tc>
          <w:tcPr>
            <w:tcW w:w="4316" w:type="dxa"/>
          </w:tcPr>
          <w:p>
            <w:pPr>
              <w:textAlignment w:val="top"/>
            </w:pPr>
            <w:r>
              <w:rPr>
                <w:rFonts w:ascii="Calibri" w:hAnsi="Calibri" w:eastAsia="宋体" w:cs="Calibri"/>
                <w:color w:val="000000"/>
                <w:sz w:val="22"/>
                <w:szCs w:val="22"/>
                <w:lang w:eastAsia="zh-CN" w:bidi="ar"/>
              </w:rPr>
              <w:t>社会保障和就业支出</w:t>
            </w:r>
          </w:p>
        </w:tc>
        <w:tc>
          <w:tcPr>
            <w:tcW w:w="1361" w:type="dxa"/>
          </w:tcPr>
          <w:p>
            <w:pPr>
              <w:jc w:val="right"/>
              <w:textAlignment w:val="top"/>
            </w:pPr>
            <w:r>
              <w:rPr>
                <w:rFonts w:ascii="Calibri" w:hAnsi="Calibri" w:eastAsia="宋体" w:cs="Calibri"/>
                <w:color w:val="000000"/>
                <w:sz w:val="22"/>
                <w:szCs w:val="22"/>
                <w:lang w:eastAsia="zh-CN" w:bidi="ar"/>
              </w:rPr>
              <w:t>6.60</w:t>
            </w:r>
          </w:p>
        </w:tc>
        <w:tc>
          <w:tcPr>
            <w:tcW w:w="1361" w:type="dxa"/>
          </w:tcPr>
          <w:p>
            <w:pPr>
              <w:jc w:val="right"/>
              <w:textAlignment w:val="top"/>
            </w:pPr>
            <w:r>
              <w:rPr>
                <w:rFonts w:ascii="Calibri" w:hAnsi="Calibri" w:eastAsia="宋体" w:cs="Calibri"/>
                <w:color w:val="000000"/>
                <w:sz w:val="22"/>
                <w:szCs w:val="22"/>
                <w:lang w:eastAsia="zh-CN" w:bidi="ar"/>
              </w:rPr>
              <w:t>6.60</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212" w:type="dxa"/>
          </w:tcPr>
          <w:p>
            <w:pPr>
              <w:textAlignment w:val="top"/>
            </w:pPr>
            <w:r>
              <w:rPr>
                <w:rFonts w:ascii="Calibri" w:hAnsi="Calibri" w:eastAsia="宋体" w:cs="Calibri"/>
                <w:color w:val="000000"/>
                <w:sz w:val="22"/>
                <w:szCs w:val="22"/>
                <w:lang w:eastAsia="zh-CN" w:bidi="ar"/>
              </w:rPr>
              <w:t>20805</w:t>
            </w:r>
          </w:p>
        </w:tc>
        <w:tc>
          <w:tcPr>
            <w:tcW w:w="4316" w:type="dxa"/>
          </w:tcPr>
          <w:p>
            <w:pPr>
              <w:textAlignment w:val="top"/>
            </w:pPr>
            <w:r>
              <w:rPr>
                <w:rFonts w:ascii="Calibri" w:hAnsi="Calibri" w:eastAsia="宋体" w:cs="Calibri"/>
                <w:color w:val="000000"/>
                <w:sz w:val="22"/>
                <w:szCs w:val="22"/>
                <w:lang w:eastAsia="zh-CN" w:bidi="ar"/>
              </w:rPr>
              <w:t>行政事业单位养老支出</w:t>
            </w:r>
          </w:p>
        </w:tc>
        <w:tc>
          <w:tcPr>
            <w:tcW w:w="1361" w:type="dxa"/>
          </w:tcPr>
          <w:p>
            <w:pPr>
              <w:jc w:val="right"/>
              <w:textAlignment w:val="top"/>
            </w:pPr>
            <w:r>
              <w:rPr>
                <w:rFonts w:ascii="Calibri" w:hAnsi="Calibri" w:eastAsia="宋体" w:cs="Calibri"/>
                <w:color w:val="000000"/>
                <w:sz w:val="22"/>
                <w:szCs w:val="22"/>
                <w:lang w:eastAsia="zh-CN" w:bidi="ar"/>
              </w:rPr>
              <w:t>6.60</w:t>
            </w:r>
          </w:p>
        </w:tc>
        <w:tc>
          <w:tcPr>
            <w:tcW w:w="1361" w:type="dxa"/>
          </w:tcPr>
          <w:p>
            <w:pPr>
              <w:jc w:val="right"/>
              <w:textAlignment w:val="top"/>
            </w:pPr>
            <w:r>
              <w:rPr>
                <w:rFonts w:ascii="Calibri" w:hAnsi="Calibri" w:eastAsia="宋体" w:cs="Calibri"/>
                <w:color w:val="000000"/>
                <w:sz w:val="22"/>
                <w:szCs w:val="22"/>
                <w:lang w:eastAsia="zh-CN" w:bidi="ar"/>
              </w:rPr>
              <w:t>6.60</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212" w:type="dxa"/>
          </w:tcPr>
          <w:p>
            <w:pPr>
              <w:textAlignment w:val="top"/>
            </w:pPr>
            <w:r>
              <w:rPr>
                <w:rFonts w:ascii="Calibri" w:hAnsi="Calibri" w:eastAsia="宋体" w:cs="Calibri"/>
                <w:color w:val="000000"/>
                <w:sz w:val="22"/>
                <w:szCs w:val="22"/>
                <w:lang w:eastAsia="zh-CN" w:bidi="ar"/>
              </w:rPr>
              <w:t>2080505</w:t>
            </w:r>
          </w:p>
        </w:tc>
        <w:tc>
          <w:tcPr>
            <w:tcW w:w="4316" w:type="dxa"/>
          </w:tcPr>
          <w:p>
            <w:pPr>
              <w:textAlignment w:val="top"/>
            </w:pPr>
            <w:r>
              <w:rPr>
                <w:rFonts w:ascii="Calibri" w:hAnsi="Calibri" w:eastAsia="宋体" w:cs="Calibri"/>
                <w:color w:val="000000"/>
                <w:sz w:val="22"/>
                <w:szCs w:val="22"/>
                <w:lang w:eastAsia="zh-CN" w:bidi="ar"/>
              </w:rPr>
              <w:t>机关事业单位基本养老保险缴费支出</w:t>
            </w:r>
          </w:p>
        </w:tc>
        <w:tc>
          <w:tcPr>
            <w:tcW w:w="1361" w:type="dxa"/>
          </w:tcPr>
          <w:p>
            <w:pPr>
              <w:jc w:val="right"/>
              <w:textAlignment w:val="top"/>
            </w:pPr>
            <w:r>
              <w:rPr>
                <w:rFonts w:ascii="Calibri" w:hAnsi="Calibri" w:eastAsia="宋体" w:cs="Calibri"/>
                <w:color w:val="000000"/>
                <w:sz w:val="22"/>
                <w:szCs w:val="22"/>
                <w:lang w:eastAsia="zh-CN" w:bidi="ar"/>
              </w:rPr>
              <w:t>6.60</w:t>
            </w:r>
          </w:p>
        </w:tc>
        <w:tc>
          <w:tcPr>
            <w:tcW w:w="1361" w:type="dxa"/>
          </w:tcPr>
          <w:p>
            <w:pPr>
              <w:jc w:val="right"/>
              <w:textAlignment w:val="top"/>
            </w:pPr>
            <w:r>
              <w:rPr>
                <w:rFonts w:ascii="Calibri" w:hAnsi="Calibri" w:eastAsia="宋体" w:cs="Calibri"/>
                <w:color w:val="000000"/>
                <w:sz w:val="22"/>
                <w:szCs w:val="22"/>
                <w:lang w:eastAsia="zh-CN" w:bidi="ar"/>
              </w:rPr>
              <w:t>6.60</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212" w:type="dxa"/>
          </w:tcPr>
          <w:p>
            <w:pPr>
              <w:textAlignment w:val="top"/>
            </w:pPr>
            <w:r>
              <w:rPr>
                <w:rFonts w:ascii="Calibri" w:hAnsi="Calibri" w:eastAsia="宋体" w:cs="Calibri"/>
                <w:color w:val="000000"/>
                <w:sz w:val="22"/>
                <w:szCs w:val="22"/>
                <w:lang w:eastAsia="zh-CN" w:bidi="ar"/>
              </w:rPr>
              <w:t>210</w:t>
            </w:r>
          </w:p>
        </w:tc>
        <w:tc>
          <w:tcPr>
            <w:tcW w:w="4316" w:type="dxa"/>
          </w:tcPr>
          <w:p>
            <w:pPr>
              <w:textAlignment w:val="top"/>
            </w:pPr>
            <w:r>
              <w:rPr>
                <w:rFonts w:ascii="Calibri" w:hAnsi="Calibri" w:eastAsia="宋体" w:cs="Calibri"/>
                <w:color w:val="000000"/>
                <w:sz w:val="22"/>
                <w:szCs w:val="22"/>
                <w:lang w:eastAsia="zh-CN" w:bidi="ar"/>
              </w:rPr>
              <w:t>卫生健康支出</w:t>
            </w:r>
          </w:p>
        </w:tc>
        <w:tc>
          <w:tcPr>
            <w:tcW w:w="1361" w:type="dxa"/>
          </w:tcPr>
          <w:p>
            <w:pPr>
              <w:jc w:val="right"/>
              <w:textAlignment w:val="top"/>
              <w:rPr>
                <w:rFonts w:eastAsia="方正书宋_GBK"/>
                <w:lang w:eastAsia="zh-CN"/>
              </w:rPr>
            </w:pPr>
            <w:r>
              <w:rPr>
                <w:rFonts w:ascii="Calibri" w:hAnsi="Calibri" w:eastAsia="宋体" w:cs="Calibri"/>
                <w:color w:val="000000"/>
                <w:sz w:val="22"/>
                <w:szCs w:val="22"/>
                <w:lang w:eastAsia="zh-CN" w:bidi="ar"/>
              </w:rPr>
              <w:t>2.50</w:t>
            </w:r>
          </w:p>
        </w:tc>
        <w:tc>
          <w:tcPr>
            <w:tcW w:w="1361" w:type="dxa"/>
          </w:tcPr>
          <w:p>
            <w:pPr>
              <w:jc w:val="right"/>
              <w:textAlignment w:val="top"/>
            </w:pPr>
            <w:r>
              <w:rPr>
                <w:rFonts w:ascii="Calibri" w:hAnsi="Calibri" w:eastAsia="宋体" w:cs="Calibri"/>
                <w:color w:val="000000"/>
                <w:sz w:val="22"/>
                <w:szCs w:val="22"/>
                <w:lang w:eastAsia="zh-CN" w:bidi="ar"/>
              </w:rPr>
              <w:t>2.50</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212" w:type="dxa"/>
          </w:tcPr>
          <w:p>
            <w:pPr>
              <w:textAlignment w:val="top"/>
            </w:pPr>
            <w:r>
              <w:rPr>
                <w:rFonts w:ascii="Calibri" w:hAnsi="Calibri" w:eastAsia="宋体" w:cs="Calibri"/>
                <w:color w:val="000000"/>
                <w:sz w:val="22"/>
                <w:szCs w:val="22"/>
                <w:lang w:eastAsia="zh-CN" w:bidi="ar"/>
              </w:rPr>
              <w:t>21011</w:t>
            </w:r>
          </w:p>
        </w:tc>
        <w:tc>
          <w:tcPr>
            <w:tcW w:w="4316" w:type="dxa"/>
          </w:tcPr>
          <w:p>
            <w:pPr>
              <w:textAlignment w:val="top"/>
            </w:pPr>
            <w:r>
              <w:rPr>
                <w:rFonts w:ascii="Calibri" w:hAnsi="Calibri" w:eastAsia="宋体" w:cs="Calibri"/>
                <w:color w:val="000000"/>
                <w:sz w:val="22"/>
                <w:szCs w:val="22"/>
                <w:lang w:eastAsia="zh-CN" w:bidi="ar"/>
              </w:rPr>
              <w:t>行政事业单位医疗</w:t>
            </w: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2.50</w:t>
            </w:r>
          </w:p>
        </w:tc>
        <w:tc>
          <w:tcPr>
            <w:tcW w:w="1361" w:type="dxa"/>
          </w:tcPr>
          <w:p>
            <w:pPr>
              <w:jc w:val="right"/>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2.50</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11</w:t>
            </w:r>
          </w:p>
        </w:tc>
        <w:tc>
          <w:tcPr>
            <w:tcW w:w="1212" w:type="dxa"/>
          </w:tcPr>
          <w:p>
            <w:pPr>
              <w:textAlignment w:val="top"/>
            </w:pPr>
            <w:r>
              <w:rPr>
                <w:rFonts w:ascii="Calibri" w:hAnsi="Calibri" w:eastAsia="宋体" w:cs="Calibri"/>
                <w:color w:val="000000"/>
                <w:sz w:val="22"/>
                <w:szCs w:val="22"/>
                <w:lang w:eastAsia="zh-CN" w:bidi="ar"/>
              </w:rPr>
              <w:t>2101101</w:t>
            </w:r>
          </w:p>
        </w:tc>
        <w:tc>
          <w:tcPr>
            <w:tcW w:w="4316" w:type="dxa"/>
          </w:tcPr>
          <w:p>
            <w:pPr>
              <w:textAlignment w:val="top"/>
            </w:pPr>
            <w:r>
              <w:rPr>
                <w:rFonts w:ascii="Calibri" w:hAnsi="Calibri" w:eastAsia="宋体" w:cs="Calibri"/>
                <w:color w:val="000000"/>
                <w:sz w:val="22"/>
                <w:szCs w:val="22"/>
                <w:lang w:eastAsia="zh-CN" w:bidi="ar"/>
              </w:rPr>
              <w:t>行政单位医疗</w:t>
            </w:r>
          </w:p>
        </w:tc>
        <w:tc>
          <w:tcPr>
            <w:tcW w:w="1361" w:type="dxa"/>
          </w:tcPr>
          <w:p>
            <w:pPr>
              <w:jc w:val="right"/>
              <w:textAlignment w:val="top"/>
            </w:pPr>
            <w:r>
              <w:rPr>
                <w:rFonts w:ascii="Calibri" w:hAnsi="Calibri" w:eastAsia="宋体" w:cs="Calibri"/>
                <w:color w:val="000000"/>
                <w:sz w:val="22"/>
                <w:szCs w:val="22"/>
                <w:lang w:eastAsia="zh-CN" w:bidi="ar"/>
              </w:rPr>
              <w:t>2.50</w:t>
            </w:r>
          </w:p>
        </w:tc>
        <w:tc>
          <w:tcPr>
            <w:tcW w:w="1361" w:type="dxa"/>
          </w:tcPr>
          <w:p>
            <w:pPr>
              <w:jc w:val="right"/>
              <w:textAlignment w:val="top"/>
            </w:pPr>
            <w:r>
              <w:rPr>
                <w:rFonts w:ascii="Calibri" w:hAnsi="Calibri" w:eastAsia="宋体" w:cs="Calibri"/>
                <w:color w:val="000000"/>
                <w:sz w:val="22"/>
                <w:szCs w:val="22"/>
                <w:lang w:eastAsia="zh-CN" w:bidi="ar"/>
              </w:rPr>
              <w:t>2.50</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212" w:type="dxa"/>
          </w:tcPr>
          <w:p>
            <w:pPr>
              <w:textAlignment w:val="top"/>
            </w:pPr>
            <w:r>
              <w:rPr>
                <w:rFonts w:ascii="Calibri" w:hAnsi="Calibri" w:eastAsia="宋体" w:cs="Calibri"/>
                <w:color w:val="000000"/>
                <w:sz w:val="22"/>
                <w:szCs w:val="22"/>
                <w:lang w:eastAsia="zh-CN" w:bidi="ar"/>
              </w:rPr>
              <w:t>221</w:t>
            </w:r>
          </w:p>
        </w:tc>
        <w:tc>
          <w:tcPr>
            <w:tcW w:w="4316" w:type="dxa"/>
          </w:tcPr>
          <w:p>
            <w:pPr>
              <w:textAlignment w:val="top"/>
            </w:pPr>
            <w:r>
              <w:rPr>
                <w:rFonts w:ascii="Calibri" w:hAnsi="Calibri" w:eastAsia="宋体" w:cs="Calibri"/>
                <w:color w:val="000000"/>
                <w:sz w:val="22"/>
                <w:szCs w:val="22"/>
                <w:lang w:eastAsia="zh-CN" w:bidi="ar"/>
              </w:rPr>
              <w:t>住房保障支出</w:t>
            </w:r>
          </w:p>
        </w:tc>
        <w:tc>
          <w:tcPr>
            <w:tcW w:w="1361" w:type="dxa"/>
          </w:tcPr>
          <w:p>
            <w:pPr>
              <w:jc w:val="right"/>
              <w:textAlignment w:val="top"/>
            </w:pPr>
            <w:r>
              <w:rPr>
                <w:rFonts w:ascii="Calibri" w:hAnsi="Calibri" w:eastAsia="宋体" w:cs="Calibri"/>
                <w:color w:val="000000"/>
                <w:sz w:val="22"/>
                <w:szCs w:val="22"/>
                <w:lang w:eastAsia="zh-CN" w:bidi="ar"/>
              </w:rPr>
              <w:t>4.78</w:t>
            </w:r>
          </w:p>
        </w:tc>
        <w:tc>
          <w:tcPr>
            <w:tcW w:w="1361" w:type="dxa"/>
          </w:tcPr>
          <w:p>
            <w:pPr>
              <w:jc w:val="right"/>
              <w:textAlignment w:val="top"/>
            </w:pPr>
            <w:r>
              <w:rPr>
                <w:rFonts w:ascii="Calibri" w:hAnsi="Calibri" w:eastAsia="宋体" w:cs="Calibri"/>
                <w:color w:val="000000"/>
                <w:sz w:val="22"/>
                <w:szCs w:val="22"/>
                <w:lang w:eastAsia="zh-CN" w:bidi="ar"/>
              </w:rPr>
              <w:t>4.78</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212" w:type="dxa"/>
          </w:tcPr>
          <w:p>
            <w:pPr>
              <w:textAlignment w:val="top"/>
            </w:pPr>
            <w:r>
              <w:rPr>
                <w:rFonts w:ascii="Calibri" w:hAnsi="Calibri" w:eastAsia="宋体" w:cs="Calibri"/>
                <w:color w:val="000000"/>
                <w:sz w:val="22"/>
                <w:szCs w:val="22"/>
                <w:lang w:eastAsia="zh-CN" w:bidi="ar"/>
              </w:rPr>
              <w:t>22102</w:t>
            </w:r>
          </w:p>
        </w:tc>
        <w:tc>
          <w:tcPr>
            <w:tcW w:w="4316" w:type="dxa"/>
          </w:tcPr>
          <w:p>
            <w:pPr>
              <w:textAlignment w:val="top"/>
            </w:pPr>
            <w:r>
              <w:rPr>
                <w:rFonts w:ascii="Calibri" w:hAnsi="Calibri" w:eastAsia="宋体" w:cs="Calibri"/>
                <w:color w:val="000000"/>
                <w:sz w:val="22"/>
                <w:szCs w:val="22"/>
                <w:lang w:eastAsia="zh-CN" w:bidi="ar"/>
              </w:rPr>
              <w:t>住房改革支出</w:t>
            </w:r>
          </w:p>
        </w:tc>
        <w:tc>
          <w:tcPr>
            <w:tcW w:w="136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4.78</w:t>
            </w:r>
          </w:p>
        </w:tc>
        <w:tc>
          <w:tcPr>
            <w:tcW w:w="1361" w:type="dxa"/>
          </w:tcPr>
          <w:p>
            <w:pPr>
              <w:jc w:val="right"/>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4.78</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212" w:type="dxa"/>
          </w:tcPr>
          <w:p>
            <w:pPr>
              <w:textAlignment w:val="top"/>
            </w:pPr>
            <w:r>
              <w:rPr>
                <w:rFonts w:ascii="Calibri" w:hAnsi="Calibri" w:eastAsia="宋体" w:cs="Calibri"/>
                <w:color w:val="000000"/>
                <w:sz w:val="22"/>
                <w:szCs w:val="22"/>
                <w:lang w:eastAsia="zh-CN" w:bidi="ar"/>
              </w:rPr>
              <w:t>2210201</w:t>
            </w:r>
          </w:p>
        </w:tc>
        <w:tc>
          <w:tcPr>
            <w:tcW w:w="4316" w:type="dxa"/>
          </w:tcPr>
          <w:p>
            <w:pPr>
              <w:textAlignment w:val="top"/>
            </w:pPr>
            <w:r>
              <w:rPr>
                <w:rFonts w:ascii="Calibri" w:hAnsi="Calibri" w:eastAsia="宋体" w:cs="Calibri"/>
                <w:color w:val="000000"/>
                <w:sz w:val="22"/>
                <w:szCs w:val="22"/>
                <w:lang w:eastAsia="zh-CN" w:bidi="ar"/>
              </w:rPr>
              <w:t>住房公积金</w:t>
            </w:r>
          </w:p>
        </w:tc>
        <w:tc>
          <w:tcPr>
            <w:tcW w:w="1361" w:type="dxa"/>
          </w:tcPr>
          <w:p>
            <w:pPr>
              <w:jc w:val="right"/>
              <w:textAlignment w:val="top"/>
              <w:rPr>
                <w:rFonts w:eastAsia="方正书宋_GBK"/>
                <w:lang w:eastAsia="zh-CN"/>
              </w:rPr>
            </w:pPr>
            <w:r>
              <w:rPr>
                <w:rFonts w:ascii="Calibri" w:hAnsi="Calibri" w:eastAsia="宋体" w:cs="Calibri"/>
                <w:color w:val="000000"/>
                <w:sz w:val="22"/>
                <w:szCs w:val="22"/>
                <w:lang w:eastAsia="zh-CN" w:bidi="ar"/>
              </w:rPr>
              <w:t>4.78</w:t>
            </w:r>
          </w:p>
        </w:tc>
        <w:tc>
          <w:tcPr>
            <w:tcW w:w="1361" w:type="dxa"/>
          </w:tcPr>
          <w:p>
            <w:pPr>
              <w:jc w:val="right"/>
              <w:textAlignment w:val="top"/>
            </w:pPr>
            <w:r>
              <w:rPr>
                <w:rFonts w:ascii="Calibri" w:hAnsi="Calibri" w:eastAsia="宋体" w:cs="Calibri"/>
                <w:color w:val="000000"/>
                <w:sz w:val="22"/>
                <w:szCs w:val="22"/>
                <w:lang w:eastAsia="zh-CN" w:bidi="ar"/>
              </w:rPr>
              <w:t>4.78</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3" w:name="_Toc20299"/>
      <w:r>
        <w:rPr>
          <w:rFonts w:ascii="方正小标宋_GBK" w:hAnsi="方正小标宋_GBK" w:eastAsia="方正小标宋_GBK" w:cs="方正小标宋_GBK"/>
          <w:color w:val="000000"/>
          <w:sz w:val="36"/>
        </w:rPr>
        <w:t>部门预算财政拨款收支总表</w:t>
      </w:r>
      <w:bookmarkEnd w:id="3"/>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rPr>
                <w:lang w:eastAsia="zh-CN"/>
              </w:rPr>
            </w:pPr>
            <w:r>
              <w:t>3</w:t>
            </w:r>
            <w:r>
              <w:rPr>
                <w:rFonts w:hint="eastAsia"/>
                <w:lang w:eastAsia="zh-CN"/>
              </w:rPr>
              <w:t>82中共涞水县委机构编制委员会办公室</w:t>
            </w:r>
          </w:p>
        </w:tc>
        <w:tc>
          <w:tcPr>
            <w:tcW w:w="3402" w:type="dxa"/>
            <w:tcBorders>
              <w:top w:val="single" w:color="FFFFFF" w:sz="6" w:space="0"/>
              <w:left w:val="single" w:color="FFFFFF" w:sz="6" w:space="0"/>
              <w:right w:val="single" w:color="FFFFFF" w:sz="6" w:space="0"/>
            </w:tcBorders>
            <w:vAlign w:val="center"/>
          </w:tcPr>
          <w:p>
            <w:pPr>
              <w:pStyle w:val="14"/>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center"/>
          </w:tcPr>
          <w:p>
            <w:pPr>
              <w:pStyle w:val="17"/>
              <w:rPr>
                <w:lang w:eastAsia="zh-CN"/>
              </w:rPr>
            </w:pPr>
            <w:r>
              <w:rPr>
                <w:rFonts w:hint="eastAsia"/>
                <w:lang w:eastAsia="zh-CN"/>
              </w:rPr>
              <w:t>76.26</w:t>
            </w:r>
          </w:p>
        </w:tc>
        <w:tc>
          <w:tcPr>
            <w:tcW w:w="3402" w:type="dxa"/>
            <w:vAlign w:val="center"/>
          </w:tcPr>
          <w:p>
            <w:pPr>
              <w:pStyle w:val="18"/>
            </w:pPr>
            <w:r>
              <w:t>一、一般公共服务支出</w:t>
            </w:r>
          </w:p>
        </w:tc>
        <w:tc>
          <w:tcPr>
            <w:tcW w:w="1474" w:type="dxa"/>
            <w:vAlign w:val="center"/>
          </w:tcPr>
          <w:p>
            <w:pPr>
              <w:pStyle w:val="17"/>
            </w:pPr>
            <w:r>
              <w:rPr>
                <w:rFonts w:hint="eastAsia"/>
                <w:lang w:eastAsia="zh-CN"/>
              </w:rPr>
              <w:t>76.26</w:t>
            </w:r>
          </w:p>
        </w:tc>
        <w:tc>
          <w:tcPr>
            <w:tcW w:w="1474" w:type="dxa"/>
            <w:vAlign w:val="center"/>
          </w:tcPr>
          <w:p>
            <w:pPr>
              <w:pStyle w:val="17"/>
              <w:rPr>
                <w:lang w:eastAsia="zh-CN"/>
              </w:rPr>
            </w:pPr>
            <w:r>
              <w:rPr>
                <w:rFonts w:hint="eastAsia"/>
                <w:lang w:eastAsia="zh-CN"/>
              </w:rPr>
              <w:t>62.38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vAlign w:val="center"/>
          </w:tcPr>
          <w:p>
            <w:pPr>
              <w:pStyle w:val="17"/>
              <w:rPr>
                <w:lang w:eastAsia="zh-CN"/>
              </w:rPr>
            </w:pPr>
            <w:r>
              <w:rPr>
                <w:rFonts w:hint="eastAsia"/>
                <w:lang w:eastAsia="zh-CN"/>
              </w:rPr>
              <w:t>6.60</w:t>
            </w:r>
          </w:p>
        </w:tc>
        <w:tc>
          <w:tcPr>
            <w:tcW w:w="1474" w:type="dxa"/>
            <w:vAlign w:val="center"/>
          </w:tcPr>
          <w:p>
            <w:pPr>
              <w:pStyle w:val="17"/>
            </w:pPr>
            <w:r>
              <w:rPr>
                <w:rFonts w:hint="eastAsia"/>
                <w:lang w:eastAsia="zh-CN"/>
              </w:rPr>
              <w:t>6.6</w:t>
            </w:r>
            <w:r>
              <w:t>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vAlign w:val="center"/>
          </w:tcPr>
          <w:p>
            <w:pPr>
              <w:pStyle w:val="17"/>
              <w:rPr>
                <w:lang w:eastAsia="zh-CN"/>
              </w:rPr>
            </w:pPr>
            <w:r>
              <w:rPr>
                <w:rFonts w:hint="eastAsia"/>
                <w:lang w:eastAsia="zh-CN"/>
              </w:rPr>
              <w:t>2.50</w:t>
            </w:r>
          </w:p>
        </w:tc>
        <w:tc>
          <w:tcPr>
            <w:tcW w:w="1474" w:type="dxa"/>
            <w:vAlign w:val="center"/>
          </w:tcPr>
          <w:p>
            <w:pPr>
              <w:pStyle w:val="17"/>
              <w:rPr>
                <w:lang w:eastAsia="zh-CN"/>
              </w:rPr>
            </w:pPr>
            <w:r>
              <w:rPr>
                <w:rFonts w:hint="eastAsia"/>
                <w:lang w:eastAsia="zh-CN"/>
              </w:rPr>
              <w:t>2.50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vAlign w:val="center"/>
          </w:tcPr>
          <w:p>
            <w:pPr>
              <w:pStyle w:val="17"/>
              <w:rPr>
                <w:lang w:eastAsia="zh-CN"/>
              </w:rPr>
            </w:pPr>
            <w:r>
              <w:rPr>
                <w:rFonts w:hint="eastAsia"/>
                <w:lang w:eastAsia="zh-CN"/>
              </w:rPr>
              <w:t>4.78</w:t>
            </w:r>
          </w:p>
        </w:tc>
        <w:tc>
          <w:tcPr>
            <w:tcW w:w="1474" w:type="dxa"/>
            <w:vAlign w:val="center"/>
          </w:tcPr>
          <w:p>
            <w:pPr>
              <w:pStyle w:val="17"/>
              <w:rPr>
                <w:lang w:eastAsia="zh-CN"/>
              </w:rPr>
            </w:pPr>
            <w:r>
              <w:rPr>
                <w:rFonts w:hint="eastAsia"/>
                <w:lang w:eastAsia="zh-CN"/>
              </w:rPr>
              <w:t>4.78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t>本年收入合计</w:t>
            </w:r>
          </w:p>
        </w:tc>
        <w:tc>
          <w:tcPr>
            <w:tcW w:w="1474" w:type="dxa"/>
            <w:vAlign w:val="center"/>
          </w:tcPr>
          <w:p>
            <w:pPr>
              <w:pStyle w:val="21"/>
              <w:rPr>
                <w:lang w:eastAsia="zh-CN"/>
              </w:rPr>
            </w:pPr>
            <w:r>
              <w:rPr>
                <w:rFonts w:hint="eastAsia"/>
                <w:lang w:eastAsia="zh-CN"/>
              </w:rPr>
              <w:t>76.26</w:t>
            </w:r>
          </w:p>
        </w:tc>
        <w:tc>
          <w:tcPr>
            <w:tcW w:w="3402" w:type="dxa"/>
            <w:vAlign w:val="center"/>
          </w:tcPr>
          <w:p>
            <w:pPr>
              <w:pStyle w:val="20"/>
            </w:pPr>
            <w:r>
              <w:t>本年支出合计</w:t>
            </w:r>
          </w:p>
        </w:tc>
        <w:tc>
          <w:tcPr>
            <w:tcW w:w="1474" w:type="dxa"/>
            <w:vAlign w:val="center"/>
          </w:tcPr>
          <w:p>
            <w:pPr>
              <w:pStyle w:val="17"/>
            </w:pPr>
            <w:r>
              <w:rPr>
                <w:rFonts w:hint="eastAsia"/>
                <w:lang w:eastAsia="zh-CN"/>
              </w:rPr>
              <w:t>76.26</w:t>
            </w:r>
          </w:p>
        </w:tc>
        <w:tc>
          <w:tcPr>
            <w:tcW w:w="1474" w:type="dxa"/>
            <w:vAlign w:val="center"/>
          </w:tcPr>
          <w:p>
            <w:pPr>
              <w:pStyle w:val="17"/>
              <w:rPr>
                <w:lang w:eastAsia="zh-CN"/>
              </w:rPr>
            </w:pPr>
            <w:r>
              <w:rPr>
                <w:rFonts w:hint="eastAsia"/>
                <w:lang w:eastAsia="zh-CN"/>
              </w:rPr>
              <w:t>76.26</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t>年初财政拨款结转和结余</w:t>
            </w:r>
          </w:p>
        </w:tc>
        <w:tc>
          <w:tcPr>
            <w:tcW w:w="1474" w:type="dxa"/>
            <w:vAlign w:val="center"/>
          </w:tcPr>
          <w:p>
            <w:pPr>
              <w:pStyle w:val="17"/>
            </w:pPr>
          </w:p>
        </w:tc>
        <w:tc>
          <w:tcPr>
            <w:tcW w:w="3402" w:type="dxa"/>
            <w:vAlign w:val="center"/>
          </w:tcPr>
          <w:p>
            <w:pPr>
              <w:pStyle w:val="18"/>
            </w:pPr>
            <w: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t>收入总计</w:t>
            </w:r>
          </w:p>
        </w:tc>
        <w:tc>
          <w:tcPr>
            <w:tcW w:w="1474" w:type="dxa"/>
            <w:vAlign w:val="center"/>
          </w:tcPr>
          <w:p>
            <w:pPr>
              <w:pStyle w:val="21"/>
            </w:pPr>
            <w:r>
              <w:rPr>
                <w:rFonts w:hint="eastAsia"/>
                <w:lang w:eastAsia="zh-CN"/>
              </w:rPr>
              <w:t>76.26</w:t>
            </w:r>
          </w:p>
        </w:tc>
        <w:tc>
          <w:tcPr>
            <w:tcW w:w="3402" w:type="dxa"/>
            <w:vAlign w:val="center"/>
          </w:tcPr>
          <w:p>
            <w:pPr>
              <w:pStyle w:val="20"/>
            </w:pPr>
            <w:r>
              <w:t>支出总计</w:t>
            </w:r>
          </w:p>
        </w:tc>
        <w:tc>
          <w:tcPr>
            <w:tcW w:w="1474" w:type="dxa"/>
            <w:vAlign w:val="center"/>
          </w:tcPr>
          <w:p>
            <w:pPr>
              <w:pStyle w:val="21"/>
            </w:pPr>
            <w:r>
              <w:rPr>
                <w:rFonts w:hint="eastAsia"/>
                <w:lang w:eastAsia="zh-CN"/>
              </w:rPr>
              <w:t>76.26</w:t>
            </w:r>
          </w:p>
        </w:tc>
        <w:tc>
          <w:tcPr>
            <w:tcW w:w="1474" w:type="dxa"/>
            <w:vAlign w:val="center"/>
          </w:tcPr>
          <w:p>
            <w:pPr>
              <w:pStyle w:val="21"/>
            </w:pPr>
            <w:r>
              <w:rPr>
                <w:rFonts w:hint="eastAsia"/>
                <w:lang w:eastAsia="zh-CN"/>
              </w:rPr>
              <w:t>76.26</w:t>
            </w:r>
          </w:p>
        </w:tc>
        <w:tc>
          <w:tcPr>
            <w:tcW w:w="1474" w:type="dxa"/>
            <w:vAlign w:val="center"/>
          </w:tcPr>
          <w:p>
            <w:pPr>
              <w:pStyle w:val="21"/>
            </w:pPr>
          </w:p>
        </w:tc>
        <w:tc>
          <w:tcPr>
            <w:tcW w:w="147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1"/>
      </w:pPr>
      <w:bookmarkStart w:id="4" w:name="_Toc28080"/>
      <w:r>
        <w:rPr>
          <w:rFonts w:ascii="方正小标宋_GBK" w:hAnsi="方正小标宋_GBK" w:eastAsia="方正小标宋_GBK" w:cs="方正小标宋_GBK"/>
          <w:color w:val="000000"/>
          <w:sz w:val="36"/>
        </w:rPr>
        <w:t>部门预算一般公共预算财政拨款支出表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t>3</w:t>
            </w:r>
            <w:r>
              <w:rPr>
                <w:rFonts w:hint="eastAsia"/>
                <w:lang w:eastAsia="zh-CN"/>
              </w:rPr>
              <w:t>82中共涞水县委机构编制委员会办公室</w:t>
            </w:r>
          </w:p>
        </w:tc>
        <w:tc>
          <w:tcPr>
            <w:tcW w:w="2551" w:type="dxa"/>
            <w:tcBorders>
              <w:top w:val="single" w:color="FFFFFF" w:sz="6" w:space="0"/>
              <w:left w:val="single" w:color="FFFFFF" w:sz="6" w:space="0"/>
              <w:right w:val="single" w:color="FFFFFF" w:sz="6" w:space="0"/>
            </w:tcBorders>
            <w:vAlign w:val="center"/>
          </w:tcPr>
          <w:p>
            <w:pPr>
              <w:pStyle w:val="14"/>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1191" w:type="dxa"/>
          </w:tcPr>
          <w:p/>
        </w:tc>
        <w:tc>
          <w:tcPr>
            <w:tcW w:w="4535" w:type="dxa"/>
          </w:tcPr>
          <w:p>
            <w:pPr>
              <w:textAlignment w:val="top"/>
            </w:pPr>
            <w:r>
              <w:rPr>
                <w:rFonts w:ascii="Calibri" w:hAnsi="Calibri" w:eastAsia="宋体" w:cs="Calibri"/>
                <w:color w:val="000000"/>
                <w:sz w:val="22"/>
                <w:szCs w:val="22"/>
                <w:lang w:eastAsia="zh-CN" w:bidi="ar"/>
              </w:rPr>
              <w:t>合计</w:t>
            </w:r>
          </w:p>
        </w:tc>
        <w:tc>
          <w:tcPr>
            <w:tcW w:w="2551" w:type="dxa"/>
          </w:tcPr>
          <w:p>
            <w:pPr>
              <w:jc w:val="right"/>
              <w:textAlignment w:val="top"/>
            </w:pPr>
            <w:r>
              <w:rPr>
                <w:rFonts w:ascii="Calibri" w:hAnsi="Calibri" w:eastAsia="宋体" w:cs="Calibri"/>
                <w:color w:val="000000"/>
                <w:sz w:val="22"/>
                <w:szCs w:val="22"/>
                <w:lang w:eastAsia="zh-CN" w:bidi="ar"/>
              </w:rPr>
              <w:t>76.26</w:t>
            </w:r>
          </w:p>
        </w:tc>
        <w:tc>
          <w:tcPr>
            <w:tcW w:w="2551" w:type="dxa"/>
          </w:tcPr>
          <w:p>
            <w:pPr>
              <w:jc w:val="right"/>
              <w:textAlignment w:val="top"/>
            </w:pPr>
            <w:r>
              <w:rPr>
                <w:rFonts w:ascii="Calibri" w:hAnsi="Calibri" w:eastAsia="宋体" w:cs="Calibri"/>
                <w:color w:val="000000"/>
                <w:sz w:val="22"/>
                <w:szCs w:val="22"/>
                <w:lang w:eastAsia="zh-CN" w:bidi="ar"/>
              </w:rPr>
              <w:t>67.92</w:t>
            </w:r>
          </w:p>
        </w:tc>
        <w:tc>
          <w:tcPr>
            <w:tcW w:w="2551" w:type="dxa"/>
          </w:tcPr>
          <w:p>
            <w:pPr>
              <w:jc w:val="right"/>
              <w:textAlignment w:val="top"/>
            </w:pPr>
            <w:r>
              <w:rPr>
                <w:rFonts w:ascii="Calibri" w:hAnsi="Calibri" w:eastAsia="宋体" w:cs="Calibri"/>
                <w:color w:val="000000"/>
                <w:sz w:val="22"/>
                <w:szCs w:val="22"/>
                <w:lang w:eastAsia="zh-CN" w:bidi="ar"/>
              </w:rPr>
              <w:t>60.20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191" w:type="dxa"/>
          </w:tcPr>
          <w:p>
            <w:pPr>
              <w:textAlignment w:val="top"/>
            </w:pPr>
            <w:r>
              <w:rPr>
                <w:rFonts w:ascii="Calibri" w:hAnsi="Calibri" w:eastAsia="宋体" w:cs="Calibri"/>
                <w:color w:val="000000"/>
                <w:sz w:val="22"/>
                <w:szCs w:val="22"/>
                <w:lang w:eastAsia="zh-CN" w:bidi="ar"/>
              </w:rPr>
              <w:t>201</w:t>
            </w:r>
          </w:p>
        </w:tc>
        <w:tc>
          <w:tcPr>
            <w:tcW w:w="4535" w:type="dxa"/>
          </w:tcPr>
          <w:p>
            <w:pPr>
              <w:textAlignment w:val="top"/>
            </w:pPr>
            <w:r>
              <w:rPr>
                <w:rFonts w:ascii="Calibri" w:hAnsi="Calibri" w:eastAsia="宋体" w:cs="Calibri"/>
                <w:color w:val="000000"/>
                <w:sz w:val="22"/>
                <w:szCs w:val="22"/>
                <w:lang w:eastAsia="zh-CN" w:bidi="ar"/>
              </w:rPr>
              <w:t>一般公共服务支出</w:t>
            </w:r>
          </w:p>
        </w:tc>
        <w:tc>
          <w:tcPr>
            <w:tcW w:w="2551" w:type="dxa"/>
          </w:tcPr>
          <w:p>
            <w:pPr>
              <w:jc w:val="right"/>
              <w:textAlignment w:val="top"/>
            </w:pPr>
            <w:r>
              <w:rPr>
                <w:rFonts w:ascii="Calibri" w:hAnsi="Calibri" w:eastAsia="宋体" w:cs="Calibri"/>
                <w:color w:val="000000"/>
                <w:sz w:val="22"/>
                <w:szCs w:val="22"/>
                <w:lang w:eastAsia="zh-CN" w:bidi="ar"/>
              </w:rPr>
              <w:t>62.38</w:t>
            </w:r>
          </w:p>
        </w:tc>
        <w:tc>
          <w:tcPr>
            <w:tcW w:w="2551" w:type="dxa"/>
          </w:tcPr>
          <w:p>
            <w:pPr>
              <w:jc w:val="right"/>
              <w:textAlignment w:val="top"/>
            </w:pPr>
            <w:r>
              <w:rPr>
                <w:rFonts w:ascii="Calibri" w:hAnsi="Calibri" w:eastAsia="宋体" w:cs="Calibri"/>
                <w:color w:val="000000"/>
                <w:sz w:val="22"/>
                <w:szCs w:val="22"/>
                <w:lang w:eastAsia="zh-CN" w:bidi="ar"/>
              </w:rPr>
              <w:t>54.04</w:t>
            </w:r>
          </w:p>
        </w:tc>
        <w:tc>
          <w:tcPr>
            <w:tcW w:w="2551" w:type="dxa"/>
          </w:tcPr>
          <w:p>
            <w:pPr>
              <w:jc w:val="right"/>
              <w:textAlignment w:val="top"/>
            </w:pPr>
            <w:r>
              <w:rPr>
                <w:rFonts w:ascii="Calibri" w:hAnsi="Calibri" w:eastAsia="宋体" w:cs="Calibri"/>
                <w:color w:val="000000"/>
                <w:sz w:val="22"/>
                <w:szCs w:val="22"/>
                <w:lang w:eastAsia="zh-CN" w:bidi="ar"/>
              </w:rPr>
              <w:t>46.32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191" w:type="dxa"/>
          </w:tcPr>
          <w:p>
            <w:pPr>
              <w:textAlignment w:val="top"/>
            </w:pPr>
            <w:r>
              <w:rPr>
                <w:rFonts w:ascii="Calibri" w:hAnsi="Calibri" w:eastAsia="宋体" w:cs="Calibri"/>
                <w:color w:val="000000"/>
                <w:sz w:val="22"/>
                <w:szCs w:val="22"/>
                <w:lang w:eastAsia="zh-CN" w:bidi="ar"/>
              </w:rPr>
              <w:t>20136</w:t>
            </w:r>
          </w:p>
        </w:tc>
        <w:tc>
          <w:tcPr>
            <w:tcW w:w="4535" w:type="dxa"/>
          </w:tcPr>
          <w:p>
            <w:pPr>
              <w:textAlignment w:val="top"/>
            </w:pPr>
            <w:r>
              <w:rPr>
                <w:rFonts w:ascii="Calibri" w:hAnsi="Calibri" w:eastAsia="宋体" w:cs="Calibri"/>
                <w:color w:val="000000"/>
                <w:sz w:val="22"/>
                <w:szCs w:val="22"/>
                <w:lang w:eastAsia="zh-CN" w:bidi="ar"/>
              </w:rPr>
              <w:t>其他共产党事务支出</w:t>
            </w:r>
          </w:p>
        </w:tc>
        <w:tc>
          <w:tcPr>
            <w:tcW w:w="2551" w:type="dxa"/>
          </w:tcPr>
          <w:p>
            <w:pPr>
              <w:jc w:val="right"/>
              <w:textAlignment w:val="top"/>
            </w:pPr>
            <w:r>
              <w:rPr>
                <w:rFonts w:ascii="Calibri" w:hAnsi="Calibri" w:eastAsia="宋体" w:cs="Calibri"/>
                <w:color w:val="000000"/>
                <w:sz w:val="22"/>
                <w:szCs w:val="22"/>
                <w:lang w:eastAsia="zh-CN" w:bidi="ar"/>
              </w:rPr>
              <w:t>62.38</w:t>
            </w:r>
          </w:p>
        </w:tc>
        <w:tc>
          <w:tcPr>
            <w:tcW w:w="2551" w:type="dxa"/>
          </w:tcPr>
          <w:p>
            <w:pPr>
              <w:jc w:val="right"/>
              <w:textAlignment w:val="top"/>
            </w:pPr>
            <w:r>
              <w:rPr>
                <w:rFonts w:ascii="Calibri" w:hAnsi="Calibri" w:eastAsia="宋体" w:cs="Calibri"/>
                <w:color w:val="000000"/>
                <w:sz w:val="22"/>
                <w:szCs w:val="22"/>
                <w:lang w:eastAsia="zh-CN" w:bidi="ar"/>
              </w:rPr>
              <w:t>54.04</w:t>
            </w:r>
          </w:p>
        </w:tc>
        <w:tc>
          <w:tcPr>
            <w:tcW w:w="2551" w:type="dxa"/>
          </w:tcPr>
          <w:p>
            <w:pPr>
              <w:jc w:val="right"/>
              <w:textAlignment w:val="top"/>
            </w:pPr>
            <w:r>
              <w:rPr>
                <w:rFonts w:ascii="Calibri" w:hAnsi="Calibri" w:eastAsia="宋体" w:cs="Calibri"/>
                <w:color w:val="000000"/>
                <w:sz w:val="22"/>
                <w:szCs w:val="22"/>
                <w:lang w:eastAsia="zh-CN" w:bidi="ar"/>
              </w:rPr>
              <w:t>46.32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191" w:type="dxa"/>
          </w:tcPr>
          <w:p>
            <w:pPr>
              <w:textAlignment w:val="top"/>
            </w:pPr>
            <w:r>
              <w:rPr>
                <w:rFonts w:ascii="Calibri" w:hAnsi="Calibri" w:eastAsia="宋体" w:cs="Calibri"/>
                <w:color w:val="000000"/>
                <w:sz w:val="22"/>
                <w:szCs w:val="22"/>
                <w:lang w:eastAsia="zh-CN" w:bidi="ar"/>
              </w:rPr>
              <w:t>2013601</w:t>
            </w:r>
          </w:p>
        </w:tc>
        <w:tc>
          <w:tcPr>
            <w:tcW w:w="4535" w:type="dxa"/>
          </w:tcPr>
          <w:p>
            <w:pPr>
              <w:textAlignment w:val="top"/>
            </w:pPr>
            <w:r>
              <w:rPr>
                <w:rFonts w:ascii="Calibri" w:hAnsi="Calibri" w:eastAsia="宋体" w:cs="Calibri"/>
                <w:color w:val="000000"/>
                <w:sz w:val="22"/>
                <w:szCs w:val="22"/>
                <w:lang w:eastAsia="zh-CN" w:bidi="ar"/>
              </w:rPr>
              <w:t>行政运行</w:t>
            </w:r>
          </w:p>
        </w:tc>
        <w:tc>
          <w:tcPr>
            <w:tcW w:w="2551" w:type="dxa"/>
          </w:tcPr>
          <w:p>
            <w:pPr>
              <w:jc w:val="right"/>
              <w:textAlignment w:val="top"/>
            </w:pPr>
            <w:r>
              <w:rPr>
                <w:rFonts w:ascii="Calibri" w:hAnsi="Calibri" w:eastAsia="宋体" w:cs="Calibri"/>
                <w:color w:val="000000"/>
                <w:sz w:val="22"/>
                <w:szCs w:val="22"/>
                <w:lang w:eastAsia="zh-CN" w:bidi="ar"/>
              </w:rPr>
              <w:t>54.04</w:t>
            </w:r>
          </w:p>
        </w:tc>
        <w:tc>
          <w:tcPr>
            <w:tcW w:w="2551" w:type="dxa"/>
          </w:tcPr>
          <w:p>
            <w:pPr>
              <w:jc w:val="right"/>
              <w:textAlignment w:val="top"/>
            </w:pPr>
            <w:r>
              <w:rPr>
                <w:rFonts w:ascii="Calibri" w:hAnsi="Calibri" w:eastAsia="宋体" w:cs="Calibri"/>
                <w:color w:val="000000"/>
                <w:sz w:val="22"/>
                <w:szCs w:val="22"/>
                <w:lang w:eastAsia="zh-CN" w:bidi="ar"/>
              </w:rPr>
              <w:t>54.04</w:t>
            </w:r>
          </w:p>
        </w:tc>
        <w:tc>
          <w:tcPr>
            <w:tcW w:w="2551" w:type="dxa"/>
          </w:tcPr>
          <w:p>
            <w:pPr>
              <w:jc w:val="right"/>
              <w:textAlignment w:val="top"/>
            </w:pPr>
            <w:r>
              <w:rPr>
                <w:rFonts w:ascii="Calibri" w:hAnsi="Calibri" w:eastAsia="宋体" w:cs="Calibri"/>
                <w:color w:val="000000"/>
                <w:sz w:val="22"/>
                <w:szCs w:val="22"/>
                <w:lang w:eastAsia="zh-CN" w:bidi="ar"/>
              </w:rPr>
              <w:t>46.32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191" w:type="dxa"/>
          </w:tcPr>
          <w:p>
            <w:pPr>
              <w:textAlignment w:val="top"/>
            </w:pPr>
            <w:r>
              <w:rPr>
                <w:rFonts w:ascii="Calibri" w:hAnsi="Calibri" w:eastAsia="宋体" w:cs="Calibri"/>
                <w:color w:val="000000"/>
                <w:sz w:val="22"/>
                <w:szCs w:val="22"/>
                <w:lang w:eastAsia="zh-CN" w:bidi="ar"/>
              </w:rPr>
              <w:t>2013602</w:t>
            </w:r>
          </w:p>
        </w:tc>
        <w:tc>
          <w:tcPr>
            <w:tcW w:w="4535" w:type="dxa"/>
          </w:tcPr>
          <w:p>
            <w:pPr>
              <w:textAlignment w:val="top"/>
            </w:pPr>
            <w:r>
              <w:rPr>
                <w:rFonts w:ascii="Calibri" w:hAnsi="Calibri" w:eastAsia="宋体" w:cs="Calibri"/>
                <w:color w:val="000000"/>
                <w:sz w:val="22"/>
                <w:szCs w:val="22"/>
                <w:lang w:eastAsia="zh-CN" w:bidi="ar"/>
              </w:rPr>
              <w:t>一般行政管理事务</w:t>
            </w:r>
          </w:p>
        </w:tc>
        <w:tc>
          <w:tcPr>
            <w:tcW w:w="2551" w:type="dxa"/>
          </w:tcPr>
          <w:p>
            <w:pPr>
              <w:jc w:val="right"/>
              <w:textAlignment w:val="top"/>
              <w:rPr>
                <w:rFonts w:eastAsia="方正书宋_GBK"/>
                <w:lang w:eastAsia="zh-CN"/>
              </w:rPr>
            </w:pPr>
            <w:r>
              <w:rPr>
                <w:rFonts w:ascii="Calibri" w:hAnsi="Calibri" w:eastAsia="宋体" w:cs="Calibri"/>
                <w:color w:val="000000"/>
                <w:sz w:val="22"/>
                <w:szCs w:val="22"/>
                <w:lang w:eastAsia="zh-CN" w:bidi="ar"/>
              </w:rPr>
              <w:t>8.34</w:t>
            </w:r>
          </w:p>
        </w:tc>
        <w:tc>
          <w:tcPr>
            <w:tcW w:w="2551" w:type="dxa"/>
          </w:tcPr>
          <w:p>
            <w:pPr>
              <w:jc w:val="right"/>
            </w:pPr>
          </w:p>
        </w:tc>
        <w:tc>
          <w:tcPr>
            <w:tcW w:w="2551" w:type="dxa"/>
          </w:tcPr>
          <w:p>
            <w:pPr>
              <w:jc w:val="right"/>
              <w:rPr>
                <w:rFonts w:eastAsia="方正书宋_GBK"/>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191" w:type="dxa"/>
          </w:tcPr>
          <w:p>
            <w:pPr>
              <w:textAlignment w:val="top"/>
            </w:pPr>
            <w:r>
              <w:rPr>
                <w:rFonts w:ascii="Calibri" w:hAnsi="Calibri" w:eastAsia="宋体" w:cs="Calibri"/>
                <w:color w:val="000000"/>
                <w:sz w:val="22"/>
                <w:szCs w:val="22"/>
                <w:lang w:eastAsia="zh-CN" w:bidi="ar"/>
              </w:rPr>
              <w:t>208</w:t>
            </w:r>
          </w:p>
        </w:tc>
        <w:tc>
          <w:tcPr>
            <w:tcW w:w="4535" w:type="dxa"/>
          </w:tcPr>
          <w:p>
            <w:pPr>
              <w:textAlignment w:val="top"/>
            </w:pPr>
            <w:r>
              <w:rPr>
                <w:rFonts w:ascii="Calibri" w:hAnsi="Calibri" w:eastAsia="宋体" w:cs="Calibri"/>
                <w:color w:val="000000"/>
                <w:sz w:val="22"/>
                <w:szCs w:val="22"/>
                <w:lang w:eastAsia="zh-CN" w:bidi="ar"/>
              </w:rPr>
              <w:t>社会保障和就业支出</w:t>
            </w:r>
          </w:p>
        </w:tc>
        <w:tc>
          <w:tcPr>
            <w:tcW w:w="2551" w:type="dxa"/>
          </w:tcPr>
          <w:p>
            <w:pPr>
              <w:jc w:val="right"/>
              <w:textAlignment w:val="top"/>
            </w:pPr>
            <w:r>
              <w:rPr>
                <w:rFonts w:ascii="Calibri" w:hAnsi="Calibri" w:eastAsia="宋体" w:cs="Calibri"/>
                <w:color w:val="000000"/>
                <w:sz w:val="22"/>
                <w:szCs w:val="22"/>
                <w:lang w:eastAsia="zh-CN" w:bidi="ar"/>
              </w:rPr>
              <w:t>6.60</w:t>
            </w:r>
          </w:p>
        </w:tc>
        <w:tc>
          <w:tcPr>
            <w:tcW w:w="2551" w:type="dxa"/>
          </w:tcPr>
          <w:p>
            <w:pPr>
              <w:jc w:val="right"/>
              <w:textAlignment w:val="top"/>
            </w:pPr>
            <w:r>
              <w:rPr>
                <w:rFonts w:ascii="Calibri" w:hAnsi="Calibri" w:eastAsia="宋体" w:cs="Calibri"/>
                <w:color w:val="000000"/>
                <w:sz w:val="22"/>
                <w:szCs w:val="22"/>
                <w:lang w:eastAsia="zh-CN" w:bidi="ar"/>
              </w:rPr>
              <w:t>6.60</w:t>
            </w:r>
          </w:p>
        </w:tc>
        <w:tc>
          <w:tcPr>
            <w:tcW w:w="2551" w:type="dxa"/>
          </w:tcPr>
          <w:p>
            <w:pPr>
              <w:jc w:val="right"/>
              <w:textAlignment w:val="top"/>
            </w:pPr>
            <w:r>
              <w:rPr>
                <w:rFonts w:ascii="Calibri" w:hAnsi="Calibri" w:eastAsia="宋体" w:cs="Calibri"/>
                <w:color w:val="000000"/>
                <w:sz w:val="22"/>
                <w:szCs w:val="22"/>
                <w:lang w:eastAsia="zh-CN" w:bidi="ar"/>
              </w:rP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191" w:type="dxa"/>
          </w:tcPr>
          <w:p>
            <w:pPr>
              <w:textAlignment w:val="top"/>
            </w:pPr>
            <w:r>
              <w:rPr>
                <w:rFonts w:ascii="Calibri" w:hAnsi="Calibri" w:eastAsia="宋体" w:cs="Calibri"/>
                <w:color w:val="000000"/>
                <w:sz w:val="22"/>
                <w:szCs w:val="22"/>
                <w:lang w:eastAsia="zh-CN" w:bidi="ar"/>
              </w:rPr>
              <w:t>20805</w:t>
            </w:r>
          </w:p>
        </w:tc>
        <w:tc>
          <w:tcPr>
            <w:tcW w:w="4535" w:type="dxa"/>
          </w:tcPr>
          <w:p>
            <w:pPr>
              <w:textAlignment w:val="top"/>
            </w:pPr>
            <w:r>
              <w:rPr>
                <w:rFonts w:ascii="Calibri" w:hAnsi="Calibri" w:eastAsia="宋体" w:cs="Calibri"/>
                <w:color w:val="000000"/>
                <w:sz w:val="22"/>
                <w:szCs w:val="22"/>
                <w:lang w:eastAsia="zh-CN" w:bidi="ar"/>
              </w:rPr>
              <w:t>行政事业单位养老支出</w:t>
            </w:r>
          </w:p>
        </w:tc>
        <w:tc>
          <w:tcPr>
            <w:tcW w:w="2551" w:type="dxa"/>
          </w:tcPr>
          <w:p>
            <w:pPr>
              <w:jc w:val="right"/>
              <w:textAlignment w:val="top"/>
            </w:pPr>
            <w:r>
              <w:rPr>
                <w:rFonts w:ascii="Calibri" w:hAnsi="Calibri" w:eastAsia="宋体" w:cs="Calibri"/>
                <w:color w:val="000000"/>
                <w:sz w:val="22"/>
                <w:szCs w:val="22"/>
                <w:lang w:eastAsia="zh-CN" w:bidi="ar"/>
              </w:rPr>
              <w:t>6.60</w:t>
            </w:r>
          </w:p>
        </w:tc>
        <w:tc>
          <w:tcPr>
            <w:tcW w:w="2551" w:type="dxa"/>
          </w:tcPr>
          <w:p>
            <w:pPr>
              <w:jc w:val="right"/>
              <w:textAlignment w:val="top"/>
            </w:pPr>
            <w:r>
              <w:rPr>
                <w:rFonts w:ascii="Calibri" w:hAnsi="Calibri" w:eastAsia="宋体" w:cs="Calibri"/>
                <w:color w:val="000000"/>
                <w:sz w:val="22"/>
                <w:szCs w:val="22"/>
                <w:lang w:eastAsia="zh-CN" w:bidi="ar"/>
              </w:rPr>
              <w:t>6.60</w:t>
            </w:r>
          </w:p>
        </w:tc>
        <w:tc>
          <w:tcPr>
            <w:tcW w:w="2551" w:type="dxa"/>
          </w:tcPr>
          <w:p>
            <w:pPr>
              <w:jc w:val="right"/>
              <w:textAlignment w:val="top"/>
            </w:pPr>
            <w:r>
              <w:rPr>
                <w:rFonts w:ascii="Calibri" w:hAnsi="Calibri" w:eastAsia="宋体" w:cs="Calibri"/>
                <w:color w:val="000000"/>
                <w:sz w:val="22"/>
                <w:szCs w:val="22"/>
                <w:lang w:eastAsia="zh-CN" w:bidi="ar"/>
              </w:rP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191" w:type="dxa"/>
          </w:tcPr>
          <w:p>
            <w:pPr>
              <w:textAlignment w:val="top"/>
            </w:pPr>
            <w:r>
              <w:rPr>
                <w:rFonts w:ascii="Calibri" w:hAnsi="Calibri" w:eastAsia="宋体" w:cs="Calibri"/>
                <w:color w:val="000000"/>
                <w:sz w:val="22"/>
                <w:szCs w:val="22"/>
                <w:lang w:eastAsia="zh-CN" w:bidi="ar"/>
              </w:rPr>
              <w:t>2080505</w:t>
            </w:r>
          </w:p>
        </w:tc>
        <w:tc>
          <w:tcPr>
            <w:tcW w:w="4535" w:type="dxa"/>
          </w:tcPr>
          <w:p>
            <w:pPr>
              <w:textAlignment w:val="top"/>
            </w:pPr>
            <w:r>
              <w:rPr>
                <w:rFonts w:ascii="Calibri" w:hAnsi="Calibri" w:eastAsia="宋体" w:cs="Calibri"/>
                <w:color w:val="000000"/>
                <w:sz w:val="22"/>
                <w:szCs w:val="22"/>
                <w:lang w:eastAsia="zh-CN" w:bidi="ar"/>
              </w:rPr>
              <w:t>机关事业单位基本养老保险缴费支出</w:t>
            </w:r>
          </w:p>
        </w:tc>
        <w:tc>
          <w:tcPr>
            <w:tcW w:w="2551" w:type="dxa"/>
          </w:tcPr>
          <w:p>
            <w:pPr>
              <w:jc w:val="right"/>
              <w:textAlignment w:val="top"/>
            </w:pPr>
            <w:r>
              <w:rPr>
                <w:rFonts w:ascii="Calibri" w:hAnsi="Calibri" w:eastAsia="宋体" w:cs="Calibri"/>
                <w:color w:val="000000"/>
                <w:sz w:val="22"/>
                <w:szCs w:val="22"/>
                <w:lang w:eastAsia="zh-CN" w:bidi="ar"/>
              </w:rPr>
              <w:t>6.60</w:t>
            </w:r>
          </w:p>
        </w:tc>
        <w:tc>
          <w:tcPr>
            <w:tcW w:w="2551" w:type="dxa"/>
          </w:tcPr>
          <w:p>
            <w:pPr>
              <w:jc w:val="right"/>
              <w:textAlignment w:val="top"/>
            </w:pPr>
            <w:r>
              <w:rPr>
                <w:rFonts w:ascii="Calibri" w:hAnsi="Calibri" w:eastAsia="宋体" w:cs="Calibri"/>
                <w:color w:val="000000"/>
                <w:sz w:val="22"/>
                <w:szCs w:val="22"/>
                <w:lang w:eastAsia="zh-CN" w:bidi="ar"/>
              </w:rPr>
              <w:t>6.60</w:t>
            </w:r>
          </w:p>
        </w:tc>
        <w:tc>
          <w:tcPr>
            <w:tcW w:w="2551" w:type="dxa"/>
          </w:tcPr>
          <w:p>
            <w:pPr>
              <w:jc w:val="right"/>
              <w:textAlignment w:val="top"/>
            </w:pPr>
            <w:r>
              <w:rPr>
                <w:rFonts w:ascii="Calibri" w:hAnsi="Calibri" w:eastAsia="宋体" w:cs="Calibri"/>
                <w:color w:val="000000"/>
                <w:sz w:val="22"/>
                <w:szCs w:val="22"/>
                <w:lang w:eastAsia="zh-CN" w:bidi="ar"/>
              </w:rP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191" w:type="dxa"/>
          </w:tcPr>
          <w:p>
            <w:pPr>
              <w:textAlignment w:val="top"/>
            </w:pPr>
            <w:r>
              <w:rPr>
                <w:rFonts w:ascii="Calibri" w:hAnsi="Calibri" w:eastAsia="宋体" w:cs="Calibri"/>
                <w:color w:val="000000"/>
                <w:sz w:val="22"/>
                <w:szCs w:val="22"/>
                <w:lang w:eastAsia="zh-CN" w:bidi="ar"/>
              </w:rPr>
              <w:t>210</w:t>
            </w:r>
          </w:p>
        </w:tc>
        <w:tc>
          <w:tcPr>
            <w:tcW w:w="4535" w:type="dxa"/>
          </w:tcPr>
          <w:p>
            <w:pPr>
              <w:textAlignment w:val="top"/>
            </w:pPr>
            <w:r>
              <w:rPr>
                <w:rFonts w:ascii="Calibri" w:hAnsi="Calibri" w:eastAsia="宋体" w:cs="Calibri"/>
                <w:color w:val="000000"/>
                <w:sz w:val="22"/>
                <w:szCs w:val="22"/>
                <w:lang w:eastAsia="zh-CN" w:bidi="ar"/>
              </w:rPr>
              <w:t>卫生健康支出</w:t>
            </w:r>
          </w:p>
        </w:tc>
        <w:tc>
          <w:tcPr>
            <w:tcW w:w="2551" w:type="dxa"/>
          </w:tcPr>
          <w:p>
            <w:pPr>
              <w:jc w:val="right"/>
              <w:textAlignment w:val="top"/>
              <w:rPr>
                <w:rFonts w:eastAsia="方正书宋_GBK"/>
                <w:lang w:eastAsia="zh-CN"/>
              </w:rPr>
            </w:pPr>
            <w:r>
              <w:rPr>
                <w:rFonts w:ascii="Calibri" w:hAnsi="Calibri" w:eastAsia="宋体" w:cs="Calibri"/>
                <w:color w:val="000000"/>
                <w:sz w:val="22"/>
                <w:szCs w:val="22"/>
                <w:lang w:eastAsia="zh-CN" w:bidi="ar"/>
              </w:rPr>
              <w:t>2.50</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2.50</w:t>
            </w:r>
          </w:p>
        </w:tc>
        <w:tc>
          <w:tcPr>
            <w:tcW w:w="2551" w:type="dxa"/>
          </w:tcPr>
          <w:p>
            <w:pPr>
              <w:jc w:val="right"/>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191" w:type="dxa"/>
          </w:tcPr>
          <w:p>
            <w:pPr>
              <w:textAlignment w:val="top"/>
            </w:pPr>
            <w:r>
              <w:rPr>
                <w:rFonts w:ascii="Calibri" w:hAnsi="Calibri" w:eastAsia="宋体" w:cs="Calibri"/>
                <w:color w:val="000000"/>
                <w:sz w:val="22"/>
                <w:szCs w:val="22"/>
                <w:lang w:eastAsia="zh-CN" w:bidi="ar"/>
              </w:rPr>
              <w:t>21011</w:t>
            </w:r>
          </w:p>
        </w:tc>
        <w:tc>
          <w:tcPr>
            <w:tcW w:w="4535" w:type="dxa"/>
          </w:tcPr>
          <w:p>
            <w:pPr>
              <w:textAlignment w:val="top"/>
            </w:pPr>
            <w:r>
              <w:rPr>
                <w:rFonts w:ascii="Calibri" w:hAnsi="Calibri" w:eastAsia="宋体" w:cs="Calibri"/>
                <w:color w:val="000000"/>
                <w:sz w:val="22"/>
                <w:szCs w:val="22"/>
                <w:lang w:eastAsia="zh-CN" w:bidi="ar"/>
              </w:rPr>
              <w:t>行政事业单位医疗</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2.50</w:t>
            </w:r>
          </w:p>
        </w:tc>
        <w:tc>
          <w:tcPr>
            <w:tcW w:w="2551" w:type="dxa"/>
          </w:tcPr>
          <w:p>
            <w:pPr>
              <w:jc w:val="right"/>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2.50</w:t>
            </w:r>
          </w:p>
        </w:tc>
        <w:tc>
          <w:tcPr>
            <w:tcW w:w="2551" w:type="dxa"/>
          </w:tcPr>
          <w:p>
            <w:pPr>
              <w:jc w:val="right"/>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11</w:t>
            </w:r>
          </w:p>
        </w:tc>
        <w:tc>
          <w:tcPr>
            <w:tcW w:w="1191" w:type="dxa"/>
          </w:tcPr>
          <w:p>
            <w:pPr>
              <w:textAlignment w:val="top"/>
            </w:pPr>
            <w:r>
              <w:rPr>
                <w:rFonts w:ascii="Calibri" w:hAnsi="Calibri" w:eastAsia="宋体" w:cs="Calibri"/>
                <w:color w:val="000000"/>
                <w:sz w:val="22"/>
                <w:szCs w:val="22"/>
                <w:lang w:eastAsia="zh-CN" w:bidi="ar"/>
              </w:rPr>
              <w:t>2101101</w:t>
            </w:r>
          </w:p>
        </w:tc>
        <w:tc>
          <w:tcPr>
            <w:tcW w:w="4535" w:type="dxa"/>
          </w:tcPr>
          <w:p>
            <w:pPr>
              <w:textAlignment w:val="top"/>
            </w:pPr>
            <w:r>
              <w:rPr>
                <w:rFonts w:ascii="Calibri" w:hAnsi="Calibri" w:eastAsia="宋体" w:cs="Calibri"/>
                <w:color w:val="000000"/>
                <w:sz w:val="22"/>
                <w:szCs w:val="22"/>
                <w:lang w:eastAsia="zh-CN" w:bidi="ar"/>
              </w:rPr>
              <w:t>行政单位医疗</w:t>
            </w:r>
          </w:p>
        </w:tc>
        <w:tc>
          <w:tcPr>
            <w:tcW w:w="2551" w:type="dxa"/>
          </w:tcPr>
          <w:p>
            <w:pPr>
              <w:jc w:val="right"/>
              <w:textAlignment w:val="top"/>
            </w:pPr>
            <w:r>
              <w:rPr>
                <w:rFonts w:ascii="Calibri" w:hAnsi="Calibri" w:eastAsia="宋体" w:cs="Calibri"/>
                <w:color w:val="000000"/>
                <w:sz w:val="22"/>
                <w:szCs w:val="22"/>
                <w:lang w:eastAsia="zh-CN" w:bidi="ar"/>
              </w:rPr>
              <w:t>2.50</w:t>
            </w:r>
          </w:p>
        </w:tc>
        <w:tc>
          <w:tcPr>
            <w:tcW w:w="2551" w:type="dxa"/>
          </w:tcPr>
          <w:p>
            <w:pPr>
              <w:jc w:val="right"/>
              <w:textAlignment w:val="top"/>
            </w:pPr>
            <w:r>
              <w:rPr>
                <w:rFonts w:ascii="Calibri" w:hAnsi="Calibri" w:eastAsia="宋体" w:cs="Calibri"/>
                <w:color w:val="000000"/>
                <w:sz w:val="22"/>
                <w:szCs w:val="22"/>
                <w:lang w:eastAsia="zh-CN" w:bidi="ar"/>
              </w:rPr>
              <w:t>2.50</w:t>
            </w:r>
          </w:p>
        </w:tc>
        <w:tc>
          <w:tcPr>
            <w:tcW w:w="2551" w:type="dxa"/>
          </w:tcPr>
          <w:p>
            <w:pPr>
              <w:jc w:val="right"/>
              <w:textAlignment w:val="top"/>
            </w:pPr>
            <w:r>
              <w:rPr>
                <w:rFonts w:ascii="Calibri" w:hAnsi="Calibri" w:eastAsia="宋体" w:cs="Calibri"/>
                <w:color w:val="000000"/>
                <w:sz w:val="22"/>
                <w:szCs w:val="22"/>
                <w:lang w:eastAsia="zh-CN" w:bidi="ar"/>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191" w:type="dxa"/>
          </w:tcPr>
          <w:p>
            <w:pPr>
              <w:textAlignment w:val="top"/>
            </w:pPr>
            <w:r>
              <w:rPr>
                <w:rFonts w:ascii="Calibri" w:hAnsi="Calibri" w:eastAsia="宋体" w:cs="Calibri"/>
                <w:color w:val="000000"/>
                <w:sz w:val="22"/>
                <w:szCs w:val="22"/>
                <w:lang w:eastAsia="zh-CN" w:bidi="ar"/>
              </w:rPr>
              <w:t>221</w:t>
            </w:r>
          </w:p>
        </w:tc>
        <w:tc>
          <w:tcPr>
            <w:tcW w:w="4535" w:type="dxa"/>
          </w:tcPr>
          <w:p>
            <w:pPr>
              <w:textAlignment w:val="top"/>
            </w:pPr>
            <w:r>
              <w:rPr>
                <w:rFonts w:ascii="Calibri" w:hAnsi="Calibri" w:eastAsia="宋体" w:cs="Calibri"/>
                <w:color w:val="000000"/>
                <w:sz w:val="22"/>
                <w:szCs w:val="22"/>
                <w:lang w:eastAsia="zh-CN" w:bidi="ar"/>
              </w:rPr>
              <w:t>住房保障支出</w:t>
            </w:r>
          </w:p>
        </w:tc>
        <w:tc>
          <w:tcPr>
            <w:tcW w:w="2551" w:type="dxa"/>
          </w:tcPr>
          <w:p>
            <w:pPr>
              <w:jc w:val="right"/>
              <w:textAlignment w:val="top"/>
            </w:pPr>
            <w:r>
              <w:rPr>
                <w:rFonts w:ascii="Calibri" w:hAnsi="Calibri" w:eastAsia="宋体" w:cs="Calibri"/>
                <w:color w:val="000000"/>
                <w:sz w:val="22"/>
                <w:szCs w:val="22"/>
                <w:lang w:eastAsia="zh-CN" w:bidi="ar"/>
              </w:rPr>
              <w:t>4.78</w:t>
            </w:r>
          </w:p>
        </w:tc>
        <w:tc>
          <w:tcPr>
            <w:tcW w:w="2551" w:type="dxa"/>
          </w:tcPr>
          <w:p>
            <w:pPr>
              <w:jc w:val="right"/>
              <w:textAlignment w:val="top"/>
            </w:pPr>
            <w:r>
              <w:rPr>
                <w:rFonts w:ascii="Calibri" w:hAnsi="Calibri" w:eastAsia="宋体" w:cs="Calibri"/>
                <w:color w:val="000000"/>
                <w:sz w:val="22"/>
                <w:szCs w:val="22"/>
                <w:lang w:eastAsia="zh-CN" w:bidi="ar"/>
              </w:rPr>
              <w:t>4.78</w:t>
            </w:r>
          </w:p>
        </w:tc>
        <w:tc>
          <w:tcPr>
            <w:tcW w:w="2551" w:type="dxa"/>
          </w:tcPr>
          <w:p>
            <w:pPr>
              <w:jc w:val="right"/>
              <w:textAlignment w:val="top"/>
            </w:pPr>
            <w:r>
              <w:rPr>
                <w:rFonts w:ascii="Calibri" w:hAnsi="Calibri" w:eastAsia="宋体" w:cs="Calibri"/>
                <w:color w:val="000000"/>
                <w:sz w:val="22"/>
                <w:szCs w:val="22"/>
                <w:lang w:eastAsia="zh-CN" w:bidi="ar"/>
              </w:rPr>
              <w:t>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191" w:type="dxa"/>
          </w:tcPr>
          <w:p>
            <w:pPr>
              <w:textAlignment w:val="top"/>
            </w:pPr>
            <w:r>
              <w:rPr>
                <w:rFonts w:ascii="Calibri" w:hAnsi="Calibri" w:eastAsia="宋体" w:cs="Calibri"/>
                <w:color w:val="000000"/>
                <w:sz w:val="22"/>
                <w:szCs w:val="22"/>
                <w:lang w:eastAsia="zh-CN" w:bidi="ar"/>
              </w:rPr>
              <w:t>22102</w:t>
            </w:r>
          </w:p>
        </w:tc>
        <w:tc>
          <w:tcPr>
            <w:tcW w:w="4535" w:type="dxa"/>
          </w:tcPr>
          <w:p>
            <w:pPr>
              <w:textAlignment w:val="top"/>
            </w:pPr>
            <w:r>
              <w:rPr>
                <w:rFonts w:ascii="Calibri" w:hAnsi="Calibri" w:eastAsia="宋体" w:cs="Calibri"/>
                <w:color w:val="000000"/>
                <w:sz w:val="22"/>
                <w:szCs w:val="22"/>
                <w:lang w:eastAsia="zh-CN" w:bidi="ar"/>
              </w:rPr>
              <w:t>住房改革支出</w:t>
            </w:r>
          </w:p>
        </w:tc>
        <w:tc>
          <w:tcPr>
            <w:tcW w:w="2551" w:type="dxa"/>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4.78</w:t>
            </w:r>
          </w:p>
        </w:tc>
        <w:tc>
          <w:tcPr>
            <w:tcW w:w="2551" w:type="dxa"/>
          </w:tcPr>
          <w:p>
            <w:pPr>
              <w:jc w:val="right"/>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4.78</w:t>
            </w:r>
          </w:p>
        </w:tc>
        <w:tc>
          <w:tcPr>
            <w:tcW w:w="2551" w:type="dxa"/>
          </w:tcPr>
          <w:p>
            <w:pPr>
              <w:jc w:val="right"/>
              <w:textAlignment w:val="top"/>
            </w:pPr>
            <w:r>
              <w:rPr>
                <w:rFonts w:ascii="Calibri" w:hAnsi="Calibri" w:eastAsia="宋体" w:cs="Calibri"/>
                <w:color w:val="000000"/>
                <w:sz w:val="22"/>
                <w:szCs w:val="22"/>
                <w:lang w:eastAsia="zh-CN" w:bidi="ar"/>
              </w:rPr>
              <w:t>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191" w:type="dxa"/>
          </w:tcPr>
          <w:p>
            <w:pPr>
              <w:textAlignment w:val="top"/>
            </w:pPr>
            <w:r>
              <w:rPr>
                <w:rFonts w:ascii="Calibri" w:hAnsi="Calibri" w:eastAsia="宋体" w:cs="Calibri"/>
                <w:color w:val="000000"/>
                <w:sz w:val="22"/>
                <w:szCs w:val="22"/>
                <w:lang w:eastAsia="zh-CN" w:bidi="ar"/>
              </w:rPr>
              <w:t>2210201</w:t>
            </w:r>
          </w:p>
        </w:tc>
        <w:tc>
          <w:tcPr>
            <w:tcW w:w="4535" w:type="dxa"/>
          </w:tcPr>
          <w:p>
            <w:pPr>
              <w:textAlignment w:val="top"/>
            </w:pPr>
            <w:r>
              <w:rPr>
                <w:rFonts w:ascii="Calibri" w:hAnsi="Calibri" w:eastAsia="宋体" w:cs="Calibri"/>
                <w:color w:val="000000"/>
                <w:sz w:val="22"/>
                <w:szCs w:val="22"/>
                <w:lang w:eastAsia="zh-CN" w:bidi="ar"/>
              </w:rPr>
              <w:t>住房公积金</w:t>
            </w:r>
          </w:p>
        </w:tc>
        <w:tc>
          <w:tcPr>
            <w:tcW w:w="2551" w:type="dxa"/>
          </w:tcPr>
          <w:p>
            <w:pPr>
              <w:jc w:val="right"/>
              <w:textAlignment w:val="top"/>
              <w:rPr>
                <w:rFonts w:eastAsia="方正书宋_GBK"/>
                <w:lang w:eastAsia="zh-CN"/>
              </w:rPr>
            </w:pPr>
            <w:r>
              <w:rPr>
                <w:rFonts w:ascii="Calibri" w:hAnsi="Calibri" w:eastAsia="宋体" w:cs="Calibri"/>
                <w:color w:val="000000"/>
                <w:sz w:val="22"/>
                <w:szCs w:val="22"/>
                <w:lang w:eastAsia="zh-CN" w:bidi="ar"/>
              </w:rPr>
              <w:t>4.78</w:t>
            </w:r>
          </w:p>
        </w:tc>
        <w:tc>
          <w:tcPr>
            <w:tcW w:w="2551" w:type="dxa"/>
          </w:tcPr>
          <w:p>
            <w:pPr>
              <w:jc w:val="right"/>
              <w:textAlignment w:val="top"/>
              <w:rPr>
                <w:rFonts w:eastAsia="方正书宋_GBK"/>
                <w:lang w:eastAsia="zh-CN"/>
              </w:rPr>
            </w:pPr>
            <w:r>
              <w:rPr>
                <w:rFonts w:ascii="Calibri" w:hAnsi="Calibri" w:eastAsia="宋体" w:cs="Calibri"/>
                <w:color w:val="000000"/>
                <w:sz w:val="22"/>
                <w:szCs w:val="22"/>
                <w:lang w:eastAsia="zh-CN" w:bidi="ar"/>
              </w:rPr>
              <w:t>4.78</w:t>
            </w:r>
          </w:p>
        </w:tc>
        <w:tc>
          <w:tcPr>
            <w:tcW w:w="2551" w:type="dxa"/>
          </w:tcPr>
          <w:p>
            <w:pPr>
              <w:jc w:val="right"/>
              <w:textAlignment w:val="top"/>
            </w:pPr>
            <w:r>
              <w:rPr>
                <w:rFonts w:ascii="Calibri" w:hAnsi="Calibri" w:eastAsia="宋体" w:cs="Calibri"/>
                <w:color w:val="000000"/>
                <w:sz w:val="22"/>
                <w:szCs w:val="22"/>
                <w:lang w:eastAsia="zh-CN" w:bidi="ar"/>
              </w:rPr>
              <w:t>4.78</w:t>
            </w:r>
          </w:p>
        </w:tc>
      </w:tr>
    </w:tbl>
    <w:p>
      <w:pPr>
        <w:sectPr>
          <w:pgSz w:w="16840" w:h="11900" w:orient="landscape"/>
          <w:pgMar w:top="1361" w:right="1020" w:bottom="1134" w:left="1020" w:header="720" w:footer="720" w:gutter="0"/>
          <w:cols w:space="720" w:num="1"/>
        </w:sectPr>
      </w:pPr>
    </w:p>
    <w:p>
      <w:pPr>
        <w:jc w:val="center"/>
        <w:outlineLvl w:val="1"/>
      </w:pPr>
      <w:bookmarkStart w:id="5" w:name="_Toc18807"/>
      <w:r>
        <w:rPr>
          <w:rFonts w:ascii="方正小标宋_GBK" w:hAnsi="方正小标宋_GBK" w:eastAsia="方正小标宋_GBK" w:cs="方正小标宋_GBK"/>
          <w:color w:val="000000"/>
          <w:sz w:val="36"/>
        </w:rPr>
        <w:t>部门预算一般公共预算财政拨款基本支出表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t>3</w:t>
            </w:r>
            <w:r>
              <w:rPr>
                <w:rFonts w:hint="eastAsia"/>
                <w:lang w:eastAsia="zh-CN"/>
              </w:rPr>
              <w:t>82中共涞水县委机构编制委员会办公室</w:t>
            </w:r>
          </w:p>
        </w:tc>
        <w:tc>
          <w:tcPr>
            <w:tcW w:w="2551" w:type="dxa"/>
            <w:tcBorders>
              <w:top w:val="single" w:color="FFFFFF" w:sz="6" w:space="0"/>
              <w:left w:val="single" w:color="FFFFFF" w:sz="6" w:space="0"/>
              <w:right w:val="single" w:color="FFFFFF" w:sz="6" w:space="0"/>
            </w:tcBorders>
            <w:vAlign w:val="center"/>
          </w:tcPr>
          <w:p>
            <w:pPr>
              <w:pStyle w:val="14"/>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1"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1191" w:type="dxa"/>
          </w:tcPr>
          <w:p/>
        </w:tc>
        <w:tc>
          <w:tcPr>
            <w:tcW w:w="4535" w:type="dxa"/>
          </w:tcPr>
          <w:p>
            <w:pPr>
              <w:textAlignment w:val="top"/>
            </w:pPr>
            <w:r>
              <w:rPr>
                <w:rFonts w:ascii="Calibri" w:hAnsi="Calibri" w:eastAsia="宋体" w:cs="Calibri"/>
                <w:color w:val="000000"/>
                <w:sz w:val="22"/>
                <w:szCs w:val="22"/>
                <w:lang w:eastAsia="zh-CN" w:bidi="ar"/>
              </w:rPr>
              <w:t>合计</w:t>
            </w:r>
          </w:p>
        </w:tc>
        <w:tc>
          <w:tcPr>
            <w:tcW w:w="2551" w:type="dxa"/>
          </w:tcPr>
          <w:p>
            <w:pPr>
              <w:jc w:val="right"/>
              <w:textAlignment w:val="top"/>
              <w:rPr>
                <w:rFonts w:eastAsia="方正书宋_GBK"/>
                <w:lang w:eastAsia="zh-CN"/>
              </w:rPr>
            </w:pPr>
            <w:r>
              <w:rPr>
                <w:rFonts w:ascii="Calibri" w:hAnsi="Calibri" w:eastAsia="宋体" w:cs="Calibri"/>
                <w:color w:val="000000"/>
                <w:sz w:val="22"/>
                <w:szCs w:val="22"/>
                <w:lang w:eastAsia="zh-CN" w:bidi="ar"/>
              </w:rPr>
              <w:t>67.92</w:t>
            </w:r>
          </w:p>
        </w:tc>
        <w:tc>
          <w:tcPr>
            <w:tcW w:w="2551" w:type="dxa"/>
          </w:tcPr>
          <w:p>
            <w:pPr>
              <w:jc w:val="right"/>
              <w:textAlignment w:val="top"/>
            </w:pPr>
            <w:r>
              <w:rPr>
                <w:rFonts w:ascii="Calibri" w:hAnsi="Calibri" w:eastAsia="宋体" w:cs="Calibri"/>
                <w:color w:val="000000"/>
                <w:sz w:val="22"/>
                <w:szCs w:val="22"/>
                <w:lang w:eastAsia="zh-CN" w:bidi="ar"/>
              </w:rPr>
              <w:t>60.2</w:t>
            </w:r>
          </w:p>
        </w:tc>
        <w:tc>
          <w:tcPr>
            <w:tcW w:w="2551" w:type="dxa"/>
          </w:tcPr>
          <w:p>
            <w:pPr>
              <w:jc w:val="right"/>
              <w:textAlignment w:val="top"/>
            </w:pPr>
            <w:r>
              <w:rPr>
                <w:rFonts w:ascii="Calibri" w:hAnsi="Calibri" w:eastAsia="宋体" w:cs="Calibri"/>
                <w:color w:val="000000"/>
                <w:sz w:val="22"/>
                <w:szCs w:val="22"/>
                <w:lang w:eastAsia="zh-CN" w:bidi="ar"/>
              </w:rPr>
              <w:t>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191" w:type="dxa"/>
          </w:tcPr>
          <w:p>
            <w:pPr>
              <w:textAlignment w:val="top"/>
            </w:pPr>
            <w:r>
              <w:rPr>
                <w:rFonts w:ascii="Calibri" w:hAnsi="Calibri" w:eastAsia="宋体" w:cs="Calibri"/>
                <w:color w:val="000000"/>
                <w:sz w:val="22"/>
                <w:szCs w:val="22"/>
                <w:lang w:eastAsia="zh-CN" w:bidi="ar"/>
              </w:rPr>
              <w:t>301</w:t>
            </w:r>
          </w:p>
        </w:tc>
        <w:tc>
          <w:tcPr>
            <w:tcW w:w="4535" w:type="dxa"/>
          </w:tcPr>
          <w:p>
            <w:pPr>
              <w:textAlignment w:val="top"/>
            </w:pPr>
            <w:r>
              <w:rPr>
                <w:rFonts w:ascii="Calibri" w:hAnsi="Calibri" w:eastAsia="宋体" w:cs="Calibri"/>
                <w:color w:val="000000"/>
                <w:sz w:val="22"/>
                <w:szCs w:val="22"/>
                <w:lang w:eastAsia="zh-CN" w:bidi="ar"/>
              </w:rPr>
              <w:t>工资福利支出</w:t>
            </w:r>
          </w:p>
        </w:tc>
        <w:tc>
          <w:tcPr>
            <w:tcW w:w="2551" w:type="dxa"/>
          </w:tcPr>
          <w:p>
            <w:pPr>
              <w:jc w:val="right"/>
              <w:textAlignment w:val="top"/>
              <w:rPr>
                <w:rFonts w:eastAsia="方正书宋_GBK"/>
                <w:lang w:eastAsia="zh-CN"/>
              </w:rPr>
            </w:pPr>
            <w:r>
              <w:rPr>
                <w:rFonts w:ascii="Calibri" w:hAnsi="Calibri" w:eastAsia="宋体" w:cs="Calibri"/>
                <w:color w:val="000000"/>
                <w:sz w:val="22"/>
                <w:szCs w:val="22"/>
                <w:lang w:eastAsia="zh-CN" w:bidi="ar"/>
              </w:rPr>
              <w:t>60.20</w:t>
            </w:r>
          </w:p>
        </w:tc>
        <w:tc>
          <w:tcPr>
            <w:tcW w:w="2551" w:type="dxa"/>
          </w:tcPr>
          <w:p>
            <w:pPr>
              <w:jc w:val="right"/>
              <w:textAlignment w:val="top"/>
            </w:pPr>
            <w:r>
              <w:rPr>
                <w:rFonts w:ascii="Calibri" w:hAnsi="Calibri" w:eastAsia="宋体" w:cs="Calibri"/>
                <w:color w:val="000000"/>
                <w:sz w:val="22"/>
                <w:szCs w:val="22"/>
                <w:lang w:eastAsia="zh-CN" w:bidi="ar"/>
              </w:rPr>
              <w:t>60.20</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191" w:type="dxa"/>
          </w:tcPr>
          <w:p>
            <w:pPr>
              <w:textAlignment w:val="top"/>
            </w:pPr>
            <w:r>
              <w:rPr>
                <w:rFonts w:ascii="Calibri" w:hAnsi="Calibri" w:eastAsia="宋体" w:cs="Calibri"/>
                <w:color w:val="000000"/>
                <w:sz w:val="22"/>
                <w:szCs w:val="22"/>
                <w:lang w:eastAsia="zh-CN" w:bidi="ar"/>
              </w:rPr>
              <w:t>30101</w:t>
            </w:r>
          </w:p>
        </w:tc>
        <w:tc>
          <w:tcPr>
            <w:tcW w:w="4535" w:type="dxa"/>
          </w:tcPr>
          <w:p>
            <w:pPr>
              <w:textAlignment w:val="top"/>
            </w:pPr>
            <w:r>
              <w:rPr>
                <w:rFonts w:ascii="Calibri" w:hAnsi="Calibri" w:eastAsia="宋体" w:cs="Calibri"/>
                <w:color w:val="000000"/>
                <w:sz w:val="22"/>
                <w:szCs w:val="22"/>
                <w:lang w:eastAsia="zh-CN" w:bidi="ar"/>
              </w:rPr>
              <w:t>基本工资</w:t>
            </w:r>
          </w:p>
        </w:tc>
        <w:tc>
          <w:tcPr>
            <w:tcW w:w="2551" w:type="dxa"/>
          </w:tcPr>
          <w:p>
            <w:pPr>
              <w:jc w:val="right"/>
              <w:textAlignment w:val="top"/>
            </w:pPr>
            <w:r>
              <w:rPr>
                <w:rFonts w:ascii="Calibri" w:hAnsi="Calibri" w:eastAsia="宋体" w:cs="Calibri"/>
                <w:color w:val="000000"/>
                <w:sz w:val="22"/>
                <w:szCs w:val="22"/>
                <w:lang w:eastAsia="zh-CN" w:bidi="ar"/>
              </w:rPr>
              <w:t>27.29</w:t>
            </w:r>
          </w:p>
        </w:tc>
        <w:tc>
          <w:tcPr>
            <w:tcW w:w="2551" w:type="dxa"/>
          </w:tcPr>
          <w:p>
            <w:pPr>
              <w:jc w:val="right"/>
              <w:textAlignment w:val="top"/>
            </w:pPr>
            <w:r>
              <w:rPr>
                <w:rFonts w:ascii="Calibri" w:hAnsi="Calibri" w:eastAsia="宋体" w:cs="Calibri"/>
                <w:color w:val="000000"/>
                <w:sz w:val="22"/>
                <w:szCs w:val="22"/>
                <w:lang w:eastAsia="zh-CN" w:bidi="ar"/>
              </w:rPr>
              <w:t>27.29</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191" w:type="dxa"/>
          </w:tcPr>
          <w:p>
            <w:pPr>
              <w:textAlignment w:val="top"/>
            </w:pPr>
            <w:r>
              <w:rPr>
                <w:rFonts w:ascii="Calibri" w:hAnsi="Calibri" w:eastAsia="宋体" w:cs="Calibri"/>
                <w:color w:val="000000"/>
                <w:sz w:val="22"/>
                <w:szCs w:val="22"/>
                <w:lang w:eastAsia="zh-CN" w:bidi="ar"/>
              </w:rPr>
              <w:t>30102</w:t>
            </w:r>
          </w:p>
        </w:tc>
        <w:tc>
          <w:tcPr>
            <w:tcW w:w="4535" w:type="dxa"/>
          </w:tcPr>
          <w:p>
            <w:pPr>
              <w:textAlignment w:val="top"/>
            </w:pPr>
            <w:r>
              <w:rPr>
                <w:rFonts w:ascii="Calibri" w:hAnsi="Calibri" w:eastAsia="宋体" w:cs="Calibri"/>
                <w:color w:val="000000"/>
                <w:sz w:val="22"/>
                <w:szCs w:val="22"/>
                <w:lang w:eastAsia="zh-CN" w:bidi="ar"/>
              </w:rPr>
              <w:t>津贴补贴</w:t>
            </w:r>
          </w:p>
        </w:tc>
        <w:tc>
          <w:tcPr>
            <w:tcW w:w="2551" w:type="dxa"/>
          </w:tcPr>
          <w:p>
            <w:pPr>
              <w:jc w:val="right"/>
              <w:textAlignment w:val="top"/>
            </w:pPr>
            <w:r>
              <w:rPr>
                <w:rFonts w:ascii="Calibri" w:hAnsi="Calibri" w:eastAsia="宋体" w:cs="Calibri"/>
                <w:color w:val="000000"/>
                <w:sz w:val="22"/>
                <w:szCs w:val="22"/>
                <w:lang w:eastAsia="zh-CN" w:bidi="ar"/>
              </w:rPr>
              <w:t>14.94</w:t>
            </w:r>
          </w:p>
        </w:tc>
        <w:tc>
          <w:tcPr>
            <w:tcW w:w="2551" w:type="dxa"/>
          </w:tcPr>
          <w:p>
            <w:pPr>
              <w:jc w:val="right"/>
              <w:textAlignment w:val="top"/>
            </w:pPr>
            <w:r>
              <w:rPr>
                <w:rFonts w:ascii="Calibri" w:hAnsi="Calibri" w:eastAsia="宋体" w:cs="Calibri"/>
                <w:color w:val="000000"/>
                <w:sz w:val="22"/>
                <w:szCs w:val="22"/>
                <w:lang w:eastAsia="zh-CN" w:bidi="ar"/>
              </w:rPr>
              <w:t>14.94</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191" w:type="dxa"/>
          </w:tcPr>
          <w:p>
            <w:pPr>
              <w:textAlignment w:val="top"/>
            </w:pPr>
            <w:r>
              <w:rPr>
                <w:rFonts w:ascii="Calibri" w:hAnsi="Calibri" w:eastAsia="宋体" w:cs="Calibri"/>
                <w:color w:val="000000"/>
                <w:sz w:val="22"/>
                <w:szCs w:val="22"/>
                <w:lang w:eastAsia="zh-CN" w:bidi="ar"/>
              </w:rPr>
              <w:t>30103</w:t>
            </w:r>
          </w:p>
        </w:tc>
        <w:tc>
          <w:tcPr>
            <w:tcW w:w="4535" w:type="dxa"/>
          </w:tcPr>
          <w:p>
            <w:pPr>
              <w:textAlignment w:val="top"/>
            </w:pPr>
            <w:r>
              <w:rPr>
                <w:rFonts w:ascii="Calibri" w:hAnsi="Calibri" w:eastAsia="宋体" w:cs="Calibri"/>
                <w:color w:val="000000"/>
                <w:sz w:val="22"/>
                <w:szCs w:val="22"/>
                <w:lang w:eastAsia="zh-CN" w:bidi="ar"/>
              </w:rPr>
              <w:t>奖金</w:t>
            </w:r>
          </w:p>
        </w:tc>
        <w:tc>
          <w:tcPr>
            <w:tcW w:w="2551" w:type="dxa"/>
          </w:tcPr>
          <w:p>
            <w:pPr>
              <w:jc w:val="right"/>
              <w:textAlignment w:val="top"/>
            </w:pPr>
            <w:r>
              <w:rPr>
                <w:rFonts w:ascii="Calibri" w:hAnsi="Calibri" w:eastAsia="宋体" w:cs="Calibri"/>
                <w:color w:val="000000"/>
                <w:sz w:val="22"/>
                <w:szCs w:val="22"/>
                <w:lang w:eastAsia="zh-CN" w:bidi="ar"/>
              </w:rPr>
              <w:t>2.04</w:t>
            </w:r>
          </w:p>
        </w:tc>
        <w:tc>
          <w:tcPr>
            <w:tcW w:w="2551" w:type="dxa"/>
          </w:tcPr>
          <w:p>
            <w:pPr>
              <w:jc w:val="right"/>
              <w:textAlignment w:val="top"/>
            </w:pPr>
            <w:r>
              <w:rPr>
                <w:rFonts w:ascii="Calibri" w:hAnsi="Calibri" w:eastAsia="宋体" w:cs="Calibri"/>
                <w:color w:val="000000"/>
                <w:sz w:val="22"/>
                <w:szCs w:val="22"/>
                <w:lang w:eastAsia="zh-CN" w:bidi="ar"/>
              </w:rPr>
              <w:t>2.04</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191" w:type="dxa"/>
          </w:tcPr>
          <w:p>
            <w:pPr>
              <w:textAlignment w:val="top"/>
            </w:pPr>
            <w:r>
              <w:rPr>
                <w:rFonts w:ascii="Calibri" w:hAnsi="Calibri" w:eastAsia="宋体" w:cs="Calibri"/>
                <w:color w:val="000000"/>
                <w:sz w:val="22"/>
                <w:szCs w:val="22"/>
                <w:lang w:eastAsia="zh-CN" w:bidi="ar"/>
              </w:rPr>
              <w:t>30107</w:t>
            </w:r>
          </w:p>
        </w:tc>
        <w:tc>
          <w:tcPr>
            <w:tcW w:w="4535" w:type="dxa"/>
          </w:tcPr>
          <w:p>
            <w:pPr>
              <w:textAlignment w:val="top"/>
            </w:pPr>
            <w:r>
              <w:rPr>
                <w:rFonts w:ascii="Calibri" w:hAnsi="Calibri" w:eastAsia="宋体" w:cs="Calibri"/>
                <w:color w:val="000000"/>
                <w:sz w:val="22"/>
                <w:szCs w:val="22"/>
                <w:lang w:eastAsia="zh-CN" w:bidi="ar"/>
              </w:rPr>
              <w:t>绩效工资</w:t>
            </w:r>
          </w:p>
        </w:tc>
        <w:tc>
          <w:tcPr>
            <w:tcW w:w="2551" w:type="dxa"/>
          </w:tcPr>
          <w:p>
            <w:pPr>
              <w:jc w:val="right"/>
              <w:textAlignment w:val="top"/>
              <w:rPr>
                <w:rFonts w:eastAsia="方正书宋_GBK"/>
                <w:lang w:eastAsia="zh-CN"/>
              </w:rPr>
            </w:pPr>
            <w:r>
              <w:rPr>
                <w:rFonts w:ascii="Calibri" w:hAnsi="Calibri" w:eastAsia="宋体" w:cs="Calibri"/>
                <w:color w:val="000000"/>
                <w:sz w:val="22"/>
                <w:szCs w:val="22"/>
                <w:lang w:eastAsia="zh-CN" w:bidi="ar"/>
              </w:rPr>
              <w:t>1.84</w:t>
            </w:r>
          </w:p>
        </w:tc>
        <w:tc>
          <w:tcPr>
            <w:tcW w:w="2551" w:type="dxa"/>
          </w:tcPr>
          <w:p>
            <w:pPr>
              <w:jc w:val="right"/>
              <w:textAlignment w:val="top"/>
            </w:pPr>
            <w:r>
              <w:rPr>
                <w:rFonts w:ascii="Calibri" w:hAnsi="Calibri" w:eastAsia="宋体" w:cs="Calibri"/>
                <w:color w:val="000000"/>
                <w:sz w:val="22"/>
                <w:szCs w:val="22"/>
                <w:lang w:eastAsia="zh-CN" w:bidi="ar"/>
              </w:rPr>
              <w:t>1.84</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191" w:type="dxa"/>
          </w:tcPr>
          <w:p>
            <w:pPr>
              <w:textAlignment w:val="top"/>
            </w:pPr>
            <w:r>
              <w:rPr>
                <w:rFonts w:ascii="Calibri" w:hAnsi="Calibri" w:eastAsia="宋体" w:cs="Calibri"/>
                <w:color w:val="000000"/>
                <w:sz w:val="22"/>
                <w:szCs w:val="22"/>
                <w:lang w:eastAsia="zh-CN" w:bidi="ar"/>
              </w:rPr>
              <w:t>30108</w:t>
            </w:r>
          </w:p>
        </w:tc>
        <w:tc>
          <w:tcPr>
            <w:tcW w:w="4535" w:type="dxa"/>
          </w:tcPr>
          <w:p>
            <w:pPr>
              <w:textAlignment w:val="top"/>
            </w:pPr>
            <w:r>
              <w:rPr>
                <w:rFonts w:ascii="Calibri" w:hAnsi="Calibri" w:eastAsia="宋体" w:cs="Calibri"/>
                <w:color w:val="000000"/>
                <w:sz w:val="22"/>
                <w:szCs w:val="22"/>
                <w:lang w:eastAsia="zh-CN" w:bidi="ar"/>
              </w:rPr>
              <w:t>机关事业单位基本养老保险缴费</w:t>
            </w:r>
          </w:p>
        </w:tc>
        <w:tc>
          <w:tcPr>
            <w:tcW w:w="2551" w:type="dxa"/>
          </w:tcPr>
          <w:p>
            <w:pPr>
              <w:jc w:val="right"/>
              <w:textAlignment w:val="top"/>
            </w:pPr>
            <w:r>
              <w:rPr>
                <w:rFonts w:ascii="Calibri" w:hAnsi="Calibri" w:eastAsia="宋体" w:cs="Calibri"/>
                <w:color w:val="000000"/>
                <w:sz w:val="22"/>
                <w:szCs w:val="22"/>
                <w:lang w:eastAsia="zh-CN" w:bidi="ar"/>
              </w:rPr>
              <w:t>6.60</w:t>
            </w:r>
          </w:p>
        </w:tc>
        <w:tc>
          <w:tcPr>
            <w:tcW w:w="2551" w:type="dxa"/>
          </w:tcPr>
          <w:p>
            <w:pPr>
              <w:jc w:val="right"/>
              <w:textAlignment w:val="top"/>
            </w:pPr>
            <w:r>
              <w:rPr>
                <w:rFonts w:ascii="Calibri" w:hAnsi="Calibri" w:eastAsia="宋体" w:cs="Calibri"/>
                <w:color w:val="000000"/>
                <w:sz w:val="22"/>
                <w:szCs w:val="22"/>
                <w:lang w:eastAsia="zh-CN" w:bidi="ar"/>
              </w:rPr>
              <w:t>6.60</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191" w:type="dxa"/>
          </w:tcPr>
          <w:p>
            <w:pPr>
              <w:textAlignment w:val="top"/>
            </w:pPr>
            <w:r>
              <w:rPr>
                <w:rFonts w:ascii="Calibri" w:hAnsi="Calibri" w:eastAsia="宋体" w:cs="Calibri"/>
                <w:color w:val="000000"/>
                <w:sz w:val="22"/>
                <w:szCs w:val="22"/>
                <w:lang w:eastAsia="zh-CN" w:bidi="ar"/>
              </w:rPr>
              <w:t>30110</w:t>
            </w:r>
          </w:p>
        </w:tc>
        <w:tc>
          <w:tcPr>
            <w:tcW w:w="4535" w:type="dxa"/>
          </w:tcPr>
          <w:p>
            <w:pPr>
              <w:textAlignment w:val="top"/>
            </w:pPr>
            <w:r>
              <w:rPr>
                <w:rFonts w:ascii="Calibri" w:hAnsi="Calibri" w:eastAsia="宋体" w:cs="Calibri"/>
                <w:color w:val="000000"/>
                <w:sz w:val="22"/>
                <w:szCs w:val="22"/>
                <w:lang w:eastAsia="zh-CN" w:bidi="ar"/>
              </w:rPr>
              <w:t>城镇职工基本医疗保险缴费</w:t>
            </w:r>
          </w:p>
        </w:tc>
        <w:tc>
          <w:tcPr>
            <w:tcW w:w="2551" w:type="dxa"/>
          </w:tcPr>
          <w:p>
            <w:pPr>
              <w:jc w:val="right"/>
              <w:textAlignment w:val="top"/>
            </w:pPr>
            <w:r>
              <w:rPr>
                <w:rFonts w:ascii="Calibri" w:hAnsi="Calibri" w:eastAsia="宋体" w:cs="Calibri"/>
                <w:color w:val="000000"/>
                <w:sz w:val="22"/>
                <w:szCs w:val="22"/>
                <w:lang w:eastAsia="zh-CN" w:bidi="ar"/>
              </w:rPr>
              <w:t>2.50</w:t>
            </w:r>
          </w:p>
        </w:tc>
        <w:tc>
          <w:tcPr>
            <w:tcW w:w="2551" w:type="dxa"/>
          </w:tcPr>
          <w:p>
            <w:pPr>
              <w:jc w:val="right"/>
              <w:textAlignment w:val="top"/>
            </w:pPr>
            <w:r>
              <w:rPr>
                <w:rFonts w:ascii="Calibri" w:hAnsi="Calibri" w:eastAsia="宋体" w:cs="Calibri"/>
                <w:color w:val="000000"/>
                <w:sz w:val="22"/>
                <w:szCs w:val="22"/>
                <w:lang w:eastAsia="zh-CN" w:bidi="ar"/>
              </w:rPr>
              <w:t>2.50</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191" w:type="dxa"/>
          </w:tcPr>
          <w:p>
            <w:pPr>
              <w:textAlignment w:val="top"/>
            </w:pPr>
            <w:r>
              <w:rPr>
                <w:rFonts w:ascii="Calibri" w:hAnsi="Calibri" w:eastAsia="宋体" w:cs="Calibri"/>
                <w:color w:val="000000"/>
                <w:sz w:val="22"/>
                <w:szCs w:val="22"/>
                <w:lang w:eastAsia="zh-CN" w:bidi="ar"/>
              </w:rPr>
              <w:t>30112</w:t>
            </w:r>
          </w:p>
        </w:tc>
        <w:tc>
          <w:tcPr>
            <w:tcW w:w="4535" w:type="dxa"/>
          </w:tcPr>
          <w:p>
            <w:pPr>
              <w:textAlignment w:val="top"/>
            </w:pPr>
            <w:r>
              <w:rPr>
                <w:rFonts w:ascii="Calibri" w:hAnsi="Calibri" w:eastAsia="宋体" w:cs="Calibri"/>
                <w:color w:val="000000"/>
                <w:sz w:val="22"/>
                <w:szCs w:val="22"/>
                <w:lang w:eastAsia="zh-CN" w:bidi="ar"/>
              </w:rPr>
              <w:t>其他社会保障缴费</w:t>
            </w:r>
          </w:p>
        </w:tc>
        <w:tc>
          <w:tcPr>
            <w:tcW w:w="2551" w:type="dxa"/>
          </w:tcPr>
          <w:p>
            <w:pPr>
              <w:jc w:val="right"/>
              <w:textAlignment w:val="top"/>
            </w:pPr>
            <w:r>
              <w:rPr>
                <w:rFonts w:ascii="Calibri" w:hAnsi="Calibri" w:eastAsia="宋体" w:cs="Calibri"/>
                <w:color w:val="000000"/>
                <w:sz w:val="22"/>
                <w:szCs w:val="22"/>
                <w:lang w:eastAsia="zh-CN" w:bidi="ar"/>
              </w:rPr>
              <w:t>0.21</w:t>
            </w:r>
          </w:p>
        </w:tc>
        <w:tc>
          <w:tcPr>
            <w:tcW w:w="2551" w:type="dxa"/>
          </w:tcPr>
          <w:p>
            <w:pPr>
              <w:jc w:val="right"/>
              <w:textAlignment w:val="top"/>
            </w:pPr>
            <w:r>
              <w:rPr>
                <w:rFonts w:ascii="Calibri" w:hAnsi="Calibri" w:eastAsia="宋体" w:cs="Calibri"/>
                <w:color w:val="000000"/>
                <w:sz w:val="22"/>
                <w:szCs w:val="22"/>
                <w:lang w:eastAsia="zh-CN" w:bidi="ar"/>
              </w:rPr>
              <w:t>0.21</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191" w:type="dxa"/>
          </w:tcPr>
          <w:p>
            <w:pPr>
              <w:textAlignment w:val="top"/>
            </w:pPr>
            <w:r>
              <w:rPr>
                <w:rFonts w:ascii="Calibri" w:hAnsi="Calibri" w:eastAsia="宋体" w:cs="Calibri"/>
                <w:color w:val="000000"/>
                <w:sz w:val="22"/>
                <w:szCs w:val="22"/>
                <w:lang w:eastAsia="zh-CN" w:bidi="ar"/>
              </w:rPr>
              <w:t>30113</w:t>
            </w:r>
          </w:p>
        </w:tc>
        <w:tc>
          <w:tcPr>
            <w:tcW w:w="4535" w:type="dxa"/>
          </w:tcPr>
          <w:p>
            <w:pPr>
              <w:textAlignment w:val="top"/>
            </w:pPr>
            <w:r>
              <w:rPr>
                <w:rFonts w:ascii="Calibri" w:hAnsi="Calibri" w:eastAsia="宋体" w:cs="Calibri"/>
                <w:color w:val="000000"/>
                <w:sz w:val="22"/>
                <w:szCs w:val="22"/>
                <w:lang w:eastAsia="zh-CN" w:bidi="ar"/>
              </w:rPr>
              <w:t>住房公积金</w:t>
            </w:r>
          </w:p>
        </w:tc>
        <w:tc>
          <w:tcPr>
            <w:tcW w:w="2551" w:type="dxa"/>
          </w:tcPr>
          <w:p>
            <w:pPr>
              <w:jc w:val="right"/>
              <w:textAlignment w:val="top"/>
            </w:pPr>
            <w:r>
              <w:rPr>
                <w:rFonts w:ascii="Calibri" w:hAnsi="Calibri" w:eastAsia="宋体" w:cs="Calibri"/>
                <w:color w:val="000000"/>
                <w:sz w:val="22"/>
                <w:szCs w:val="22"/>
                <w:lang w:eastAsia="zh-CN" w:bidi="ar"/>
              </w:rPr>
              <w:t>4.78</w:t>
            </w:r>
          </w:p>
        </w:tc>
        <w:tc>
          <w:tcPr>
            <w:tcW w:w="2551" w:type="dxa"/>
          </w:tcPr>
          <w:p>
            <w:pPr>
              <w:jc w:val="right"/>
              <w:textAlignment w:val="top"/>
            </w:pPr>
            <w:r>
              <w:rPr>
                <w:rFonts w:ascii="Calibri" w:hAnsi="Calibri" w:eastAsia="宋体" w:cs="Calibri"/>
                <w:color w:val="000000"/>
                <w:sz w:val="22"/>
                <w:szCs w:val="22"/>
                <w:lang w:eastAsia="zh-CN" w:bidi="ar"/>
              </w:rPr>
              <w:t>4.78</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11</w:t>
            </w:r>
          </w:p>
        </w:tc>
        <w:tc>
          <w:tcPr>
            <w:tcW w:w="1191" w:type="dxa"/>
          </w:tcPr>
          <w:p>
            <w:pPr>
              <w:textAlignment w:val="top"/>
            </w:pPr>
            <w:r>
              <w:rPr>
                <w:rFonts w:ascii="Calibri" w:hAnsi="Calibri" w:eastAsia="宋体" w:cs="Calibri"/>
                <w:color w:val="000000"/>
                <w:sz w:val="22"/>
                <w:szCs w:val="22"/>
                <w:lang w:eastAsia="zh-CN" w:bidi="ar"/>
              </w:rPr>
              <w:t>302</w:t>
            </w:r>
          </w:p>
        </w:tc>
        <w:tc>
          <w:tcPr>
            <w:tcW w:w="4535" w:type="dxa"/>
          </w:tcPr>
          <w:p>
            <w:pPr>
              <w:textAlignment w:val="top"/>
            </w:pPr>
            <w:r>
              <w:rPr>
                <w:rFonts w:ascii="Calibri" w:hAnsi="Calibri" w:eastAsia="宋体" w:cs="Calibri"/>
                <w:color w:val="000000"/>
                <w:sz w:val="22"/>
                <w:szCs w:val="22"/>
                <w:lang w:eastAsia="zh-CN" w:bidi="ar"/>
              </w:rPr>
              <w:t>商品和服务支出</w:t>
            </w:r>
          </w:p>
        </w:tc>
        <w:tc>
          <w:tcPr>
            <w:tcW w:w="2551" w:type="dxa"/>
          </w:tcPr>
          <w:p>
            <w:pPr>
              <w:jc w:val="right"/>
              <w:textAlignment w:val="top"/>
            </w:pPr>
            <w:r>
              <w:rPr>
                <w:rFonts w:ascii="Calibri" w:hAnsi="Calibri" w:eastAsia="宋体" w:cs="Calibri"/>
                <w:color w:val="000000"/>
                <w:sz w:val="22"/>
                <w:szCs w:val="22"/>
                <w:lang w:eastAsia="zh-CN" w:bidi="ar"/>
              </w:rPr>
              <w:t>7.72</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191" w:type="dxa"/>
          </w:tcPr>
          <w:p>
            <w:pPr>
              <w:textAlignment w:val="top"/>
            </w:pPr>
            <w:r>
              <w:rPr>
                <w:rFonts w:ascii="Calibri" w:hAnsi="Calibri" w:eastAsia="宋体" w:cs="Calibri"/>
                <w:color w:val="000000"/>
                <w:sz w:val="22"/>
                <w:szCs w:val="22"/>
                <w:lang w:eastAsia="zh-CN" w:bidi="ar"/>
              </w:rPr>
              <w:t>30201</w:t>
            </w:r>
          </w:p>
        </w:tc>
        <w:tc>
          <w:tcPr>
            <w:tcW w:w="4535" w:type="dxa"/>
          </w:tcPr>
          <w:p>
            <w:pPr>
              <w:textAlignment w:val="top"/>
            </w:pPr>
            <w:r>
              <w:rPr>
                <w:rFonts w:ascii="Calibri" w:hAnsi="Calibri" w:eastAsia="宋体" w:cs="Calibri"/>
                <w:color w:val="000000"/>
                <w:sz w:val="22"/>
                <w:szCs w:val="22"/>
                <w:lang w:eastAsia="zh-CN" w:bidi="ar"/>
              </w:rPr>
              <w:t>办公费</w:t>
            </w:r>
          </w:p>
        </w:tc>
        <w:tc>
          <w:tcPr>
            <w:tcW w:w="2551" w:type="dxa"/>
          </w:tcPr>
          <w:p>
            <w:pPr>
              <w:jc w:val="right"/>
              <w:textAlignment w:val="top"/>
            </w:pPr>
            <w:r>
              <w:rPr>
                <w:rFonts w:ascii="Calibri" w:hAnsi="Calibri" w:eastAsia="宋体" w:cs="Calibri"/>
                <w:color w:val="000000"/>
                <w:sz w:val="22"/>
                <w:szCs w:val="22"/>
                <w:lang w:eastAsia="zh-CN" w:bidi="ar"/>
              </w:rPr>
              <w:t>1.54</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191" w:type="dxa"/>
          </w:tcPr>
          <w:p>
            <w:pPr>
              <w:textAlignment w:val="top"/>
            </w:pPr>
            <w:r>
              <w:rPr>
                <w:rFonts w:ascii="Calibri" w:hAnsi="Calibri" w:eastAsia="宋体" w:cs="Calibri"/>
                <w:color w:val="000000"/>
                <w:sz w:val="22"/>
                <w:szCs w:val="22"/>
                <w:lang w:eastAsia="zh-CN" w:bidi="ar"/>
              </w:rPr>
              <w:t>30207</w:t>
            </w:r>
          </w:p>
        </w:tc>
        <w:tc>
          <w:tcPr>
            <w:tcW w:w="4535" w:type="dxa"/>
          </w:tcPr>
          <w:p>
            <w:pPr>
              <w:textAlignment w:val="top"/>
            </w:pPr>
            <w:r>
              <w:rPr>
                <w:rFonts w:ascii="Calibri" w:hAnsi="Calibri" w:eastAsia="宋体" w:cs="Calibri"/>
                <w:color w:val="000000"/>
                <w:sz w:val="22"/>
                <w:szCs w:val="22"/>
                <w:lang w:eastAsia="zh-CN" w:bidi="ar"/>
              </w:rPr>
              <w:t>邮电费</w:t>
            </w:r>
          </w:p>
        </w:tc>
        <w:tc>
          <w:tcPr>
            <w:tcW w:w="2551" w:type="dxa"/>
          </w:tcPr>
          <w:p>
            <w:pPr>
              <w:jc w:val="right"/>
              <w:textAlignment w:val="top"/>
            </w:pPr>
            <w:r>
              <w:rPr>
                <w:rFonts w:ascii="Calibri" w:hAnsi="Calibri" w:eastAsia="宋体" w:cs="Calibri"/>
                <w:color w:val="000000"/>
                <w:sz w:val="22"/>
                <w:szCs w:val="22"/>
                <w:lang w:eastAsia="zh-CN" w:bidi="ar"/>
              </w:rPr>
              <w:t>0.36</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191" w:type="dxa"/>
          </w:tcPr>
          <w:p>
            <w:pPr>
              <w:textAlignment w:val="top"/>
            </w:pPr>
            <w:r>
              <w:rPr>
                <w:rFonts w:ascii="Calibri" w:hAnsi="Calibri" w:eastAsia="宋体" w:cs="Calibri"/>
                <w:color w:val="000000"/>
                <w:sz w:val="22"/>
                <w:szCs w:val="22"/>
                <w:lang w:eastAsia="zh-CN" w:bidi="ar"/>
              </w:rPr>
              <w:t>30211</w:t>
            </w:r>
          </w:p>
        </w:tc>
        <w:tc>
          <w:tcPr>
            <w:tcW w:w="4535" w:type="dxa"/>
          </w:tcPr>
          <w:p>
            <w:pPr>
              <w:textAlignment w:val="top"/>
            </w:pPr>
            <w:r>
              <w:rPr>
                <w:rFonts w:ascii="Calibri" w:hAnsi="Calibri" w:eastAsia="宋体" w:cs="Calibri"/>
                <w:color w:val="000000"/>
                <w:sz w:val="22"/>
                <w:szCs w:val="22"/>
                <w:lang w:eastAsia="zh-CN" w:bidi="ar"/>
              </w:rPr>
              <w:t>差旅费</w:t>
            </w:r>
          </w:p>
        </w:tc>
        <w:tc>
          <w:tcPr>
            <w:tcW w:w="2551" w:type="dxa"/>
          </w:tcPr>
          <w:p>
            <w:pPr>
              <w:jc w:val="right"/>
              <w:textAlignment w:val="top"/>
            </w:pPr>
            <w:r>
              <w:rPr>
                <w:rFonts w:ascii="Calibri" w:hAnsi="Calibri" w:eastAsia="宋体" w:cs="Calibri"/>
                <w:color w:val="000000"/>
                <w:sz w:val="22"/>
                <w:szCs w:val="22"/>
                <w:lang w:eastAsia="zh-CN" w:bidi="ar"/>
              </w:rPr>
              <w:t>0.70</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1191" w:type="dxa"/>
          </w:tcPr>
          <w:p>
            <w:pPr>
              <w:textAlignment w:val="top"/>
            </w:pPr>
            <w:r>
              <w:rPr>
                <w:rFonts w:ascii="Calibri" w:hAnsi="Calibri" w:eastAsia="宋体" w:cs="Calibri"/>
                <w:color w:val="000000"/>
                <w:sz w:val="22"/>
                <w:szCs w:val="22"/>
                <w:lang w:eastAsia="zh-CN" w:bidi="ar"/>
              </w:rPr>
              <w:t>30228</w:t>
            </w:r>
          </w:p>
        </w:tc>
        <w:tc>
          <w:tcPr>
            <w:tcW w:w="4535" w:type="dxa"/>
          </w:tcPr>
          <w:p>
            <w:pPr>
              <w:textAlignment w:val="top"/>
            </w:pPr>
            <w:r>
              <w:rPr>
                <w:rFonts w:ascii="Calibri" w:hAnsi="Calibri" w:eastAsia="宋体" w:cs="Calibri"/>
                <w:color w:val="000000"/>
                <w:sz w:val="22"/>
                <w:szCs w:val="22"/>
                <w:lang w:eastAsia="zh-CN" w:bidi="ar"/>
              </w:rPr>
              <w:t>工会经费</w:t>
            </w:r>
          </w:p>
        </w:tc>
        <w:tc>
          <w:tcPr>
            <w:tcW w:w="2551" w:type="dxa"/>
          </w:tcPr>
          <w:p>
            <w:pPr>
              <w:jc w:val="right"/>
              <w:textAlignment w:val="top"/>
            </w:pPr>
            <w:r>
              <w:rPr>
                <w:rFonts w:ascii="Calibri" w:hAnsi="Calibri" w:eastAsia="宋体" w:cs="Calibri"/>
                <w:color w:val="000000"/>
                <w:sz w:val="22"/>
                <w:szCs w:val="22"/>
                <w:lang w:eastAsia="zh-CN" w:bidi="ar"/>
              </w:rPr>
              <w:t>0.50</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1191" w:type="dxa"/>
          </w:tcPr>
          <w:p>
            <w:pPr>
              <w:textAlignment w:val="top"/>
            </w:pPr>
            <w:r>
              <w:rPr>
                <w:rFonts w:ascii="Calibri" w:hAnsi="Calibri" w:eastAsia="宋体" w:cs="Calibri"/>
                <w:color w:val="000000"/>
                <w:sz w:val="22"/>
                <w:szCs w:val="22"/>
                <w:lang w:eastAsia="zh-CN" w:bidi="ar"/>
              </w:rPr>
              <w:t>30229</w:t>
            </w:r>
          </w:p>
        </w:tc>
        <w:tc>
          <w:tcPr>
            <w:tcW w:w="4535" w:type="dxa"/>
          </w:tcPr>
          <w:p>
            <w:pPr>
              <w:textAlignment w:val="top"/>
            </w:pPr>
            <w:r>
              <w:rPr>
                <w:rFonts w:ascii="Calibri" w:hAnsi="Calibri" w:eastAsia="宋体" w:cs="Calibri"/>
                <w:color w:val="000000"/>
                <w:sz w:val="22"/>
                <w:szCs w:val="22"/>
                <w:lang w:eastAsia="zh-CN" w:bidi="ar"/>
              </w:rPr>
              <w:t>福利费</w:t>
            </w:r>
          </w:p>
        </w:tc>
        <w:tc>
          <w:tcPr>
            <w:tcW w:w="2551" w:type="dxa"/>
          </w:tcPr>
          <w:p>
            <w:pPr>
              <w:jc w:val="right"/>
              <w:textAlignment w:val="top"/>
            </w:pPr>
            <w:r>
              <w:rPr>
                <w:rFonts w:ascii="Calibri" w:hAnsi="Calibri" w:eastAsia="宋体" w:cs="Calibri"/>
                <w:color w:val="000000"/>
                <w:sz w:val="22"/>
                <w:szCs w:val="22"/>
                <w:lang w:eastAsia="zh-CN" w:bidi="ar"/>
              </w:rPr>
              <w:t>0.90</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1191" w:type="dxa"/>
          </w:tcPr>
          <w:p>
            <w:pPr>
              <w:textAlignment w:val="top"/>
            </w:pPr>
            <w:r>
              <w:rPr>
                <w:rFonts w:ascii="Calibri" w:hAnsi="Calibri" w:eastAsia="宋体" w:cs="Calibri"/>
                <w:color w:val="000000"/>
                <w:sz w:val="22"/>
                <w:szCs w:val="22"/>
                <w:lang w:eastAsia="zh-CN" w:bidi="ar"/>
              </w:rPr>
              <w:t>30239</w:t>
            </w:r>
          </w:p>
        </w:tc>
        <w:tc>
          <w:tcPr>
            <w:tcW w:w="4535" w:type="dxa"/>
          </w:tcPr>
          <w:p>
            <w:pPr>
              <w:textAlignment w:val="top"/>
            </w:pPr>
            <w:r>
              <w:rPr>
                <w:rFonts w:ascii="Calibri" w:hAnsi="Calibri" w:eastAsia="宋体" w:cs="Calibri"/>
                <w:color w:val="000000"/>
                <w:sz w:val="22"/>
                <w:szCs w:val="22"/>
                <w:lang w:eastAsia="zh-CN" w:bidi="ar"/>
              </w:rPr>
              <w:t>其他交通费用</w:t>
            </w:r>
          </w:p>
        </w:tc>
        <w:tc>
          <w:tcPr>
            <w:tcW w:w="2551" w:type="dxa"/>
          </w:tcPr>
          <w:p>
            <w:pPr>
              <w:jc w:val="right"/>
              <w:textAlignment w:val="top"/>
            </w:pPr>
            <w:r>
              <w:rPr>
                <w:rFonts w:ascii="Calibri" w:hAnsi="Calibri" w:eastAsia="宋体" w:cs="Calibri"/>
                <w:color w:val="000000"/>
                <w:sz w:val="22"/>
                <w:szCs w:val="22"/>
                <w:lang w:eastAsia="zh-CN" w:bidi="ar"/>
              </w:rPr>
              <w:t>3.60</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1191" w:type="dxa"/>
          </w:tcPr>
          <w:p>
            <w:pPr>
              <w:textAlignment w:val="top"/>
            </w:pPr>
            <w:r>
              <w:rPr>
                <w:rFonts w:ascii="Calibri" w:hAnsi="Calibri" w:eastAsia="宋体" w:cs="Calibri"/>
                <w:color w:val="000000"/>
                <w:sz w:val="22"/>
                <w:szCs w:val="22"/>
                <w:lang w:eastAsia="zh-CN" w:bidi="ar"/>
              </w:rPr>
              <w:t>30299</w:t>
            </w:r>
          </w:p>
        </w:tc>
        <w:tc>
          <w:tcPr>
            <w:tcW w:w="4535" w:type="dxa"/>
          </w:tcPr>
          <w:p>
            <w:pPr>
              <w:textAlignment w:val="top"/>
            </w:pPr>
            <w:r>
              <w:rPr>
                <w:rFonts w:ascii="Calibri" w:hAnsi="Calibri" w:eastAsia="宋体" w:cs="Calibri"/>
                <w:color w:val="000000"/>
                <w:sz w:val="22"/>
                <w:szCs w:val="22"/>
                <w:lang w:eastAsia="zh-CN" w:bidi="ar"/>
              </w:rPr>
              <w:t>其他商品和服务支出</w:t>
            </w:r>
          </w:p>
        </w:tc>
        <w:tc>
          <w:tcPr>
            <w:tcW w:w="2551" w:type="dxa"/>
          </w:tcPr>
          <w:p>
            <w:pPr>
              <w:jc w:val="right"/>
              <w:textAlignment w:val="top"/>
            </w:pPr>
            <w:r>
              <w:rPr>
                <w:rFonts w:ascii="Calibri" w:hAnsi="Calibri" w:eastAsia="宋体" w:cs="Calibri"/>
                <w:color w:val="000000"/>
                <w:sz w:val="22"/>
                <w:szCs w:val="22"/>
                <w:lang w:eastAsia="zh-CN" w:bidi="ar"/>
              </w:rPr>
              <w:t>0.12</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0.12</w:t>
            </w:r>
          </w:p>
        </w:tc>
      </w:tr>
    </w:tbl>
    <w:p>
      <w:pPr>
        <w:jc w:val="center"/>
        <w:outlineLvl w:val="1"/>
        <w:rPr>
          <w:rFonts w:hint="eastAsia" w:ascii="方正小标宋_GBK" w:hAnsi="方正小标宋_GBK" w:eastAsia="方正小标宋_GBK" w:cs="方正小标宋_GBK"/>
          <w:color w:val="000000"/>
          <w:sz w:val="36"/>
          <w:lang w:eastAsia="zh-CN"/>
        </w:rPr>
      </w:pPr>
      <w:bookmarkStart w:id="6" w:name="_Toc8880"/>
    </w:p>
    <w:p>
      <w:pPr>
        <w:jc w:val="center"/>
        <w:outlineLvl w:val="1"/>
      </w:pPr>
      <w:r>
        <w:rPr>
          <w:rFonts w:ascii="方正小标宋_GBK" w:hAnsi="方正小标宋_GBK" w:eastAsia="方正小标宋_GBK" w:cs="方正小标宋_GBK"/>
          <w:color w:val="000000"/>
          <w:sz w:val="36"/>
        </w:rPr>
        <w:t>部门预算政府基金预算财政拨款支出表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t>3</w:t>
            </w:r>
            <w:r>
              <w:rPr>
                <w:rFonts w:hint="eastAsia"/>
                <w:lang w:eastAsia="zh-CN"/>
              </w:rPr>
              <w:t>82中共涞水县委机构编制委员会办公室</w:t>
            </w:r>
          </w:p>
        </w:tc>
        <w:tc>
          <w:tcPr>
            <w:tcW w:w="2551" w:type="dxa"/>
            <w:tcBorders>
              <w:top w:val="single" w:color="FFFFFF" w:sz="6" w:space="0"/>
              <w:left w:val="single" w:color="FFFFFF" w:sz="6" w:space="0"/>
              <w:right w:val="single" w:color="FFFFFF" w:sz="6" w:space="0"/>
            </w:tcBorders>
            <w:vAlign w:val="center"/>
          </w:tcPr>
          <w:p>
            <w:pPr>
              <w:pStyle w:val="14"/>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23817"/>
      <w:r>
        <w:rPr>
          <w:rFonts w:ascii="方正小标宋_GBK" w:hAnsi="方正小标宋_GBK" w:eastAsia="方正小标宋_GBK" w:cs="方正小标宋_GBK"/>
          <w:color w:val="000000"/>
          <w:sz w:val="36"/>
        </w:rPr>
        <w:t>部门预算国有资本经营预算财政拨款支出表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w:t>
            </w:r>
            <w:r>
              <w:rPr>
                <w:rFonts w:hint="eastAsia"/>
                <w:lang w:eastAsia="zh-CN"/>
              </w:rPr>
              <w:t>82中共涞水县委机构编制委员会办公室</w:t>
            </w:r>
          </w:p>
        </w:tc>
        <w:tc>
          <w:tcPr>
            <w:tcW w:w="2551" w:type="dxa"/>
            <w:tcBorders>
              <w:top w:val="single" w:color="FFFFFF" w:sz="6" w:space="0"/>
              <w:left w:val="single" w:color="FFFFFF" w:sz="6" w:space="0"/>
              <w:right w:val="single" w:color="FFFFFF" w:sz="6" w:space="0"/>
            </w:tcBorders>
            <w:vAlign w:val="center"/>
          </w:tcPr>
          <w:p>
            <w:pPr>
              <w:pStyle w:val="14"/>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30949"/>
      <w:r>
        <w:rPr>
          <w:rFonts w:ascii="方正小标宋_GBK" w:hAnsi="方正小标宋_GBK" w:eastAsia="方正小标宋_GBK" w:cs="方正小标宋_GBK"/>
          <w:color w:val="000000"/>
          <w:sz w:val="36"/>
        </w:rPr>
        <w:t>部门预算财政拨款“三公”经费支出表</w:t>
      </w:r>
      <w:bookmarkEnd w:id="8"/>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t>3</w:t>
            </w:r>
            <w:r>
              <w:rPr>
                <w:rFonts w:hint="eastAsia"/>
                <w:lang w:eastAsia="zh-CN"/>
              </w:rPr>
              <w:t>82中共涞水县委机构编制委员会办公室</w:t>
            </w:r>
          </w:p>
        </w:tc>
        <w:tc>
          <w:tcPr>
            <w:tcW w:w="2381" w:type="dxa"/>
            <w:tcBorders>
              <w:top w:val="single" w:color="FFFFFF" w:sz="6" w:space="0"/>
              <w:left w:val="single" w:color="FFFFFF" w:sz="6" w:space="0"/>
              <w:right w:val="single" w:color="FFFFFF" w:sz="6" w:space="0"/>
            </w:tcBorders>
            <w:vAlign w:val="center"/>
          </w:tcPr>
          <w:p>
            <w:pPr>
              <w:pStyle w:val="14"/>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5"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jc w:val="both"/>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lang w:eastAsia="zh-CN"/>
        </w:rPr>
        <w:t xml:space="preserve">X </w:t>
      </w:r>
      <w:r>
        <w:rPr>
          <w:rFonts w:hint="eastAsia" w:ascii="方正书宋_GBK" w:hAnsi="方正书宋_GBK" w:eastAsia="方正书宋_GBK" w:cs="方正书宋_GBK"/>
          <w:color w:val="000000"/>
          <w:sz w:val="21"/>
          <w:lang w:eastAsia="zh-CN"/>
        </w:rPr>
        <w:t xml:space="preserve"> </w:t>
      </w:r>
      <w:r>
        <w:rPr>
          <w:rFonts w:hint="eastAsia"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财政拨款</w:t>
      </w:r>
      <w:r>
        <w:rPr>
          <w:rFonts w:hint="eastAsia" w:ascii="方正书宋_GBK" w:hAnsi="方正书宋_GBK" w:eastAsia="方正书宋_GBK" w:cs="方正书宋_GBK"/>
          <w:color w:val="000000"/>
          <w:sz w:val="21"/>
        </w:rPr>
        <w:t>“三公”经费支出预算，空表列示。</w:t>
      </w:r>
      <w:r>
        <w:rPr>
          <w:rFonts w:ascii="方正书宋_GBK" w:hAnsi="方正书宋_GBK" w:eastAsia="方正书宋_GBK" w:cs="方正书宋_GBK"/>
          <w:color w:val="FFFFFF"/>
          <w:sz w:val="21"/>
        </w:rPr>
        <w:t>部门预算信息公开情况说明</w:t>
      </w:r>
    </w:p>
    <w:p>
      <w:pPr>
        <w:jc w:val="center"/>
        <w:rPr>
          <w:w w:val="90"/>
        </w:rPr>
      </w:pPr>
      <w:r>
        <w:rPr>
          <w:rFonts w:hint="eastAsia" w:ascii="方正小标宋_GBK" w:hAnsi="方正小标宋_GBK" w:eastAsia="方正小标宋_GBK" w:cs="方正小标宋_GBK"/>
          <w:color w:val="000000"/>
          <w:w w:val="90"/>
          <w:sz w:val="44"/>
          <w:lang w:eastAsia="zh-CN"/>
        </w:rPr>
        <w:t>中共涞水县委机构编制委员会办公室</w:t>
      </w:r>
      <w:r>
        <w:rPr>
          <w:rFonts w:ascii="方正小标宋_GBK" w:hAnsi="方正小标宋_GBK" w:eastAsia="方正小标宋_GBK" w:cs="方正小标宋_GBK"/>
          <w:color w:val="000000"/>
          <w:w w:val="90"/>
          <w:sz w:val="44"/>
        </w:rPr>
        <w:t>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bookmarkStart w:id="18" w:name="_GoBack"/>
      <w:bookmarkEnd w:id="18"/>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中共涞水县委机构编制委员会办公室</w:t>
      </w:r>
      <w:r>
        <w:rPr>
          <w:rFonts w:eastAsia="方正仿宋_GBK"/>
          <w:color w:val="000000"/>
          <w:sz w:val="28"/>
        </w:rPr>
        <w:t>2022年部门预算公开如下：</w:t>
      </w:r>
    </w:p>
    <w:p>
      <w:pPr>
        <w:spacing w:before="10" w:after="10" w:line="360" w:lineRule="auto"/>
        <w:ind w:firstLine="640"/>
        <w:outlineLvl w:val="2"/>
      </w:pPr>
      <w:bookmarkStart w:id="9" w:name="_Toc9002"/>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3"/>
      </w:pPr>
      <w:r>
        <w:rPr>
          <w:rFonts w:hint="eastAsia"/>
          <w:lang w:eastAsia="zh-CN"/>
        </w:rPr>
        <w:t>中共涞水县委机构编制委员会办公室</w:t>
      </w:r>
      <w:r>
        <w:t>部门职责</w:t>
      </w:r>
    </w:p>
    <w:p>
      <w:pPr>
        <w:pStyle w:val="23"/>
      </w:pPr>
      <w:r>
        <w:rPr>
          <w:rFonts w:hint="eastAsia"/>
          <w:lang w:eastAsia="zh-CN"/>
        </w:rPr>
        <w:t>（一）</w:t>
      </w:r>
      <w:r>
        <w:rPr>
          <w:rFonts w:hint="eastAsia"/>
        </w:rPr>
        <w:t>研究制定全县行政管理体制和机构改革以及机构编制管理办法。统一管理全县党政机关，人大、政协、法院、检察院机关，各民主党派、人民团体的机构编制工作。</w:t>
      </w:r>
    </w:p>
    <w:p>
      <w:pPr>
        <w:pStyle w:val="23"/>
      </w:pPr>
      <w:r>
        <w:rPr>
          <w:rFonts w:hint="eastAsia"/>
          <w:lang w:eastAsia="zh-CN"/>
        </w:rPr>
        <w:t>（二）</w:t>
      </w:r>
      <w:r>
        <w:rPr>
          <w:rFonts w:hint="eastAsia"/>
        </w:rPr>
        <w:t>研究拟定全县行政管理体制与机构编制总体方案，指导、协调县直、乡镇行政管理体制以及机构编制管理工作。</w:t>
      </w:r>
    </w:p>
    <w:p>
      <w:pPr>
        <w:pStyle w:val="23"/>
      </w:pPr>
      <w:r>
        <w:rPr>
          <w:rFonts w:hint="eastAsia"/>
          <w:lang w:eastAsia="zh-CN"/>
        </w:rPr>
        <w:t>（三）</w:t>
      </w:r>
      <w:r>
        <w:rPr>
          <w:rFonts w:hint="eastAsia"/>
        </w:rPr>
        <w:t>协调县委各部门、县政府各部门的职能配置及其调整，协调县委各部门之间、县政府各部门之间，县委各部门和县政府各部门之间以及各部门与乡镇之间的职责分工。</w:t>
      </w:r>
    </w:p>
    <w:p>
      <w:pPr>
        <w:pStyle w:val="23"/>
      </w:pPr>
      <w:r>
        <w:rPr>
          <w:rFonts w:hint="eastAsia"/>
          <w:lang w:eastAsia="zh-CN"/>
        </w:rPr>
        <w:t>（四）</w:t>
      </w:r>
      <w:r>
        <w:rPr>
          <w:rFonts w:hint="eastAsia"/>
        </w:rPr>
        <w:t>审核县委各部门、县政府各部门派出机构、垂直或以县为主管理机构的职能配置、机构设置、人员编制和领导职数；审核乡镇党委、政府副科级以上职能配置、机构设置、人员编制、领导职数，审核乡镇机构编制分类和乡镇、县直党政群机关人员编制总额；审核县直承担行政职能事业单位的科级以上机构设置。</w:t>
      </w:r>
    </w:p>
    <w:p>
      <w:pPr>
        <w:pStyle w:val="23"/>
      </w:pPr>
      <w:r>
        <w:rPr>
          <w:rFonts w:hint="eastAsia"/>
          <w:lang w:eastAsia="zh-CN"/>
        </w:rPr>
        <w:t>（五）</w:t>
      </w:r>
      <w:r>
        <w:rPr>
          <w:rFonts w:hint="eastAsia"/>
        </w:rPr>
        <w:t>审核县人大、政协、法院、检察院和各民主党派、人民团体机关的职能配置、机构设置、人员编制和领导职数。</w:t>
      </w:r>
    </w:p>
    <w:p>
      <w:pPr>
        <w:pStyle w:val="23"/>
      </w:pPr>
      <w:r>
        <w:rPr>
          <w:rFonts w:hint="eastAsia"/>
          <w:lang w:eastAsia="zh-CN"/>
        </w:rPr>
        <w:t>（六）</w:t>
      </w:r>
      <w:r>
        <w:rPr>
          <w:rFonts w:hint="eastAsia"/>
        </w:rPr>
        <w:t>研究拟定全县事业单位管理体制和机构改革方案；审核县委、县政府直属事业单位的机构编制方案；上述或审批县直各部门所属事业单位的机构设置、职责任务、人员编制和领导职数；负责事业单位法人登记的管理；负责事业机构编制管理方面其它重要事项；指导并协调乡镇以下事业管理体制改革和机构编制管理工作。</w:t>
      </w:r>
    </w:p>
    <w:p>
      <w:pPr>
        <w:pStyle w:val="23"/>
      </w:pPr>
      <w:r>
        <w:rPr>
          <w:rFonts w:hint="eastAsia"/>
          <w:lang w:eastAsia="zh-CN"/>
        </w:rPr>
        <w:t>（七）</w:t>
      </w:r>
      <w:r>
        <w:rPr>
          <w:rFonts w:hint="eastAsia"/>
        </w:rPr>
        <w:t>指导全县开发区（园区）行政管理体制改革工作。组织拟订开发区（园区）机构编制管理办法并组织实施，审核开发区（园区）职能配置、机构设置、人员编制和领导职数。</w:t>
      </w:r>
    </w:p>
    <w:p>
      <w:pPr>
        <w:pStyle w:val="23"/>
      </w:pPr>
      <w:r>
        <w:rPr>
          <w:rFonts w:hint="eastAsia"/>
          <w:lang w:eastAsia="zh-CN"/>
        </w:rPr>
        <w:t>（八）</w:t>
      </w:r>
      <w:r>
        <w:rPr>
          <w:rFonts w:hint="eastAsia"/>
        </w:rPr>
        <w:t>负责全县机构编制的总量控制和动态管理。会同有关部门负责机构编制实名制工作；负责县直机关事业单位编制使用核准；建立健全机构编制部门与有关部门间的协调配合约束机制。</w:t>
      </w:r>
    </w:p>
    <w:p>
      <w:pPr>
        <w:pStyle w:val="23"/>
      </w:pPr>
      <w:r>
        <w:rPr>
          <w:rFonts w:hint="eastAsia"/>
          <w:lang w:eastAsia="zh-CN"/>
        </w:rPr>
        <w:t>（九）</w:t>
      </w:r>
      <w:r>
        <w:rPr>
          <w:rFonts w:hint="eastAsia"/>
        </w:rPr>
        <w:t>负责对各乡镇、各部门行政、事业单位管理体制和机构改革及机构编制执行情况的跟踪评估和监督检查。负责受理违反机构编制法规、纪律的检举、控告和投诉，对违反机构编制法规、纪律问题进行调查处理。</w:t>
      </w:r>
    </w:p>
    <w:p>
      <w:pPr>
        <w:pStyle w:val="23"/>
      </w:pPr>
      <w:r>
        <w:rPr>
          <w:rFonts w:hint="eastAsia"/>
          <w:lang w:eastAsia="zh-CN"/>
        </w:rPr>
        <w:t>（十）</w:t>
      </w:r>
      <w:r>
        <w:rPr>
          <w:rFonts w:hint="eastAsia"/>
        </w:rPr>
        <w:t>负责全县事业单位法人登记管理工作。</w:t>
      </w:r>
    </w:p>
    <w:p>
      <w:pPr>
        <w:pStyle w:val="23"/>
      </w:pPr>
      <w:r>
        <w:rPr>
          <w:rFonts w:hint="eastAsia"/>
          <w:lang w:eastAsia="zh-CN"/>
        </w:rPr>
        <w:t>（十一）</w:t>
      </w:r>
      <w:r>
        <w:rPr>
          <w:rFonts w:hint="eastAsia"/>
        </w:rPr>
        <w:t xml:space="preserve">负责全县机构编制电子政务和信息化工作。负责全县机构编制统计工作；负责机构编制网站的建设管理以及网络安全工作；指导全县党政群机关、事业单位和其他非营利性单位网上名称管理工作。 </w:t>
      </w:r>
    </w:p>
    <w:p>
      <w:pPr>
        <w:pStyle w:val="23"/>
      </w:pPr>
      <w:r>
        <w:rPr>
          <w:rFonts w:hint="eastAsia"/>
          <w:lang w:eastAsia="zh-CN"/>
        </w:rPr>
        <w:t>（十二）</w:t>
      </w:r>
      <w:r>
        <w:rPr>
          <w:rFonts w:hint="eastAsia"/>
        </w:rPr>
        <w:t>组织开展行政体制改革及机构编制管理创新基础性和前瞻性研究。</w:t>
      </w:r>
    </w:p>
    <w:p>
      <w:pPr>
        <w:pStyle w:val="23"/>
      </w:pPr>
      <w:r>
        <w:rPr>
          <w:rFonts w:hint="eastAsia"/>
          <w:lang w:eastAsia="zh-CN"/>
        </w:rPr>
        <w:t>（十三）</w:t>
      </w:r>
      <w:r>
        <w:rPr>
          <w:rFonts w:hint="eastAsia"/>
        </w:rPr>
        <w:t>完成县委、县政府和县委机构编制委员会交办的其他任务。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中共涞水县委机构编制委员会办公室</w:t>
            </w:r>
            <w:r>
              <w:t>（本级）</w:t>
            </w:r>
          </w:p>
        </w:tc>
        <w:tc>
          <w:tcPr>
            <w:tcW w:w="1843" w:type="dxa"/>
            <w:vAlign w:val="center"/>
          </w:tcPr>
          <w:p>
            <w:pPr>
              <w:pStyle w:val="19"/>
            </w:pPr>
            <w:r>
              <w:t>行政</w:t>
            </w:r>
          </w:p>
        </w:tc>
        <w:tc>
          <w:tcPr>
            <w:tcW w:w="2126" w:type="dxa"/>
            <w:vAlign w:val="center"/>
          </w:tcPr>
          <w:p>
            <w:pPr>
              <w:pStyle w:val="19"/>
            </w:pPr>
            <w:r>
              <w:t>正科级</w:t>
            </w:r>
          </w:p>
        </w:tc>
        <w:tc>
          <w:tcPr>
            <w:tcW w:w="3827" w:type="dxa"/>
            <w:vAlign w:val="center"/>
          </w:tcPr>
          <w:p>
            <w:pPr>
              <w:pStyle w:val="19"/>
            </w:pPr>
            <w:r>
              <w:t>财政拨款</w:t>
            </w:r>
          </w:p>
        </w:tc>
      </w:tr>
    </w:tbl>
    <w:p>
      <w:pPr>
        <w:spacing w:before="10" w:after="10" w:line="360" w:lineRule="auto"/>
        <w:ind w:firstLine="640"/>
        <w:outlineLvl w:val="2"/>
      </w:pPr>
      <w:bookmarkStart w:id="10" w:name="_Toc32461"/>
      <w:r>
        <w:rPr>
          <w:rFonts w:ascii="黑体" w:hAnsi="黑体" w:eastAsia="黑体" w:cs="黑体"/>
          <w:color w:val="000000"/>
          <w:sz w:val="32"/>
        </w:rPr>
        <w:t>二、部门预算安排的总体情况</w:t>
      </w:r>
      <w:bookmarkEnd w:id="10"/>
    </w:p>
    <w:p>
      <w:pPr>
        <w:spacing w:line="500" w:lineRule="exact"/>
        <w:ind w:firstLine="561"/>
        <w:rPr>
          <w:rFonts w:hint="eastAsia" w:eastAsia="方正仿宋_GBK"/>
          <w:color w:val="000000"/>
          <w:sz w:val="28"/>
          <w:lang w:eastAsia="zh-CN"/>
        </w:rPr>
      </w:pPr>
      <w:r>
        <w:rPr>
          <w:rFonts w:eastAsia="方正仿宋_GBK"/>
          <w:color w:val="000000"/>
          <w:sz w:val="28"/>
        </w:rPr>
        <w:t>按照预算管理有关规定，目前我省部门预算的编制实行综合预算管理，即全部收入和支出都反映在预算中。</w:t>
      </w:r>
      <w:r>
        <w:rPr>
          <w:rFonts w:hint="eastAsia" w:eastAsia="方正仿宋_GBK"/>
          <w:color w:val="000000"/>
          <w:sz w:val="28"/>
          <w:lang w:eastAsia="zh-CN"/>
        </w:rPr>
        <w:t>中共涞水县委机构编制委员会办公室</w:t>
      </w:r>
      <w:r>
        <w:rPr>
          <w:rFonts w:eastAsia="方正仿宋_GBK"/>
          <w:color w:val="000000"/>
          <w:sz w:val="28"/>
        </w:rPr>
        <w:t>机关及所属事业单位的收支包含在部门预算中。</w:t>
      </w:r>
    </w:p>
    <w:p>
      <w:pPr>
        <w:spacing w:line="500" w:lineRule="exact"/>
        <w:ind w:firstLine="561"/>
        <w:outlineLvl w:val="2"/>
        <w:rPr>
          <w:rFonts w:hint="eastAsia" w:eastAsia="方正仿宋_GBK"/>
          <w:color w:val="000000"/>
          <w:sz w:val="28"/>
        </w:rPr>
      </w:pPr>
      <w:bookmarkStart w:id="11" w:name="_Toc31900"/>
      <w:r>
        <w:rPr>
          <w:rFonts w:hint="eastAsia" w:eastAsia="方正仿宋_GBK"/>
          <w:color w:val="000000"/>
          <w:sz w:val="28"/>
        </w:rPr>
        <w:t>（一）收入说明</w:t>
      </w:r>
    </w:p>
    <w:p>
      <w:pPr>
        <w:spacing w:line="500" w:lineRule="exact"/>
        <w:ind w:firstLine="561"/>
        <w:outlineLvl w:val="2"/>
        <w:rPr>
          <w:rFonts w:hint="eastAsia" w:eastAsia="方正仿宋_GBK"/>
          <w:color w:val="000000"/>
          <w:sz w:val="28"/>
        </w:rPr>
      </w:pPr>
      <w:r>
        <w:rPr>
          <w:rFonts w:hint="eastAsia" w:eastAsia="方正仿宋_GBK"/>
          <w:color w:val="000000"/>
          <w:sz w:val="28"/>
        </w:rPr>
        <w:t>2022年本部门预算收入总额为76.76万元，其中：一般公共财政拨款收入76.76万元，政府性基金预算拨款收入0万元，国有资产经营预算拨款收入0万元，其他来源收入0万元。</w:t>
      </w:r>
    </w:p>
    <w:p>
      <w:pPr>
        <w:spacing w:line="500" w:lineRule="exact"/>
        <w:ind w:firstLine="561"/>
        <w:outlineLvl w:val="2"/>
        <w:rPr>
          <w:rFonts w:hint="eastAsia" w:eastAsia="方正仿宋_GBK"/>
          <w:color w:val="000000"/>
          <w:sz w:val="28"/>
        </w:rPr>
      </w:pPr>
      <w:r>
        <w:rPr>
          <w:rFonts w:hint="eastAsia" w:eastAsia="方正仿宋_GBK"/>
          <w:color w:val="000000"/>
          <w:sz w:val="28"/>
        </w:rPr>
        <w:t>（二）支出说明</w:t>
      </w:r>
    </w:p>
    <w:p>
      <w:pPr>
        <w:spacing w:line="500" w:lineRule="exact"/>
        <w:ind w:firstLine="561"/>
        <w:outlineLvl w:val="2"/>
        <w:rPr>
          <w:rFonts w:hint="eastAsia" w:eastAsia="方正仿宋_GBK"/>
          <w:color w:val="000000"/>
          <w:sz w:val="28"/>
        </w:rPr>
      </w:pPr>
      <w:r>
        <w:rPr>
          <w:rFonts w:hint="eastAsia" w:eastAsia="方正仿宋_GBK"/>
          <w:color w:val="000000"/>
          <w:sz w:val="28"/>
        </w:rPr>
        <w:t>2022年安排预算支出76.76万元，其中：人员支出60.7万元，日常公用支出7.72万元。项目支出8.34万元。</w:t>
      </w:r>
    </w:p>
    <w:p>
      <w:pPr>
        <w:spacing w:line="500" w:lineRule="exact"/>
        <w:ind w:firstLine="561"/>
        <w:outlineLvl w:val="2"/>
        <w:rPr>
          <w:rFonts w:hint="eastAsia" w:eastAsia="方正仿宋_GBK"/>
          <w:color w:val="000000"/>
          <w:sz w:val="28"/>
        </w:rPr>
      </w:pPr>
      <w:r>
        <w:rPr>
          <w:rFonts w:hint="eastAsia" w:eastAsia="方正仿宋_GBK"/>
          <w:color w:val="000000"/>
          <w:sz w:val="28"/>
        </w:rPr>
        <w:t>（三）比上年增减情况</w:t>
      </w:r>
    </w:p>
    <w:p>
      <w:pPr>
        <w:spacing w:line="500" w:lineRule="exact"/>
        <w:ind w:firstLine="561"/>
        <w:outlineLvl w:val="2"/>
        <w:rPr>
          <w:rFonts w:hint="eastAsia" w:eastAsia="方正仿宋_GBK"/>
          <w:color w:val="000000"/>
          <w:sz w:val="28"/>
        </w:rPr>
      </w:pPr>
      <w:r>
        <w:rPr>
          <w:rFonts w:hint="eastAsia" w:eastAsia="方正仿宋_GBK"/>
          <w:color w:val="000000"/>
          <w:sz w:val="28"/>
        </w:rPr>
        <w:t>本年度本部门预算收支安排76.76万元，较上年增加12.99万元。其中基本支出增加10.12万元，主要是新增人员1名，工资的增加。公用经费支出增加1.37万元，主要是一人交通补贴、办公经费、差旅费、工会经费、职工福利费的增加。项目支出增加1.5万元，为增加办公设备购置费。</w:t>
      </w:r>
    </w:p>
    <w:p>
      <w:pPr>
        <w:spacing w:before="10" w:after="10" w:line="360" w:lineRule="auto"/>
        <w:ind w:firstLine="640" w:firstLineChars="200"/>
        <w:outlineLvl w:val="2"/>
      </w:pPr>
      <w:r>
        <w:rPr>
          <w:rFonts w:ascii="黑体" w:hAnsi="黑体" w:eastAsia="黑体" w:cs="黑体"/>
          <w:color w:val="000000"/>
          <w:sz w:val="32"/>
        </w:rPr>
        <w:t>三、机关运行经费安排情况</w:t>
      </w:r>
      <w:bookmarkEnd w:id="11"/>
    </w:p>
    <w:p>
      <w:pPr>
        <w:spacing w:line="500" w:lineRule="exact"/>
        <w:ind w:firstLine="560"/>
        <w:rPr>
          <w:rFonts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中共涞水县委机构编制委员会办公室</w:t>
      </w:r>
      <w:r>
        <w:rPr>
          <w:rFonts w:hint="eastAsia" w:eastAsia="方正仿宋_GBK"/>
          <w:color w:val="000000"/>
          <w:sz w:val="28"/>
        </w:rPr>
        <w:t>部门预算安排机关运行经费支出</w:t>
      </w:r>
      <w:r>
        <w:rPr>
          <w:rFonts w:hint="eastAsia" w:eastAsia="方正仿宋_GBK"/>
          <w:color w:val="000000"/>
          <w:sz w:val="28"/>
          <w:lang w:eastAsia="zh-CN"/>
        </w:rPr>
        <w:t>7.72</w:t>
      </w:r>
      <w:r>
        <w:rPr>
          <w:rFonts w:hint="eastAsia" w:eastAsia="方正仿宋_GBK"/>
          <w:color w:val="000000"/>
          <w:sz w:val="28"/>
        </w:rPr>
        <w:t>万元，其中包括办公费</w:t>
      </w:r>
      <w:r>
        <w:rPr>
          <w:rFonts w:hint="eastAsia" w:eastAsia="方正仿宋_GBK"/>
          <w:color w:val="000000"/>
          <w:sz w:val="28"/>
          <w:lang w:eastAsia="zh-CN"/>
        </w:rPr>
        <w:t>1.54</w:t>
      </w:r>
      <w:r>
        <w:rPr>
          <w:rFonts w:hint="eastAsia" w:eastAsia="方正仿宋_GBK"/>
          <w:color w:val="000000"/>
          <w:sz w:val="28"/>
        </w:rPr>
        <w:t>万元、邮电费</w:t>
      </w:r>
      <w:r>
        <w:rPr>
          <w:rFonts w:hint="eastAsia" w:eastAsia="方正仿宋_GBK"/>
          <w:color w:val="000000"/>
          <w:sz w:val="28"/>
          <w:lang w:eastAsia="zh-CN"/>
        </w:rPr>
        <w:t>0.36</w:t>
      </w:r>
      <w:r>
        <w:rPr>
          <w:rFonts w:hint="eastAsia" w:eastAsia="方正仿宋_GBK"/>
          <w:color w:val="000000"/>
          <w:sz w:val="28"/>
        </w:rPr>
        <w:t>万元、公务交通补贴</w:t>
      </w:r>
      <w:r>
        <w:rPr>
          <w:rFonts w:hint="eastAsia" w:eastAsia="方正仿宋_GBK"/>
          <w:color w:val="000000"/>
          <w:sz w:val="28"/>
          <w:lang w:eastAsia="zh-CN"/>
        </w:rPr>
        <w:t>3.6</w:t>
      </w:r>
      <w:r>
        <w:rPr>
          <w:rFonts w:hint="eastAsia" w:eastAsia="方正仿宋_GBK"/>
          <w:color w:val="000000"/>
          <w:sz w:val="28"/>
        </w:rPr>
        <w:t>万元、工会经费</w:t>
      </w:r>
      <w:r>
        <w:rPr>
          <w:rFonts w:hint="eastAsia" w:eastAsia="方正仿宋_GBK"/>
          <w:color w:val="000000"/>
          <w:sz w:val="28"/>
          <w:lang w:eastAsia="zh-CN"/>
        </w:rPr>
        <w:t>0.5</w:t>
      </w:r>
      <w:r>
        <w:rPr>
          <w:rFonts w:hint="eastAsia" w:eastAsia="方正仿宋_GBK"/>
          <w:color w:val="000000"/>
          <w:sz w:val="28"/>
        </w:rPr>
        <w:t>万元、在职人员及退休人员福利费</w:t>
      </w:r>
      <w:r>
        <w:rPr>
          <w:rFonts w:hint="eastAsia" w:eastAsia="方正仿宋_GBK"/>
          <w:color w:val="000000"/>
          <w:sz w:val="28"/>
          <w:lang w:eastAsia="zh-CN"/>
        </w:rPr>
        <w:t>0.9</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离、退休人员公用经费0.12万元。</w:t>
      </w:r>
    </w:p>
    <w:p>
      <w:pPr>
        <w:spacing w:before="10" w:after="10" w:line="360" w:lineRule="auto"/>
        <w:ind w:firstLine="640"/>
        <w:outlineLvl w:val="2"/>
      </w:pPr>
      <w:bookmarkStart w:id="12" w:name="_Toc28600"/>
      <w:r>
        <w:rPr>
          <w:rFonts w:ascii="黑体" w:hAnsi="黑体" w:eastAsia="黑体" w:cs="黑体"/>
          <w:color w:val="000000"/>
          <w:sz w:val="32"/>
        </w:rPr>
        <w:t>四、财政拨款“三公”经费预算情况及增减变化原因</w:t>
      </w:r>
      <w:bookmarkEnd w:id="12"/>
    </w:p>
    <w:tbl>
      <w:tblPr>
        <w:tblStyle w:val="9"/>
        <w:tblW w:w="14124" w:type="dxa"/>
        <w:tblInd w:w="0" w:type="dxa"/>
        <w:tblLayout w:type="fixed"/>
        <w:tblCellMar>
          <w:top w:w="0" w:type="dxa"/>
          <w:left w:w="108" w:type="dxa"/>
          <w:bottom w:w="0" w:type="dxa"/>
          <w:right w:w="108" w:type="dxa"/>
        </w:tblCellMar>
      </w:tblPr>
      <w:tblGrid>
        <w:gridCol w:w="2894"/>
        <w:gridCol w:w="1400"/>
        <w:gridCol w:w="1276"/>
        <w:gridCol w:w="2444"/>
        <w:gridCol w:w="6110"/>
      </w:tblGrid>
      <w:tr>
        <w:tblPrEx>
          <w:tblCellMar>
            <w:top w:w="0" w:type="dxa"/>
            <w:left w:w="108" w:type="dxa"/>
            <w:bottom w:w="0" w:type="dxa"/>
            <w:right w:w="108" w:type="dxa"/>
          </w:tblCellMar>
        </w:tblPrEx>
        <w:trPr>
          <w:trHeight w:val="221" w:hRule="atLeast"/>
        </w:trPr>
        <w:tc>
          <w:tcPr>
            <w:tcW w:w="2894" w:type="dxa"/>
            <w:tcBorders>
              <w:top w:val="nil"/>
              <w:left w:val="nil"/>
              <w:bottom w:val="nil"/>
              <w:right w:val="nil"/>
            </w:tcBorders>
            <w:vAlign w:val="center"/>
          </w:tcPr>
          <w:p>
            <w:pPr>
              <w:rPr>
                <w:rFonts w:ascii="宋体" w:hAnsi="宋体" w:eastAsia="宋体" w:cs="宋体"/>
              </w:rPr>
            </w:pPr>
          </w:p>
        </w:tc>
        <w:tc>
          <w:tcPr>
            <w:tcW w:w="1400" w:type="dxa"/>
            <w:tcBorders>
              <w:top w:val="nil"/>
              <w:left w:val="nil"/>
              <w:bottom w:val="nil"/>
              <w:right w:val="nil"/>
            </w:tcBorders>
            <w:vAlign w:val="center"/>
          </w:tcPr>
          <w:p>
            <w:pPr>
              <w:rPr>
                <w:rFonts w:ascii="宋体" w:hAnsi="宋体" w:eastAsia="宋体" w:cs="宋体"/>
              </w:rPr>
            </w:pPr>
          </w:p>
        </w:tc>
        <w:tc>
          <w:tcPr>
            <w:tcW w:w="1276" w:type="dxa"/>
            <w:tcBorders>
              <w:top w:val="nil"/>
              <w:left w:val="nil"/>
              <w:bottom w:val="nil"/>
              <w:right w:val="nil"/>
            </w:tcBorders>
            <w:vAlign w:val="center"/>
          </w:tcPr>
          <w:p>
            <w:pPr>
              <w:rPr>
                <w:rFonts w:ascii="宋体" w:hAnsi="宋体" w:eastAsia="宋体" w:cs="宋体"/>
              </w:rPr>
            </w:pPr>
          </w:p>
        </w:tc>
        <w:tc>
          <w:tcPr>
            <w:tcW w:w="2444" w:type="dxa"/>
            <w:tcBorders>
              <w:top w:val="nil"/>
              <w:left w:val="nil"/>
              <w:bottom w:val="nil"/>
              <w:right w:val="nil"/>
            </w:tcBorders>
            <w:vAlign w:val="center"/>
          </w:tcPr>
          <w:p>
            <w:pPr>
              <w:rPr>
                <w:rFonts w:ascii="宋体" w:hAnsi="宋体" w:eastAsia="宋体" w:cs="宋体"/>
              </w:rPr>
            </w:pPr>
          </w:p>
        </w:tc>
        <w:tc>
          <w:tcPr>
            <w:tcW w:w="6110"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8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40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27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244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611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582" w:hRule="atLeast"/>
        </w:trPr>
        <w:tc>
          <w:tcPr>
            <w:tcW w:w="289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40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27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44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611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12" w:hRule="atLeast"/>
        </w:trPr>
        <w:tc>
          <w:tcPr>
            <w:tcW w:w="289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40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27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244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611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89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400"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27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244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611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05" w:hRule="atLeast"/>
        </w:trPr>
        <w:tc>
          <w:tcPr>
            <w:tcW w:w="289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400"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27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244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611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90" w:hRule="atLeast"/>
        </w:trPr>
        <w:tc>
          <w:tcPr>
            <w:tcW w:w="289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400"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27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244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611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26"/>
      </w:pPr>
    </w:p>
    <w:p>
      <w:pPr>
        <w:spacing w:before="10" w:after="10" w:line="360" w:lineRule="auto"/>
        <w:ind w:firstLine="640"/>
        <w:outlineLvl w:val="2"/>
      </w:pPr>
      <w:bookmarkStart w:id="13" w:name="_Toc13499"/>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30" w:firstLineChars="225"/>
        <w:rPr>
          <w:rFonts w:eastAsia="方正仿宋_GBK"/>
          <w:sz w:val="28"/>
        </w:rPr>
      </w:pPr>
      <w:r>
        <w:rPr>
          <w:rFonts w:hint="eastAsia" w:eastAsia="方正仿宋_GBK"/>
          <w:sz w:val="28"/>
        </w:rPr>
        <w:t>2022年，本部门总体绩效目标为巩固拓展机构改革成果。继续对党政部门“三定”规定执行情况进行跟踪，严格落实“三定”规定要求，聚焦主责主业，突出重点关键，推进机构、职能、人员全面融合，着眼推动部门规范履职尽责，建立健全政府部门权责清单动态调整机制。不断深化事业单位改革。严格落实中央和省委、市委、县委决策部署，优化事业单位布局结构，推进机构功能重塑再造和整体效能提升，建立健全事业单位管理制度和机制。巩固承担行政职能事业单位改革成果，统筹推进机构整合撤并。推进开发区管理体制改革。认真做好开发区改革后续工作，待省市统一部署后，倒排工期、强力推进，按省市规定的时间节点，严格落实好开发区管理机构清理规范、合理确定各类开发区职能定位、理顺开发区管理机构与各方面职责关系、加强开发区人员编制管理等各项工作。创新公立医院人员编制管理。按照上级机构编制部门统一安排，结合我县实际，积极改革和创新公立医院人员编制管理模式，变编制管理为人员使用控制数管理，转换用人机制，搞活用人制度，激发公立医院发展活力，为实现健康涞水提供体制机制保障。创新机构编制管理方式。按时完成机关事业单位人事管理“一网通办、信息共享”改革，确保涉及信息共享的数据准确、详实和完整，简化办事流程，提升管理效益，充分发挥机构编制在人事管理全流程中基础地位和前置作用。积极探索人才编制“周转池”制度，按照“总量控制，动态调整”的原则，统筹编制资源，通过二次配置调剂用于编制紧缺的单位，提高使用效益，保障公益事业发展。加强事业单位法人登记管理。进一步提升事业单位登记管理服务水平，有效加强监管。为全县机关事业单位完成了中文域名注册管理续费和网站挂标工作。对事业单位改革中所涉及的新组建、撤并单位，主动与相关部门和单位沟通，按政策规定及时办理设立、变更、注销登记，不给改革留尾巴，确保改革到位，完全落地，为改革画上圆满句号。  </w:t>
      </w:r>
    </w:p>
    <w:p>
      <w:pPr>
        <w:spacing w:line="500" w:lineRule="exact"/>
        <w:ind w:firstLine="560"/>
      </w:pPr>
      <w:r>
        <w:rPr>
          <w:rFonts w:eastAsia="方正仿宋_GBK"/>
          <w:color w:val="000000"/>
          <w:sz w:val="28"/>
        </w:rPr>
        <w:t>（二）分项绩效目标</w:t>
      </w:r>
    </w:p>
    <w:p>
      <w:pPr>
        <w:pStyle w:val="28"/>
      </w:pPr>
      <w:r>
        <w:rPr>
          <w:rFonts w:hint="eastAsia"/>
          <w:lang w:eastAsia="zh-CN"/>
        </w:rPr>
        <w:t>1、</w:t>
      </w:r>
      <w:r>
        <w:t>机关办公运转保障</w:t>
      </w:r>
    </w:p>
    <w:p>
      <w:pPr>
        <w:pStyle w:val="28"/>
      </w:pPr>
      <w:r>
        <w:t>保证机关协调运行，下属事业单位工作正常开展，加强人事管理及干部队伍教育培训，做好机关财务和资产管理，实施基础设施建设及维修，严格办公设备购置管理，做好各级会议组织和管理。</w:t>
      </w:r>
    </w:p>
    <w:p>
      <w:pPr>
        <w:pStyle w:val="28"/>
        <w:numPr>
          <w:ilvl w:val="0"/>
          <w:numId w:val="1"/>
        </w:numPr>
        <w:rPr>
          <w:lang w:eastAsia="zh-CN"/>
        </w:rPr>
      </w:pPr>
      <w:r>
        <w:rPr>
          <w:rFonts w:hint="eastAsia"/>
          <w:lang w:eastAsia="zh-CN"/>
        </w:rPr>
        <w:t>中文域名维护正常运行</w:t>
      </w:r>
    </w:p>
    <w:p>
      <w:pPr>
        <w:pStyle w:val="28"/>
        <w:ind w:firstLineChars="200"/>
      </w:pPr>
      <w:r>
        <w:t>按照省、市财政部门相关政策要求和县委、县政府任务安排，</w:t>
      </w:r>
      <w:r>
        <w:rPr>
          <w:rFonts w:hint="eastAsia"/>
        </w:rPr>
        <w:t>为全县机关事业单位完成了中文域名注册管理续费和网站挂标工作。</w:t>
      </w:r>
    </w:p>
    <w:p>
      <w:pPr>
        <w:pStyle w:val="28"/>
      </w:pPr>
      <w:r>
        <w:rPr>
          <w:rFonts w:hint="eastAsia"/>
          <w:lang w:eastAsia="zh-CN"/>
        </w:rPr>
        <w:t>3、</w:t>
      </w:r>
      <w:r>
        <w:rPr>
          <w:rFonts w:hint="eastAsia"/>
        </w:rPr>
        <w:t>不断深化事业单位改革</w:t>
      </w:r>
    </w:p>
    <w:p>
      <w:pPr>
        <w:pStyle w:val="28"/>
      </w:pPr>
      <w:r>
        <w:rPr>
          <w:rFonts w:hint="eastAsia"/>
        </w:rPr>
        <w:t>严格落实中央和省委、市委、县委决策部署，优化事业单位布局结构，推进机构功能重塑再造和整体效能提升，建立健全事业单位管理制度和机制。巩固承担行政职能事业单位改革成果，统筹推进机构整合撤并。</w:t>
      </w:r>
      <w:r>
        <w:rPr>
          <w:rFonts w:hint="eastAsia"/>
          <w:lang w:eastAsia="zh-CN"/>
        </w:rPr>
        <w:t>4、</w:t>
      </w:r>
      <w:r>
        <w:t>上级转移支付资金项目</w:t>
      </w:r>
    </w:p>
    <w:p>
      <w:pPr>
        <w:spacing w:line="500" w:lineRule="exact"/>
        <w:ind w:firstLine="560"/>
      </w:pPr>
      <w:r>
        <w:rPr>
          <w:rFonts w:eastAsia="方正仿宋_GBK"/>
          <w:color w:val="000000"/>
          <w:sz w:val="28"/>
        </w:rPr>
        <w:t>（三）工作保障措施</w:t>
      </w:r>
    </w:p>
    <w:p>
      <w:pPr>
        <w:pStyle w:val="29"/>
      </w:pPr>
      <w:r>
        <w:t>为保证年度发展规划目标的实现，特制定以下保障措施：</w:t>
      </w:r>
    </w:p>
    <w:p>
      <w:pPr>
        <w:pStyle w:val="28"/>
        <w:ind w:firstLineChars="200"/>
      </w:pPr>
      <w:r>
        <w:rPr>
          <w:rFonts w:hint="eastAsia"/>
          <w:lang w:eastAsia="zh-CN"/>
        </w:rPr>
        <w:t>1、</w:t>
      </w:r>
      <w:r>
        <w:rPr>
          <w:rFonts w:hint="eastAsia"/>
        </w:rPr>
        <w:t>完善制度建设。</w:t>
      </w:r>
    </w:p>
    <w:p>
      <w:pPr>
        <w:pStyle w:val="28"/>
        <w:ind w:firstLineChars="200"/>
      </w:pPr>
      <w:r>
        <w:rPr>
          <w:rFonts w:hint="eastAsia"/>
        </w:rPr>
        <w:t>完善预算绩效管理制度、资金管理办法、工作保障制度等，为全年绩效目标的实现奠定制度基础。</w:t>
      </w:r>
    </w:p>
    <w:p>
      <w:pPr>
        <w:pStyle w:val="28"/>
        <w:ind w:firstLineChars="200"/>
      </w:pPr>
      <w:r>
        <w:rPr>
          <w:rFonts w:hint="eastAsia"/>
          <w:lang w:eastAsia="zh-CN"/>
        </w:rPr>
        <w:t>2、</w:t>
      </w:r>
      <w:r>
        <w:rPr>
          <w:rFonts w:hint="eastAsia"/>
        </w:rPr>
        <w:t>加强支出管理。</w:t>
      </w:r>
    </w:p>
    <w:p>
      <w:pPr>
        <w:pStyle w:val="28"/>
        <w:ind w:firstLineChars="200"/>
      </w:pPr>
      <w:r>
        <w:rPr>
          <w:rFonts w:hint="eastAsia"/>
        </w:rPr>
        <w:t>优化支出结构、编细编实预算、加快履行政府采购手段、尽快启动项目、及时支付资金、6月底前细化代编预算、按规定及时下达资金等多种措施，确保支出进度达标。</w:t>
      </w:r>
    </w:p>
    <w:p>
      <w:pPr>
        <w:pStyle w:val="28"/>
        <w:ind w:left="480" w:leftChars="200" w:firstLine="0"/>
      </w:pPr>
      <w:r>
        <w:rPr>
          <w:rFonts w:hint="eastAsia"/>
          <w:lang w:eastAsia="zh-CN"/>
        </w:rPr>
        <w:t>3、</w:t>
      </w:r>
      <w:r>
        <w:rPr>
          <w:rFonts w:hint="eastAsia"/>
        </w:rPr>
        <w:t>加强绩效运行监控。</w:t>
      </w:r>
    </w:p>
    <w:p>
      <w:pPr>
        <w:pStyle w:val="28"/>
        <w:ind w:firstLineChars="200"/>
      </w:pPr>
      <w:r>
        <w:rPr>
          <w:rFonts w:hint="eastAsia"/>
        </w:rPr>
        <w:t>按要求开展绩效运行看监控，发现问题及时采取措施，确保绩效目标如期保质实现。</w:t>
      </w:r>
    </w:p>
    <w:p>
      <w:pPr>
        <w:pStyle w:val="28"/>
        <w:ind w:firstLineChars="200"/>
      </w:pPr>
      <w:r>
        <w:rPr>
          <w:rFonts w:hint="eastAsia"/>
          <w:lang w:eastAsia="zh-CN"/>
        </w:rPr>
        <w:t>4、</w:t>
      </w:r>
      <w:r>
        <w:rPr>
          <w:rFonts w:hint="eastAsia"/>
        </w:rPr>
        <w:t>做好绩效自评。</w:t>
      </w:r>
    </w:p>
    <w:p>
      <w:pPr>
        <w:pStyle w:val="28"/>
        <w:ind w:firstLineChars="200"/>
      </w:pPr>
      <w:r>
        <w:rPr>
          <w:rFonts w:hint="eastAsia"/>
        </w:rPr>
        <w:t>按要求开展上年度部门预算绩效自评和重点评价工作，对评价中发现的问题及时整改，调整优化支出结构，提高财政资金使用效益。</w:t>
      </w:r>
    </w:p>
    <w:p>
      <w:pPr>
        <w:pStyle w:val="28"/>
        <w:numPr>
          <w:ilvl w:val="0"/>
          <w:numId w:val="2"/>
        </w:numPr>
        <w:ind w:firstLineChars="200"/>
      </w:pPr>
      <w:r>
        <w:rPr>
          <w:rFonts w:hint="eastAsia"/>
        </w:rPr>
        <w:t>规范财务资产管理。</w:t>
      </w:r>
    </w:p>
    <w:p>
      <w:pPr>
        <w:pStyle w:val="28"/>
        <w:ind w:firstLineChars="200"/>
      </w:pPr>
      <w:r>
        <w:rPr>
          <w:rFonts w:hint="eastAsia"/>
        </w:rPr>
        <w:t>完善财务管理制度，严格审批程序，加强固定资产登记、使用和报废处理管理，做到支出合理，物尽其用。</w:t>
      </w:r>
    </w:p>
    <w:p>
      <w:pPr>
        <w:pStyle w:val="28"/>
        <w:ind w:firstLineChars="200"/>
      </w:pPr>
      <w:r>
        <w:rPr>
          <w:rFonts w:hint="eastAsia"/>
          <w:lang w:eastAsia="zh-CN"/>
        </w:rPr>
        <w:t>6、</w:t>
      </w:r>
      <w:r>
        <w:rPr>
          <w:rFonts w:hint="eastAsia"/>
        </w:rPr>
        <w:t>加强内部监督。</w:t>
      </w:r>
    </w:p>
    <w:p>
      <w:pPr>
        <w:pStyle w:val="28"/>
        <w:ind w:firstLineChars="200"/>
      </w:pPr>
      <w:r>
        <w:rPr>
          <w:rFonts w:hint="eastAsia"/>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8"/>
        <w:ind w:firstLineChars="200"/>
      </w:pPr>
      <w:r>
        <w:rPr>
          <w:rFonts w:hint="eastAsia"/>
          <w:lang w:eastAsia="zh-CN"/>
        </w:rPr>
        <w:t>7、</w:t>
      </w:r>
      <w:r>
        <w:rPr>
          <w:rFonts w:hint="eastAsia"/>
        </w:rPr>
        <w:t>加强宣传培训调研等。</w:t>
      </w:r>
    </w:p>
    <w:p>
      <w:pPr>
        <w:pStyle w:val="28"/>
        <w:ind w:firstLineChars="200"/>
      </w:pPr>
      <w:r>
        <w:rPr>
          <w:rFonts w:hint="eastAsia"/>
        </w:rPr>
        <w:t>加强人员培训，提高本部门职工业务素质；加强调研，提出优化财政资金配置、提高资金使用效益的意见；加大宣传力度，强化预算绩效管理意识，促进预算绩效管理水平进一步提高。</w:t>
      </w:r>
    </w:p>
    <w:p>
      <w:pPr>
        <w:pStyle w:val="28"/>
        <w:sectPr>
          <w:footerReference r:id="rId5" w:type="default"/>
          <w:pgSz w:w="16839" w:h="11907" w:orient="landscape"/>
          <w:pgMar w:top="1304" w:right="1984" w:bottom="1304" w:left="1134" w:header="851" w:footer="992" w:gutter="0"/>
          <w:cols w:space="720" w:num="1"/>
          <w:docGrid w:type="lines" w:linePitch="312" w:charSpace="0"/>
        </w:sectPr>
      </w:pPr>
    </w:p>
    <w:p>
      <w:pPr>
        <w:pStyle w:val="29"/>
      </w:pPr>
    </w:p>
    <w:p/>
    <w:p>
      <w:pPr>
        <w:ind w:firstLine="643" w:firstLineChars="2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2" w:firstLineChars="20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中文域名运行</w:t>
      </w: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rPr>
                <w:lang w:eastAsia="zh-CN"/>
              </w:rPr>
            </w:pPr>
            <w:r>
              <w:t>1.</w:t>
            </w:r>
            <w:r>
              <w:rPr>
                <w:rFonts w:hint="eastAsia"/>
                <w:lang w:eastAsia="zh-CN"/>
              </w:rPr>
              <w:t>保障中文域名正常运行维护</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9"/>
            </w:pPr>
            <w:r>
              <w:rPr>
                <w:rFonts w:hint="eastAsia"/>
              </w:rPr>
              <w:t>数量指标</w:t>
            </w:r>
          </w:p>
        </w:tc>
        <w:tc>
          <w:tcPr>
            <w:tcW w:w="2835" w:type="dxa"/>
            <w:vAlign w:val="center"/>
          </w:tcPr>
          <w:p>
            <w:pPr>
              <w:pStyle w:val="19"/>
            </w:pPr>
            <w:r>
              <w:rPr>
                <w:rFonts w:hint="eastAsia"/>
              </w:rPr>
              <w:t>覆盖单位</w:t>
            </w:r>
          </w:p>
        </w:tc>
        <w:tc>
          <w:tcPr>
            <w:tcW w:w="2835" w:type="dxa"/>
            <w:vAlign w:val="center"/>
          </w:tcPr>
          <w:p>
            <w:pPr>
              <w:pStyle w:val="19"/>
            </w:pPr>
            <w:r>
              <w:rPr>
                <w:rFonts w:hint="eastAsia"/>
              </w:rPr>
              <w:t>覆盖单位</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rPr>
                <w:rFonts w:hint="eastAsia"/>
              </w:rPr>
              <w:t>质量指标</w:t>
            </w:r>
          </w:p>
        </w:tc>
        <w:tc>
          <w:tcPr>
            <w:tcW w:w="2835" w:type="dxa"/>
            <w:vAlign w:val="center"/>
          </w:tcPr>
          <w:p>
            <w:pPr>
              <w:pStyle w:val="19"/>
            </w:pPr>
            <w:r>
              <w:rPr>
                <w:rFonts w:hint="eastAsia"/>
              </w:rPr>
              <w:t>机关运转率（%）</w:t>
            </w:r>
          </w:p>
        </w:tc>
        <w:tc>
          <w:tcPr>
            <w:tcW w:w="2835" w:type="dxa"/>
            <w:vAlign w:val="center"/>
          </w:tcPr>
          <w:p>
            <w:pPr>
              <w:pStyle w:val="19"/>
            </w:pPr>
            <w:r>
              <w:rPr>
                <w:rFonts w:hint="eastAsia"/>
              </w:rPr>
              <w:t>机关运转率（%）</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rPr>
                <w:rFonts w:hint="eastAsia"/>
              </w:rPr>
              <w:t>时效指标</w:t>
            </w:r>
          </w:p>
        </w:tc>
        <w:tc>
          <w:tcPr>
            <w:tcW w:w="2835" w:type="dxa"/>
            <w:vAlign w:val="center"/>
          </w:tcPr>
          <w:p>
            <w:pPr>
              <w:pStyle w:val="19"/>
            </w:pPr>
            <w:r>
              <w:rPr>
                <w:rFonts w:hint="eastAsia"/>
              </w:rPr>
              <w:t>项目按时完成率</w:t>
            </w:r>
          </w:p>
        </w:tc>
        <w:tc>
          <w:tcPr>
            <w:tcW w:w="2835" w:type="dxa"/>
            <w:vAlign w:val="center"/>
          </w:tcPr>
          <w:p>
            <w:pPr>
              <w:pStyle w:val="19"/>
            </w:pPr>
            <w:r>
              <w:rPr>
                <w:rFonts w:hint="eastAsia"/>
              </w:rPr>
              <w:t>项目完成率</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rPr>
                <w:rFonts w:hint="eastAsia"/>
              </w:rPr>
              <w:t>成本指标</w:t>
            </w:r>
          </w:p>
        </w:tc>
        <w:tc>
          <w:tcPr>
            <w:tcW w:w="2835" w:type="dxa"/>
            <w:vAlign w:val="center"/>
          </w:tcPr>
          <w:p>
            <w:pPr>
              <w:pStyle w:val="19"/>
            </w:pPr>
            <w:r>
              <w:rPr>
                <w:rFonts w:hint="eastAsia"/>
              </w:rPr>
              <w:t>预算控制数</w:t>
            </w:r>
          </w:p>
        </w:tc>
        <w:tc>
          <w:tcPr>
            <w:tcW w:w="2835" w:type="dxa"/>
            <w:vAlign w:val="center"/>
          </w:tcPr>
          <w:p>
            <w:pPr>
              <w:pStyle w:val="19"/>
            </w:pPr>
            <w:r>
              <w:rPr>
                <w:rFonts w:hint="eastAsia"/>
              </w:rPr>
              <w:t>预算控制数</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9"/>
            </w:pPr>
            <w:r>
              <w:rPr>
                <w:rFonts w:hint="eastAsia"/>
              </w:rPr>
              <w:t>社会效益指标</w:t>
            </w:r>
          </w:p>
        </w:tc>
        <w:tc>
          <w:tcPr>
            <w:tcW w:w="2835" w:type="dxa"/>
            <w:vAlign w:val="center"/>
          </w:tcPr>
          <w:p>
            <w:pPr>
              <w:pStyle w:val="19"/>
            </w:pPr>
            <w:r>
              <w:rPr>
                <w:rFonts w:hint="eastAsia"/>
              </w:rPr>
              <w:t>保障机关单位正常运转</w:t>
            </w:r>
          </w:p>
        </w:tc>
        <w:tc>
          <w:tcPr>
            <w:tcW w:w="2835" w:type="dxa"/>
            <w:vAlign w:val="center"/>
          </w:tcPr>
          <w:p>
            <w:pPr>
              <w:pStyle w:val="19"/>
            </w:pPr>
            <w:r>
              <w:rPr>
                <w:rFonts w:hint="eastAsia"/>
              </w:rPr>
              <w:t>保障机关单位正常运转</w:t>
            </w:r>
          </w:p>
        </w:tc>
        <w:tc>
          <w:tcPr>
            <w:tcW w:w="2551" w:type="dxa"/>
          </w:tcPr>
          <w:p>
            <w:pPr>
              <w:pStyle w:val="19"/>
            </w:pPr>
            <w:r>
              <w:rPr>
                <w:rFonts w:hint="eastAsia"/>
              </w:rPr>
              <w:t>完成的指标值比率</w:t>
            </w:r>
          </w:p>
        </w:tc>
        <w:tc>
          <w:tcPr>
            <w:tcW w:w="2268" w:type="dxa"/>
            <w:vAlign w:val="center"/>
          </w:tcPr>
          <w:p>
            <w:pPr>
              <w:pStyle w:val="19"/>
            </w:pPr>
            <w:r>
              <w:rPr>
                <w:rFonts w:hint="eastAsia"/>
              </w:rPr>
              <w:t>文字描述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rPr>
                <w:rFonts w:hint="eastAsia"/>
              </w:rPr>
              <w:t>服务对象满意度指标</w:t>
            </w:r>
          </w:p>
        </w:tc>
        <w:tc>
          <w:tcPr>
            <w:tcW w:w="2835" w:type="dxa"/>
            <w:vAlign w:val="center"/>
          </w:tcPr>
          <w:p>
            <w:pPr>
              <w:pStyle w:val="19"/>
            </w:pPr>
            <w:r>
              <w:rPr>
                <w:rFonts w:hint="eastAsia"/>
              </w:rPr>
              <w:t>机关工作人员满意度（%）</w:t>
            </w:r>
          </w:p>
        </w:tc>
        <w:tc>
          <w:tcPr>
            <w:tcW w:w="2835" w:type="dxa"/>
            <w:vAlign w:val="center"/>
          </w:tcPr>
          <w:p>
            <w:pPr>
              <w:pStyle w:val="19"/>
            </w:pPr>
            <w:r>
              <w:rPr>
                <w:rFonts w:hint="eastAsia"/>
              </w:rPr>
              <w:t>机关工作人员满意度（%）</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rPr>
                <w:rFonts w:hint="eastAsia"/>
              </w:rPr>
              <w:t>数量指标</w:t>
            </w:r>
          </w:p>
        </w:tc>
        <w:tc>
          <w:tcPr>
            <w:tcW w:w="2835" w:type="dxa"/>
            <w:vAlign w:val="center"/>
          </w:tcPr>
          <w:p>
            <w:pPr>
              <w:pStyle w:val="19"/>
            </w:pPr>
            <w:r>
              <w:rPr>
                <w:rFonts w:hint="eastAsia"/>
              </w:rPr>
              <w:t>覆盖单位</w:t>
            </w:r>
          </w:p>
        </w:tc>
        <w:tc>
          <w:tcPr>
            <w:tcW w:w="2835" w:type="dxa"/>
            <w:vAlign w:val="center"/>
          </w:tcPr>
          <w:p>
            <w:pPr>
              <w:pStyle w:val="19"/>
            </w:pPr>
            <w:r>
              <w:rPr>
                <w:rFonts w:hint="eastAsia"/>
              </w:rPr>
              <w:t>覆盖单位</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9"/>
            </w:pPr>
            <w:r>
              <w:rPr>
                <w:rFonts w:hint="eastAsia"/>
              </w:rPr>
              <w:t>质量指标</w:t>
            </w:r>
          </w:p>
        </w:tc>
        <w:tc>
          <w:tcPr>
            <w:tcW w:w="2835" w:type="dxa"/>
            <w:vAlign w:val="center"/>
          </w:tcPr>
          <w:p>
            <w:pPr>
              <w:pStyle w:val="19"/>
            </w:pPr>
            <w:r>
              <w:rPr>
                <w:rFonts w:hint="eastAsia"/>
              </w:rPr>
              <w:t>机关运转率（%）</w:t>
            </w:r>
          </w:p>
        </w:tc>
        <w:tc>
          <w:tcPr>
            <w:tcW w:w="2835" w:type="dxa"/>
            <w:vAlign w:val="center"/>
          </w:tcPr>
          <w:p>
            <w:pPr>
              <w:pStyle w:val="19"/>
            </w:pPr>
            <w:r>
              <w:rPr>
                <w:rFonts w:hint="eastAsia"/>
              </w:rPr>
              <w:t>机关运转率（%）</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2、机关办公运转保障经费绩效目标表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1.保障机关正常运转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rPr>
                <w:lang w:eastAsia="zh-CN"/>
              </w:rPr>
            </w:pPr>
            <w:r>
              <w:rPr>
                <w:rFonts w:hint="eastAsia"/>
                <w:lang w:eastAsia="zh-CN"/>
              </w:rPr>
              <w:t>覆盖单位</w:t>
            </w:r>
          </w:p>
        </w:tc>
        <w:tc>
          <w:tcPr>
            <w:tcW w:w="2835" w:type="dxa"/>
            <w:vAlign w:val="center"/>
          </w:tcPr>
          <w:p>
            <w:pPr>
              <w:pStyle w:val="18"/>
              <w:rPr>
                <w:lang w:eastAsia="zh-CN"/>
              </w:rPr>
            </w:pPr>
            <w:r>
              <w:rPr>
                <w:rFonts w:hint="eastAsia"/>
                <w:lang w:eastAsia="zh-CN"/>
              </w:rPr>
              <w:t>服务对象覆盖单位数量</w:t>
            </w:r>
          </w:p>
        </w:tc>
        <w:tc>
          <w:tcPr>
            <w:tcW w:w="2551" w:type="dxa"/>
            <w:vAlign w:val="center"/>
          </w:tcPr>
          <w:p>
            <w:pPr>
              <w:pStyle w:val="18"/>
              <w:rPr>
                <w:lang w:eastAsia="zh-CN"/>
              </w:rPr>
            </w:pPr>
            <w:r>
              <w:t>≥</w:t>
            </w:r>
            <w:r>
              <w:rPr>
                <w:rFonts w:hint="eastAsia"/>
                <w:lang w:eastAsia="zh-CN"/>
              </w:rPr>
              <w:t>60个</w:t>
            </w:r>
          </w:p>
        </w:tc>
        <w:tc>
          <w:tcPr>
            <w:tcW w:w="2268" w:type="dxa"/>
            <w:vAlign w:val="center"/>
          </w:tcPr>
          <w:p>
            <w:pPr>
              <w:pStyle w:val="18"/>
            </w:pPr>
            <w: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综合事务管理工作完成率</w:t>
            </w:r>
          </w:p>
        </w:tc>
        <w:tc>
          <w:tcPr>
            <w:tcW w:w="2835" w:type="dxa"/>
            <w:vAlign w:val="center"/>
          </w:tcPr>
          <w:p>
            <w:pPr>
              <w:pStyle w:val="18"/>
            </w:pPr>
            <w:r>
              <w:t>综合事务管理工作完成率</w:t>
            </w:r>
          </w:p>
        </w:tc>
        <w:tc>
          <w:tcPr>
            <w:tcW w:w="2551" w:type="dxa"/>
            <w:vAlign w:val="center"/>
          </w:tcPr>
          <w:p>
            <w:pPr>
              <w:pStyle w:val="18"/>
            </w:pPr>
            <w:r>
              <w:t>≥90%</w:t>
            </w:r>
          </w:p>
        </w:tc>
        <w:tc>
          <w:tcPr>
            <w:tcW w:w="2268" w:type="dxa"/>
            <w:vAlign w:val="center"/>
          </w:tcPr>
          <w:p>
            <w:pPr>
              <w:pStyle w:val="18"/>
            </w:pPr>
            <w: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工作完成及时性</w:t>
            </w:r>
          </w:p>
        </w:tc>
        <w:tc>
          <w:tcPr>
            <w:tcW w:w="2835" w:type="dxa"/>
            <w:vAlign w:val="center"/>
          </w:tcPr>
          <w:p>
            <w:pPr>
              <w:pStyle w:val="18"/>
            </w:pPr>
            <w:r>
              <w:t>工作完成及时性</w:t>
            </w:r>
          </w:p>
        </w:tc>
        <w:tc>
          <w:tcPr>
            <w:tcW w:w="2551" w:type="dxa"/>
            <w:vAlign w:val="center"/>
          </w:tcPr>
          <w:p>
            <w:pPr>
              <w:pStyle w:val="18"/>
            </w:pPr>
            <w:r>
              <w:t>12月31日前完成</w:t>
            </w:r>
          </w:p>
        </w:tc>
        <w:tc>
          <w:tcPr>
            <w:tcW w:w="2268" w:type="dxa"/>
            <w:vAlign w:val="center"/>
          </w:tcPr>
          <w:p>
            <w:pPr>
              <w:pStyle w:val="18"/>
            </w:pPr>
            <w: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成本控制</w:t>
            </w:r>
          </w:p>
        </w:tc>
        <w:tc>
          <w:tcPr>
            <w:tcW w:w="2835" w:type="dxa"/>
            <w:vAlign w:val="center"/>
          </w:tcPr>
          <w:p>
            <w:pPr>
              <w:pStyle w:val="18"/>
            </w:pPr>
            <w:r>
              <w:t>成本控制不超项目预算</w:t>
            </w:r>
            <w:r>
              <w:rPr>
                <w:rFonts w:hint="eastAsia"/>
                <w:lang w:eastAsia="zh-CN"/>
              </w:rPr>
              <w:t>7.72</w:t>
            </w:r>
            <w:r>
              <w:t>万元</w:t>
            </w:r>
          </w:p>
        </w:tc>
        <w:tc>
          <w:tcPr>
            <w:tcW w:w="2551" w:type="dxa"/>
            <w:vAlign w:val="center"/>
          </w:tcPr>
          <w:p>
            <w:pPr>
              <w:pStyle w:val="18"/>
            </w:pPr>
            <w:r>
              <w:t>≤</w:t>
            </w:r>
            <w:r>
              <w:rPr>
                <w:rFonts w:hint="eastAsia"/>
                <w:lang w:eastAsia="zh-CN"/>
              </w:rPr>
              <w:t>7.72</w:t>
            </w:r>
            <w:r>
              <w:t>万元</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9"/>
            </w:pPr>
            <w:r>
              <w:rPr>
                <w:rFonts w:hint="eastAsia"/>
              </w:rPr>
              <w:t>服务对象满意度指标</w:t>
            </w:r>
          </w:p>
        </w:tc>
        <w:tc>
          <w:tcPr>
            <w:tcW w:w="2835" w:type="dxa"/>
            <w:vAlign w:val="center"/>
          </w:tcPr>
          <w:p>
            <w:pPr>
              <w:pStyle w:val="19"/>
            </w:pPr>
            <w:r>
              <w:rPr>
                <w:rFonts w:hint="eastAsia"/>
              </w:rPr>
              <w:t>机关工作人员满意度</w:t>
            </w:r>
          </w:p>
        </w:tc>
        <w:tc>
          <w:tcPr>
            <w:tcW w:w="2835" w:type="dxa"/>
            <w:vAlign w:val="center"/>
          </w:tcPr>
          <w:p>
            <w:pPr>
              <w:pStyle w:val="19"/>
            </w:pPr>
            <w:r>
              <w:rPr>
                <w:rFonts w:hint="eastAsia"/>
              </w:rPr>
              <w:t>机关工作人员满意度</w:t>
            </w:r>
          </w:p>
        </w:tc>
        <w:tc>
          <w:tcPr>
            <w:tcW w:w="2551" w:type="dxa"/>
            <w:vAlign w:val="center"/>
          </w:tcPr>
          <w:p>
            <w:pPr>
              <w:pStyle w:val="18"/>
            </w:pPr>
            <w:r>
              <w:t>≥</w:t>
            </w:r>
            <w:r>
              <w:rPr>
                <w:rFonts w:hint="eastAsia"/>
                <w:lang w:eastAsia="zh-CN"/>
              </w:rPr>
              <w:t>90</w:t>
            </w:r>
            <w:r>
              <w:t>%</w:t>
            </w:r>
          </w:p>
        </w:tc>
        <w:tc>
          <w:tcPr>
            <w:tcW w:w="2268" w:type="dxa"/>
            <w:vAlign w:val="center"/>
          </w:tcPr>
          <w:p>
            <w:pPr>
              <w:pStyle w:val="18"/>
              <w:rPr>
                <w:lang w:eastAsia="zh-CN"/>
              </w:rPr>
            </w:pPr>
            <w:r>
              <w:rPr>
                <w:rFonts w:hint="eastAsia"/>
                <w:lang w:eastAsia="zh-CN"/>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社会效益指标</w:t>
            </w:r>
          </w:p>
        </w:tc>
        <w:tc>
          <w:tcPr>
            <w:tcW w:w="2835" w:type="dxa"/>
            <w:vAlign w:val="center"/>
          </w:tcPr>
          <w:p>
            <w:pPr>
              <w:pStyle w:val="18"/>
            </w:pPr>
            <w:r>
              <w:t>保障安全生产</w:t>
            </w:r>
          </w:p>
        </w:tc>
        <w:tc>
          <w:tcPr>
            <w:tcW w:w="2835" w:type="dxa"/>
            <w:vAlign w:val="center"/>
          </w:tcPr>
          <w:p>
            <w:pPr>
              <w:pStyle w:val="18"/>
            </w:pPr>
            <w:r>
              <w:t>保障机关安全生产</w:t>
            </w:r>
          </w:p>
        </w:tc>
        <w:tc>
          <w:tcPr>
            <w:tcW w:w="2551" w:type="dxa"/>
            <w:vAlign w:val="center"/>
          </w:tcPr>
          <w:p>
            <w:pPr>
              <w:pStyle w:val="18"/>
            </w:pPr>
            <w:r>
              <w:t>不发生安全生产事故</w:t>
            </w:r>
          </w:p>
        </w:tc>
        <w:tc>
          <w:tcPr>
            <w:tcW w:w="2268" w:type="dxa"/>
            <w:vAlign w:val="center"/>
          </w:tcPr>
          <w:p>
            <w:pPr>
              <w:pStyle w:val="18"/>
            </w:pPr>
            <w:r>
              <w:t>县政府关于安全生产工作要求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业务工作可持续性</w:t>
            </w:r>
          </w:p>
        </w:tc>
        <w:tc>
          <w:tcPr>
            <w:tcW w:w="2835" w:type="dxa"/>
            <w:vAlign w:val="center"/>
          </w:tcPr>
          <w:p>
            <w:pPr>
              <w:pStyle w:val="18"/>
            </w:pPr>
            <w:r>
              <w:t>业务工作可持续性</w:t>
            </w:r>
          </w:p>
        </w:tc>
        <w:tc>
          <w:tcPr>
            <w:tcW w:w="2551" w:type="dxa"/>
            <w:vAlign w:val="center"/>
          </w:tcPr>
          <w:p>
            <w:pPr>
              <w:pStyle w:val="18"/>
            </w:pPr>
            <w:r>
              <w:t>≥1年</w:t>
            </w:r>
          </w:p>
        </w:tc>
        <w:tc>
          <w:tcPr>
            <w:tcW w:w="2268" w:type="dxa"/>
            <w:vAlign w:val="center"/>
          </w:tcPr>
          <w:p>
            <w:pPr>
              <w:pStyle w:val="18"/>
            </w:pPr>
            <w: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≥90%</w:t>
            </w:r>
          </w:p>
        </w:tc>
        <w:tc>
          <w:tcPr>
            <w:tcW w:w="2268" w:type="dxa"/>
            <w:vAlign w:val="center"/>
          </w:tcPr>
          <w:p>
            <w:pPr>
              <w:pStyle w:val="18"/>
            </w:pPr>
            <w:r>
              <w:t>2022年工作计划</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7901"/>
      <w:r>
        <w:rPr>
          <w:rFonts w:ascii="黑体" w:hAnsi="黑体" w:eastAsia="黑体" w:cs="黑体"/>
          <w:color w:val="000000"/>
          <w:sz w:val="32"/>
        </w:rPr>
        <w:t>六、政府采购预算情况</w:t>
      </w:r>
      <w:bookmarkEnd w:id="14"/>
    </w:p>
    <w:p>
      <w:pPr>
        <w:spacing w:line="500" w:lineRule="exact"/>
        <w:ind w:firstLine="560"/>
        <w:rPr>
          <w:rFonts w:eastAsia="方正仿宋_GBK"/>
          <w:color w:val="000000"/>
          <w:sz w:val="28"/>
          <w:lang w:eastAsia="zh-CN"/>
        </w:rPr>
      </w:pPr>
      <w:r>
        <w:rPr>
          <w:rFonts w:hint="eastAsia" w:eastAsia="方正仿宋_GBK"/>
          <w:color w:val="000000"/>
          <w:sz w:val="28"/>
          <w:lang w:eastAsia="zh-CN"/>
        </w:rPr>
        <w:t>2022年本部门无政府采购预算，空表列示。</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部门政府采购预算</w:t>
      </w:r>
    </w:p>
    <w:tbl>
      <w:tblPr>
        <w:tblStyle w:val="9"/>
        <w:tblW w:w="145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5"/>
        <w:gridCol w:w="903"/>
        <w:gridCol w:w="1062"/>
        <w:gridCol w:w="1062"/>
        <w:gridCol w:w="664"/>
        <w:gridCol w:w="796"/>
        <w:gridCol w:w="798"/>
        <w:gridCol w:w="903"/>
        <w:gridCol w:w="903"/>
        <w:gridCol w:w="903"/>
        <w:gridCol w:w="903"/>
        <w:gridCol w:w="903"/>
        <w:gridCol w:w="903"/>
        <w:gridCol w:w="903"/>
        <w:gridCol w:w="905"/>
        <w:gridCol w:w="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30" w:type="dxa"/>
            <w:gridSpan w:val="7"/>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382 中共涞水县委机构编制委员会办公室</w:t>
            </w:r>
          </w:p>
        </w:tc>
        <w:tc>
          <w:tcPr>
            <w:tcW w:w="8129"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48" w:type="dxa"/>
            <w:gridSpan w:val="2"/>
            <w:vAlign w:val="center"/>
          </w:tcPr>
          <w:p>
            <w:pPr>
              <w:pStyle w:val="16"/>
            </w:pPr>
            <w:r>
              <w:t>政府采购项目来源</w:t>
            </w:r>
          </w:p>
        </w:tc>
        <w:tc>
          <w:tcPr>
            <w:tcW w:w="1062" w:type="dxa"/>
            <w:vMerge w:val="restart"/>
            <w:vAlign w:val="center"/>
          </w:tcPr>
          <w:p>
            <w:pPr>
              <w:pStyle w:val="16"/>
            </w:pPr>
            <w:r>
              <w:t>采购物品名称</w:t>
            </w:r>
          </w:p>
        </w:tc>
        <w:tc>
          <w:tcPr>
            <w:tcW w:w="1062" w:type="dxa"/>
            <w:vMerge w:val="restart"/>
            <w:vAlign w:val="center"/>
          </w:tcPr>
          <w:p>
            <w:pPr>
              <w:pStyle w:val="16"/>
            </w:pPr>
            <w:r>
              <w:t>政府采购目录序号</w:t>
            </w:r>
          </w:p>
        </w:tc>
        <w:tc>
          <w:tcPr>
            <w:tcW w:w="664" w:type="dxa"/>
            <w:vMerge w:val="restart"/>
            <w:vAlign w:val="center"/>
          </w:tcPr>
          <w:p>
            <w:pPr>
              <w:pStyle w:val="16"/>
            </w:pPr>
            <w:r>
              <w:t>计量  单位</w:t>
            </w:r>
          </w:p>
        </w:tc>
        <w:tc>
          <w:tcPr>
            <w:tcW w:w="796" w:type="dxa"/>
            <w:vMerge w:val="restart"/>
            <w:vAlign w:val="center"/>
          </w:tcPr>
          <w:p>
            <w:pPr>
              <w:pStyle w:val="16"/>
            </w:pPr>
            <w:r>
              <w:t>数量</w:t>
            </w:r>
          </w:p>
        </w:tc>
        <w:tc>
          <w:tcPr>
            <w:tcW w:w="798" w:type="dxa"/>
            <w:vMerge w:val="restart"/>
            <w:vAlign w:val="center"/>
          </w:tcPr>
          <w:p>
            <w:pPr>
              <w:pStyle w:val="16"/>
            </w:pPr>
            <w:r>
              <w:t>单价</w:t>
            </w:r>
          </w:p>
        </w:tc>
        <w:tc>
          <w:tcPr>
            <w:tcW w:w="7226" w:type="dxa"/>
            <w:gridSpan w:val="8"/>
            <w:vAlign w:val="center"/>
          </w:tcPr>
          <w:p>
            <w:pPr>
              <w:pStyle w:val="16"/>
            </w:pPr>
            <w:r>
              <w:t>政府采购金额（当年部门预算安排资金）</w:t>
            </w:r>
          </w:p>
        </w:tc>
        <w:tc>
          <w:tcPr>
            <w:tcW w:w="903" w:type="dxa"/>
            <w:vMerge w:val="restart"/>
            <w:vAlign w:val="center"/>
          </w:tcPr>
          <w:p>
            <w:pPr>
              <w:pStyle w:val="16"/>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145" w:type="dxa"/>
            <w:vAlign w:val="center"/>
          </w:tcPr>
          <w:p>
            <w:pPr>
              <w:pStyle w:val="16"/>
            </w:pPr>
            <w:r>
              <w:t>项目名称</w:t>
            </w:r>
          </w:p>
        </w:tc>
        <w:tc>
          <w:tcPr>
            <w:tcW w:w="903" w:type="dxa"/>
            <w:vAlign w:val="center"/>
          </w:tcPr>
          <w:p>
            <w:pPr>
              <w:pStyle w:val="16"/>
            </w:pPr>
            <w:r>
              <w:t>预算    资金</w:t>
            </w:r>
          </w:p>
        </w:tc>
        <w:tc>
          <w:tcPr>
            <w:tcW w:w="1062" w:type="dxa"/>
            <w:vMerge w:val="continue"/>
          </w:tcPr>
          <w:p/>
        </w:tc>
        <w:tc>
          <w:tcPr>
            <w:tcW w:w="1062" w:type="dxa"/>
            <w:vMerge w:val="continue"/>
          </w:tcPr>
          <w:p/>
        </w:tc>
        <w:tc>
          <w:tcPr>
            <w:tcW w:w="664" w:type="dxa"/>
            <w:vMerge w:val="continue"/>
          </w:tcPr>
          <w:p/>
        </w:tc>
        <w:tc>
          <w:tcPr>
            <w:tcW w:w="796" w:type="dxa"/>
            <w:vMerge w:val="continue"/>
          </w:tcPr>
          <w:p/>
        </w:tc>
        <w:tc>
          <w:tcPr>
            <w:tcW w:w="798" w:type="dxa"/>
            <w:vMerge w:val="continue"/>
          </w:tcPr>
          <w:p/>
        </w:tc>
        <w:tc>
          <w:tcPr>
            <w:tcW w:w="903" w:type="dxa"/>
            <w:vAlign w:val="center"/>
          </w:tcPr>
          <w:p>
            <w:pPr>
              <w:pStyle w:val="16"/>
            </w:pPr>
            <w:r>
              <w:t>合计</w:t>
            </w:r>
          </w:p>
        </w:tc>
        <w:tc>
          <w:tcPr>
            <w:tcW w:w="903" w:type="dxa"/>
            <w:vAlign w:val="center"/>
          </w:tcPr>
          <w:p>
            <w:pPr>
              <w:pStyle w:val="16"/>
            </w:pPr>
            <w:r>
              <w:t>一般公共预算拨款</w:t>
            </w:r>
          </w:p>
        </w:tc>
        <w:tc>
          <w:tcPr>
            <w:tcW w:w="903" w:type="dxa"/>
            <w:vAlign w:val="center"/>
          </w:tcPr>
          <w:p>
            <w:pPr>
              <w:pStyle w:val="16"/>
            </w:pPr>
            <w:r>
              <w:t>基金预算拨款</w:t>
            </w:r>
          </w:p>
        </w:tc>
        <w:tc>
          <w:tcPr>
            <w:tcW w:w="903" w:type="dxa"/>
            <w:vAlign w:val="center"/>
          </w:tcPr>
          <w:p>
            <w:pPr>
              <w:pStyle w:val="16"/>
            </w:pPr>
            <w:r>
              <w:t>国有资本经营预算拨款</w:t>
            </w:r>
          </w:p>
        </w:tc>
        <w:tc>
          <w:tcPr>
            <w:tcW w:w="903" w:type="dxa"/>
            <w:vAlign w:val="center"/>
          </w:tcPr>
          <w:p>
            <w:pPr>
              <w:pStyle w:val="16"/>
            </w:pPr>
            <w:r>
              <w:t>财政专户核拨</w:t>
            </w:r>
          </w:p>
        </w:tc>
        <w:tc>
          <w:tcPr>
            <w:tcW w:w="903" w:type="dxa"/>
            <w:vAlign w:val="center"/>
          </w:tcPr>
          <w:p>
            <w:pPr>
              <w:pStyle w:val="16"/>
            </w:pPr>
            <w:r>
              <w:t>单位    资金</w:t>
            </w:r>
          </w:p>
        </w:tc>
        <w:tc>
          <w:tcPr>
            <w:tcW w:w="903" w:type="dxa"/>
            <w:vAlign w:val="center"/>
          </w:tcPr>
          <w:p>
            <w:pPr>
              <w:pStyle w:val="16"/>
            </w:pPr>
            <w:r>
              <w:t>财政拨    款结转</w:t>
            </w:r>
          </w:p>
        </w:tc>
        <w:tc>
          <w:tcPr>
            <w:tcW w:w="905" w:type="dxa"/>
            <w:vAlign w:val="center"/>
          </w:tcPr>
          <w:p>
            <w:pPr>
              <w:pStyle w:val="16"/>
            </w:pPr>
            <w:r>
              <w:t>非财政    拨款结    转结余</w:t>
            </w:r>
          </w:p>
        </w:tc>
        <w:tc>
          <w:tcPr>
            <w:tcW w:w="9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7" w:hRule="atLeast"/>
          <w:jc w:val="center"/>
        </w:trPr>
        <w:tc>
          <w:tcPr>
            <w:tcW w:w="1145" w:type="dxa"/>
            <w:vAlign w:val="center"/>
          </w:tcPr>
          <w:p>
            <w:pPr>
              <w:pStyle w:val="20"/>
            </w:pPr>
            <w:r>
              <w:t>合  计</w:t>
            </w:r>
          </w:p>
        </w:tc>
        <w:tc>
          <w:tcPr>
            <w:tcW w:w="903" w:type="dxa"/>
            <w:vAlign w:val="center"/>
          </w:tcPr>
          <w:p>
            <w:pPr>
              <w:pStyle w:val="21"/>
            </w:pPr>
          </w:p>
        </w:tc>
        <w:tc>
          <w:tcPr>
            <w:tcW w:w="1062" w:type="dxa"/>
            <w:vAlign w:val="center"/>
          </w:tcPr>
          <w:p>
            <w:pPr>
              <w:pStyle w:val="22"/>
            </w:pPr>
          </w:p>
        </w:tc>
        <w:tc>
          <w:tcPr>
            <w:tcW w:w="1062" w:type="dxa"/>
            <w:vAlign w:val="center"/>
          </w:tcPr>
          <w:p>
            <w:pPr>
              <w:pStyle w:val="22"/>
            </w:pPr>
          </w:p>
        </w:tc>
        <w:tc>
          <w:tcPr>
            <w:tcW w:w="664" w:type="dxa"/>
            <w:vAlign w:val="center"/>
          </w:tcPr>
          <w:p>
            <w:pPr>
              <w:pStyle w:val="20"/>
            </w:pPr>
          </w:p>
        </w:tc>
        <w:tc>
          <w:tcPr>
            <w:tcW w:w="796" w:type="dxa"/>
            <w:vAlign w:val="center"/>
          </w:tcPr>
          <w:p>
            <w:pPr>
              <w:pStyle w:val="21"/>
            </w:pPr>
          </w:p>
        </w:tc>
        <w:tc>
          <w:tcPr>
            <w:tcW w:w="798" w:type="dxa"/>
            <w:vAlign w:val="center"/>
          </w:tcPr>
          <w:p>
            <w:pPr>
              <w:pStyle w:val="21"/>
            </w:pPr>
          </w:p>
        </w:tc>
        <w:tc>
          <w:tcPr>
            <w:tcW w:w="903" w:type="dxa"/>
            <w:vAlign w:val="center"/>
          </w:tcPr>
          <w:p>
            <w:pPr>
              <w:pStyle w:val="21"/>
            </w:pPr>
          </w:p>
        </w:tc>
        <w:tc>
          <w:tcPr>
            <w:tcW w:w="903" w:type="dxa"/>
            <w:vAlign w:val="center"/>
          </w:tcPr>
          <w:p>
            <w:pPr>
              <w:pStyle w:val="21"/>
            </w:pPr>
          </w:p>
        </w:tc>
        <w:tc>
          <w:tcPr>
            <w:tcW w:w="903" w:type="dxa"/>
            <w:vAlign w:val="center"/>
          </w:tcPr>
          <w:p>
            <w:pPr>
              <w:pStyle w:val="21"/>
            </w:pPr>
          </w:p>
        </w:tc>
        <w:tc>
          <w:tcPr>
            <w:tcW w:w="903" w:type="dxa"/>
            <w:vAlign w:val="center"/>
          </w:tcPr>
          <w:p>
            <w:pPr>
              <w:pStyle w:val="21"/>
            </w:pPr>
          </w:p>
        </w:tc>
        <w:tc>
          <w:tcPr>
            <w:tcW w:w="903" w:type="dxa"/>
            <w:vAlign w:val="center"/>
          </w:tcPr>
          <w:p>
            <w:pPr>
              <w:pStyle w:val="21"/>
            </w:pPr>
          </w:p>
        </w:tc>
        <w:tc>
          <w:tcPr>
            <w:tcW w:w="903" w:type="dxa"/>
            <w:vAlign w:val="center"/>
          </w:tcPr>
          <w:p>
            <w:pPr>
              <w:pStyle w:val="21"/>
            </w:pPr>
          </w:p>
        </w:tc>
        <w:tc>
          <w:tcPr>
            <w:tcW w:w="903" w:type="dxa"/>
            <w:vAlign w:val="center"/>
          </w:tcPr>
          <w:p>
            <w:pPr>
              <w:pStyle w:val="21"/>
            </w:pPr>
          </w:p>
        </w:tc>
        <w:tc>
          <w:tcPr>
            <w:tcW w:w="905" w:type="dxa"/>
            <w:vAlign w:val="center"/>
          </w:tcPr>
          <w:p>
            <w:pPr>
              <w:pStyle w:val="21"/>
            </w:pPr>
          </w:p>
        </w:tc>
        <w:tc>
          <w:tcPr>
            <w:tcW w:w="903"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2" w:hRule="atLeast"/>
          <w:jc w:val="center"/>
        </w:trPr>
        <w:tc>
          <w:tcPr>
            <w:tcW w:w="1145" w:type="dxa"/>
            <w:vAlign w:val="center"/>
          </w:tcPr>
          <w:p>
            <w:pPr>
              <w:pStyle w:val="20"/>
            </w:pPr>
          </w:p>
        </w:tc>
        <w:tc>
          <w:tcPr>
            <w:tcW w:w="903" w:type="dxa"/>
            <w:vAlign w:val="center"/>
          </w:tcPr>
          <w:p>
            <w:pPr>
              <w:pStyle w:val="21"/>
            </w:pPr>
          </w:p>
        </w:tc>
        <w:tc>
          <w:tcPr>
            <w:tcW w:w="1062" w:type="dxa"/>
            <w:vAlign w:val="center"/>
          </w:tcPr>
          <w:p>
            <w:pPr>
              <w:pStyle w:val="22"/>
            </w:pPr>
          </w:p>
        </w:tc>
        <w:tc>
          <w:tcPr>
            <w:tcW w:w="1062" w:type="dxa"/>
            <w:vAlign w:val="center"/>
          </w:tcPr>
          <w:p>
            <w:pPr>
              <w:pStyle w:val="22"/>
            </w:pPr>
          </w:p>
        </w:tc>
        <w:tc>
          <w:tcPr>
            <w:tcW w:w="664" w:type="dxa"/>
            <w:vAlign w:val="center"/>
          </w:tcPr>
          <w:p>
            <w:pPr>
              <w:pStyle w:val="20"/>
            </w:pPr>
          </w:p>
        </w:tc>
        <w:tc>
          <w:tcPr>
            <w:tcW w:w="796" w:type="dxa"/>
            <w:vAlign w:val="center"/>
          </w:tcPr>
          <w:p>
            <w:pPr>
              <w:pStyle w:val="21"/>
            </w:pPr>
          </w:p>
        </w:tc>
        <w:tc>
          <w:tcPr>
            <w:tcW w:w="798" w:type="dxa"/>
            <w:vAlign w:val="center"/>
          </w:tcPr>
          <w:p>
            <w:pPr>
              <w:pStyle w:val="21"/>
            </w:pPr>
          </w:p>
        </w:tc>
        <w:tc>
          <w:tcPr>
            <w:tcW w:w="903" w:type="dxa"/>
            <w:vAlign w:val="center"/>
          </w:tcPr>
          <w:p>
            <w:pPr>
              <w:pStyle w:val="21"/>
            </w:pPr>
          </w:p>
        </w:tc>
        <w:tc>
          <w:tcPr>
            <w:tcW w:w="903" w:type="dxa"/>
            <w:vAlign w:val="center"/>
          </w:tcPr>
          <w:p>
            <w:pPr>
              <w:pStyle w:val="21"/>
            </w:pPr>
          </w:p>
        </w:tc>
        <w:tc>
          <w:tcPr>
            <w:tcW w:w="903" w:type="dxa"/>
            <w:vAlign w:val="center"/>
          </w:tcPr>
          <w:p>
            <w:pPr>
              <w:pStyle w:val="21"/>
            </w:pPr>
          </w:p>
        </w:tc>
        <w:tc>
          <w:tcPr>
            <w:tcW w:w="903" w:type="dxa"/>
            <w:vAlign w:val="center"/>
          </w:tcPr>
          <w:p>
            <w:pPr>
              <w:pStyle w:val="21"/>
            </w:pPr>
          </w:p>
        </w:tc>
        <w:tc>
          <w:tcPr>
            <w:tcW w:w="903" w:type="dxa"/>
            <w:vAlign w:val="center"/>
          </w:tcPr>
          <w:p>
            <w:pPr>
              <w:pStyle w:val="21"/>
            </w:pPr>
          </w:p>
        </w:tc>
        <w:tc>
          <w:tcPr>
            <w:tcW w:w="903" w:type="dxa"/>
            <w:vAlign w:val="center"/>
          </w:tcPr>
          <w:p>
            <w:pPr>
              <w:pStyle w:val="21"/>
            </w:pPr>
          </w:p>
        </w:tc>
        <w:tc>
          <w:tcPr>
            <w:tcW w:w="903" w:type="dxa"/>
            <w:vAlign w:val="center"/>
          </w:tcPr>
          <w:p>
            <w:pPr>
              <w:pStyle w:val="21"/>
            </w:pPr>
          </w:p>
        </w:tc>
        <w:tc>
          <w:tcPr>
            <w:tcW w:w="905" w:type="dxa"/>
            <w:vAlign w:val="center"/>
          </w:tcPr>
          <w:p>
            <w:pPr>
              <w:pStyle w:val="21"/>
            </w:pPr>
          </w:p>
        </w:tc>
        <w:tc>
          <w:tcPr>
            <w:tcW w:w="903" w:type="dxa"/>
            <w:vAlign w:val="center"/>
          </w:tcPr>
          <w:p>
            <w:pPr>
              <w:pStyle w:val="21"/>
            </w:pPr>
          </w:p>
        </w:tc>
      </w:tr>
    </w:tbl>
    <w:p>
      <w:pPr>
        <w:spacing w:before="10" w:after="10"/>
        <w:ind w:firstLine="640"/>
        <w:outlineLvl w:val="2"/>
        <w:rPr>
          <w:rFonts w:ascii="黑体" w:hAnsi="黑体" w:eastAsia="黑体" w:cs="黑体"/>
          <w:color w:val="000000"/>
          <w:sz w:val="32"/>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同一采购目录序号的物品，其单价会因配置规格不同而变动，均符合资产配置标准。涉密采购事项按照相关规定执行。</w:t>
      </w:r>
      <w:r>
        <w:rPr>
          <w:rFonts w:ascii="方正书宋_GBK" w:hAnsi="方正书宋_GBK" w:eastAsia="方正书宋_GBK" w:cs="方正书宋_GBK"/>
          <w:color w:val="000000"/>
          <w:sz w:val="21"/>
        </w:rPr>
        <w:t>无</w:t>
      </w:r>
      <w:r>
        <w:rPr>
          <w:rFonts w:hint="eastAsia" w:ascii="方正书宋_GBK" w:hAnsi="方正书宋_GBK" w:eastAsia="方正书宋_GBK" w:cs="方正书宋_GBK"/>
          <w:color w:val="000000"/>
          <w:sz w:val="21"/>
          <w:lang w:eastAsia="zh-CN"/>
        </w:rPr>
        <w:t>部门政府采购预算</w:t>
      </w:r>
      <w:r>
        <w:rPr>
          <w:rFonts w:ascii="方正书宋_GBK" w:hAnsi="方正书宋_GBK" w:eastAsia="方正书宋_GBK" w:cs="方正书宋_GBK"/>
          <w:color w:val="000000"/>
          <w:sz w:val="21"/>
        </w:rPr>
        <w:t>情况，空表列示</w:t>
      </w:r>
    </w:p>
    <w:p>
      <w:pPr>
        <w:spacing w:before="10" w:after="10"/>
        <w:ind w:firstLine="640"/>
        <w:outlineLvl w:val="2"/>
        <w:rPr>
          <w:rFonts w:hint="eastAsia" w:ascii="黑体" w:hAnsi="黑体" w:eastAsia="黑体" w:cs="黑体"/>
          <w:color w:val="000000"/>
          <w:sz w:val="32"/>
          <w:lang w:eastAsia="zh-CN"/>
        </w:rPr>
      </w:pPr>
      <w:bookmarkStart w:id="15" w:name="_Toc14440"/>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七、国有资产信息</w:t>
      </w:r>
      <w:bookmarkEnd w:id="15"/>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中共涞水县委机构编制委员会办公室</w:t>
      </w:r>
      <w:r>
        <w:rPr>
          <w:rFonts w:eastAsia="方正仿宋_GBK"/>
          <w:color w:val="000000"/>
          <w:sz w:val="28"/>
        </w:rPr>
        <w:t>（含所属单位）上年末固定资产金额为</w:t>
      </w:r>
      <w:r>
        <w:rPr>
          <w:rFonts w:hint="eastAsia" w:eastAsia="方正仿宋_GBK"/>
          <w:color w:val="000000"/>
          <w:sz w:val="28"/>
          <w:lang w:eastAsia="zh-CN"/>
        </w:rPr>
        <w:t>2.67</w:t>
      </w:r>
      <w:r>
        <w:rPr>
          <w:rFonts w:eastAsia="方正仿宋_GBK"/>
          <w:color w:val="000000"/>
          <w:sz w:val="28"/>
        </w:rPr>
        <w:t>万元（</w:t>
      </w:r>
      <w:r>
        <w:rPr>
          <w:rFonts w:hint="eastAsia" w:eastAsia="方正仿宋_GBK"/>
          <w:color w:val="000000"/>
          <w:sz w:val="28"/>
          <w:lang w:eastAsia="zh-CN"/>
        </w:rPr>
        <w:t>详见下表）。2022年无拟购置固定资产计划。已按要求列入政府采购预算，详见政府采购预算表。</w:t>
      </w:r>
    </w:p>
    <w:p>
      <w:pPr>
        <w:spacing w:line="520" w:lineRule="exact"/>
        <w:ind w:firstLine="560" w:firstLineChars="200"/>
        <w:rPr>
          <w:rFonts w:eastAsia="方正仿宋_GBK"/>
          <w:color w:val="000000"/>
          <w:sz w:val="28"/>
          <w:lang w:eastAsia="zh-CN"/>
        </w:rPr>
      </w:pPr>
    </w:p>
    <w:p>
      <w:pPr>
        <w:pStyle w:val="8"/>
        <w:shd w:val="clear" w:color="auto" w:fill="FFFFFF"/>
        <w:spacing w:before="0" w:beforeAutospacing="0" w:after="0" w:afterAutospacing="0" w:line="520" w:lineRule="exact"/>
        <w:ind w:firstLine="640"/>
        <w:jc w:val="center"/>
        <w:rPr>
          <w:rFonts w:hint="eastAsia" w:ascii="仿宋" w:hAnsi="仿宋" w:eastAsia="仿宋" w:cs="仿宋"/>
          <w:b/>
          <w:sz w:val="32"/>
          <w:szCs w:val="32"/>
        </w:rPr>
      </w:pPr>
      <w:r>
        <w:rPr>
          <w:rFonts w:hint="eastAsia" w:ascii="仿宋" w:hAnsi="仿宋" w:eastAsia="仿宋" w:cs="仿宋"/>
          <w:b/>
          <w:sz w:val="32"/>
          <w:szCs w:val="32"/>
        </w:rPr>
        <w:t>固定资产占用情况表</w:t>
      </w:r>
    </w:p>
    <w:p>
      <w:pPr>
        <w:rPr>
          <w:rFonts w:ascii="方正小标宋_GBK" w:hAnsi="方正小标宋_GBK" w:eastAsia="方正小标宋_GBK" w:cs="方正小标宋_GBK"/>
          <w:color w:val="000000"/>
          <w:sz w:val="36"/>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w:t>
      </w:r>
      <w:r>
        <w:rPr>
          <w:rFonts w:hint="eastAsia" w:ascii="仿宋" w:hAnsi="仿宋" w:eastAsia="仿宋" w:cs="仿宋"/>
          <w:bCs/>
          <w:color w:val="000000"/>
          <w:sz w:val="32"/>
          <w:szCs w:val="32"/>
        </w:rPr>
        <w:t>截止时间：2021年12月31日</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0"/>
        <w:gridCol w:w="1304"/>
        <w:gridCol w:w="3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jc w:val="center"/>
              <w:rPr>
                <w:rFonts w:hint="eastAsia" w:eastAsia="方正仿宋_GBK"/>
                <w:b/>
                <w:color w:val="000000"/>
                <w:sz w:val="28"/>
                <w:lang w:eastAsia="zh-CN"/>
              </w:rPr>
            </w:pPr>
            <w:r>
              <w:rPr>
                <w:rFonts w:hint="eastAsia" w:eastAsia="方正仿宋_GBK"/>
                <w:b/>
                <w:color w:val="000000"/>
                <w:sz w:val="28"/>
                <w:lang w:eastAsia="zh-CN"/>
              </w:rPr>
              <w:t>项　　目</w:t>
            </w:r>
          </w:p>
        </w:tc>
        <w:tc>
          <w:tcPr>
            <w:tcW w:w="1304" w:type="dxa"/>
            <w:vAlign w:val="center"/>
          </w:tcPr>
          <w:p>
            <w:pPr>
              <w:jc w:val="center"/>
              <w:rPr>
                <w:rFonts w:hint="eastAsia" w:eastAsia="方正仿宋_GBK"/>
                <w:b/>
                <w:color w:val="000000"/>
                <w:sz w:val="28"/>
                <w:lang w:eastAsia="zh-CN"/>
              </w:rPr>
            </w:pPr>
            <w:r>
              <w:rPr>
                <w:rFonts w:hint="eastAsia" w:eastAsia="方正仿宋_GBK"/>
                <w:b/>
                <w:color w:val="000000"/>
                <w:sz w:val="28"/>
                <w:lang w:eastAsia="zh-CN"/>
              </w:rPr>
              <w:t>数量</w:t>
            </w:r>
          </w:p>
        </w:tc>
        <w:tc>
          <w:tcPr>
            <w:tcW w:w="3631" w:type="dxa"/>
            <w:vAlign w:val="center"/>
          </w:tcPr>
          <w:p>
            <w:pPr>
              <w:jc w:val="center"/>
              <w:rPr>
                <w:rFonts w:hint="eastAsia" w:eastAsia="方正仿宋_GBK"/>
                <w:b/>
                <w:color w:val="000000"/>
                <w:sz w:val="28"/>
                <w:lang w:eastAsia="zh-CN"/>
              </w:rPr>
            </w:pPr>
            <w:r>
              <w:rPr>
                <w:rFonts w:hint="eastAsia" w:eastAsia="方正仿宋_GBK"/>
                <w:b/>
                <w:color w:val="000000"/>
                <w:sz w:val="28"/>
                <w:lang w:eastAsia="zh-CN"/>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固定资产总额</w:t>
            </w:r>
          </w:p>
        </w:tc>
        <w:tc>
          <w:tcPr>
            <w:tcW w:w="1304"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w:t>
            </w:r>
          </w:p>
        </w:tc>
        <w:tc>
          <w:tcPr>
            <w:tcW w:w="3631"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rPr>
                <w:rFonts w:hint="eastAsia" w:eastAsia="方正仿宋_GBK"/>
                <w:color w:val="000000"/>
                <w:sz w:val="28"/>
                <w:lang w:eastAsia="zh-CN"/>
              </w:rPr>
            </w:pPr>
            <w:r>
              <w:rPr>
                <w:rFonts w:hint="eastAsia" w:eastAsia="方正仿宋_GBK"/>
                <w:color w:val="000000"/>
                <w:sz w:val="28"/>
                <w:lang w:eastAsia="zh-CN"/>
              </w:rPr>
              <w:t xml:space="preserve">  1、房屋（平方米）</w:t>
            </w:r>
          </w:p>
        </w:tc>
        <w:tc>
          <w:tcPr>
            <w:tcW w:w="1304"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w:t>
            </w:r>
          </w:p>
        </w:tc>
        <w:tc>
          <w:tcPr>
            <w:tcW w:w="3631"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rPr>
                <w:rFonts w:hint="eastAsia" w:eastAsia="方正仿宋_GBK"/>
                <w:color w:val="000000"/>
                <w:sz w:val="28"/>
                <w:lang w:eastAsia="zh-CN"/>
              </w:rPr>
            </w:pPr>
            <w:r>
              <w:rPr>
                <w:rFonts w:hint="eastAsia" w:eastAsia="方正仿宋_GBK"/>
                <w:color w:val="000000"/>
                <w:sz w:val="28"/>
                <w:lang w:eastAsia="zh-CN"/>
              </w:rPr>
              <w:t xml:space="preserve">   其中：办公用房（平方米）</w:t>
            </w:r>
          </w:p>
        </w:tc>
        <w:tc>
          <w:tcPr>
            <w:tcW w:w="1304"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w:t>
            </w:r>
          </w:p>
        </w:tc>
        <w:tc>
          <w:tcPr>
            <w:tcW w:w="3631"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rPr>
                <w:rFonts w:hint="eastAsia" w:eastAsia="方正仿宋_GBK"/>
                <w:color w:val="000000"/>
                <w:sz w:val="28"/>
                <w:lang w:eastAsia="zh-CN"/>
              </w:rPr>
            </w:pPr>
            <w:r>
              <w:rPr>
                <w:rFonts w:hint="eastAsia" w:eastAsia="方正仿宋_GBK"/>
                <w:color w:val="000000"/>
                <w:sz w:val="28"/>
                <w:lang w:eastAsia="zh-CN"/>
              </w:rPr>
              <w:t xml:space="preserve">  2、车辆（台、辆）</w:t>
            </w:r>
          </w:p>
        </w:tc>
        <w:tc>
          <w:tcPr>
            <w:tcW w:w="1304"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w:t>
            </w:r>
          </w:p>
        </w:tc>
        <w:tc>
          <w:tcPr>
            <w:tcW w:w="3631"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rPr>
                <w:rFonts w:hint="eastAsia" w:eastAsia="方正仿宋_GBK"/>
                <w:color w:val="000000"/>
                <w:sz w:val="28"/>
                <w:lang w:eastAsia="zh-CN"/>
              </w:rPr>
            </w:pPr>
            <w:r>
              <w:rPr>
                <w:rFonts w:hint="eastAsia" w:eastAsia="方正仿宋_GBK"/>
                <w:color w:val="000000"/>
                <w:sz w:val="28"/>
                <w:lang w:eastAsia="zh-CN"/>
              </w:rPr>
              <w:t xml:space="preserve">  3、单价在20万元以上的设备</w:t>
            </w:r>
          </w:p>
        </w:tc>
        <w:tc>
          <w:tcPr>
            <w:tcW w:w="1304"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w:t>
            </w:r>
          </w:p>
        </w:tc>
        <w:tc>
          <w:tcPr>
            <w:tcW w:w="3631"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rPr>
                <w:rFonts w:hint="eastAsia" w:eastAsia="方正仿宋_GBK"/>
                <w:color w:val="000000"/>
                <w:sz w:val="28"/>
                <w:lang w:eastAsia="zh-CN"/>
              </w:rPr>
            </w:pPr>
            <w:r>
              <w:rPr>
                <w:rFonts w:hint="eastAsia" w:eastAsia="方正仿宋_GBK"/>
                <w:color w:val="000000"/>
                <w:sz w:val="28"/>
                <w:lang w:eastAsia="zh-CN"/>
              </w:rPr>
              <w:t xml:space="preserve">  4、其他固定资产</w:t>
            </w:r>
          </w:p>
        </w:tc>
        <w:tc>
          <w:tcPr>
            <w:tcW w:w="1304"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w:t>
            </w:r>
          </w:p>
        </w:tc>
        <w:tc>
          <w:tcPr>
            <w:tcW w:w="3631"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2.67</w:t>
            </w:r>
          </w:p>
        </w:tc>
      </w:tr>
    </w:tbl>
    <w:p>
      <w:pPr>
        <w:ind w:firstLine="640"/>
      </w:pPr>
      <w:r>
        <w:rPr>
          <w:rFonts w:eastAsia="方正仿宋_GBK"/>
          <w:color w:val="000000"/>
          <w:sz w:val="32"/>
        </w:rPr>
        <w:t xml:space="preserve"> </w:t>
      </w:r>
    </w:p>
    <w:p>
      <w:pPr>
        <w:spacing w:before="10" w:after="10"/>
        <w:ind w:firstLine="640"/>
        <w:outlineLvl w:val="2"/>
      </w:pPr>
      <w:bookmarkStart w:id="16" w:name="_Toc6561"/>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2902"/>
      <w:r>
        <w:rPr>
          <w:rFonts w:ascii="黑体" w:hAnsi="黑体" w:eastAsia="黑体" w:cs="黑体"/>
          <w:color w:val="000000"/>
          <w:sz w:val="32"/>
        </w:rPr>
        <w:t>九、其他需要说明的事项</w:t>
      </w:r>
      <w:bookmarkEnd w:id="17"/>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2"/>
      </w:rPr>
    </w:pPr>
    <w:r>
      <w:fldChar w:fldCharType="begin"/>
    </w:r>
    <w:r>
      <w:rPr>
        <w:rStyle w:val="12"/>
      </w:rPr>
      <w:instrText xml:space="preserve">PAGE  </w:instrText>
    </w:r>
    <w:r>
      <w:fldChar w:fldCharType="separate"/>
    </w:r>
    <w:r>
      <w:rPr>
        <w:rStyle w:val="12"/>
      </w:rPr>
      <w:t>21</w: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3E455A"/>
    <w:multiLevelType w:val="singleLevel"/>
    <w:tmpl w:val="A53E455A"/>
    <w:lvl w:ilvl="0" w:tentative="0">
      <w:start w:val="2"/>
      <w:numFmt w:val="decimal"/>
      <w:suff w:val="nothing"/>
      <w:lvlText w:val="%1、"/>
      <w:lvlJc w:val="left"/>
      <w:pPr>
        <w:ind w:left="-80"/>
      </w:pPr>
    </w:lvl>
  </w:abstractNum>
  <w:abstractNum w:abstractNumId="1">
    <w:nsid w:val="DE51BD5E"/>
    <w:multiLevelType w:val="singleLevel"/>
    <w:tmpl w:val="DE51BD5E"/>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ZjMDFhM2EwMTc3NmIzMGMyZDZmNjU0YTRkOGJkNWEifQ=="/>
  </w:docVars>
  <w:rsids>
    <w:rsidRoot w:val="00781D3A"/>
    <w:rsid w:val="001027A6"/>
    <w:rsid w:val="00146FC9"/>
    <w:rsid w:val="00167E1F"/>
    <w:rsid w:val="00197CA8"/>
    <w:rsid w:val="001C0AE6"/>
    <w:rsid w:val="001D7814"/>
    <w:rsid w:val="002D347F"/>
    <w:rsid w:val="00472F0F"/>
    <w:rsid w:val="006B610F"/>
    <w:rsid w:val="006F498C"/>
    <w:rsid w:val="00781D3A"/>
    <w:rsid w:val="00790FA2"/>
    <w:rsid w:val="00791CF2"/>
    <w:rsid w:val="007D0B98"/>
    <w:rsid w:val="00821C63"/>
    <w:rsid w:val="008236D4"/>
    <w:rsid w:val="009C206B"/>
    <w:rsid w:val="00A560CA"/>
    <w:rsid w:val="00BB1408"/>
    <w:rsid w:val="00BB6202"/>
    <w:rsid w:val="00BC0518"/>
    <w:rsid w:val="00C551BF"/>
    <w:rsid w:val="00C84C2E"/>
    <w:rsid w:val="00C92AE3"/>
    <w:rsid w:val="00CA59D1"/>
    <w:rsid w:val="00CB6BE0"/>
    <w:rsid w:val="00CF6148"/>
    <w:rsid w:val="00D42B1A"/>
    <w:rsid w:val="00DC041D"/>
    <w:rsid w:val="00DE32C6"/>
    <w:rsid w:val="00DF7C5F"/>
    <w:rsid w:val="00E6241B"/>
    <w:rsid w:val="00ED2EDE"/>
    <w:rsid w:val="00F37B70"/>
    <w:rsid w:val="02EB560E"/>
    <w:rsid w:val="054B4674"/>
    <w:rsid w:val="05A41276"/>
    <w:rsid w:val="070A6B90"/>
    <w:rsid w:val="0F5C64E6"/>
    <w:rsid w:val="0FE65409"/>
    <w:rsid w:val="152E6419"/>
    <w:rsid w:val="153D46E4"/>
    <w:rsid w:val="170D2487"/>
    <w:rsid w:val="17691477"/>
    <w:rsid w:val="191243EA"/>
    <w:rsid w:val="1A2D0BE5"/>
    <w:rsid w:val="1F001077"/>
    <w:rsid w:val="20D06CC0"/>
    <w:rsid w:val="24474D05"/>
    <w:rsid w:val="26911DAC"/>
    <w:rsid w:val="26992D6A"/>
    <w:rsid w:val="2DAD2ACA"/>
    <w:rsid w:val="32244352"/>
    <w:rsid w:val="327613D0"/>
    <w:rsid w:val="337F7F5C"/>
    <w:rsid w:val="33817DD0"/>
    <w:rsid w:val="36F471F6"/>
    <w:rsid w:val="37CF26CA"/>
    <w:rsid w:val="3B2D1AC7"/>
    <w:rsid w:val="3DAD062C"/>
    <w:rsid w:val="3DC34688"/>
    <w:rsid w:val="484477A4"/>
    <w:rsid w:val="48BA73C9"/>
    <w:rsid w:val="4A6E08DD"/>
    <w:rsid w:val="4C433C79"/>
    <w:rsid w:val="4C852DC9"/>
    <w:rsid w:val="4D7B0BFC"/>
    <w:rsid w:val="4FDE5F86"/>
    <w:rsid w:val="56DD7DD0"/>
    <w:rsid w:val="5B01542B"/>
    <w:rsid w:val="618868A7"/>
    <w:rsid w:val="65975655"/>
    <w:rsid w:val="691A2556"/>
    <w:rsid w:val="6AF00F3A"/>
    <w:rsid w:val="6B661525"/>
    <w:rsid w:val="755723C0"/>
    <w:rsid w:val="75D24853"/>
    <w:rsid w:val="781262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6"/>
    <w:unhideWhenUsed/>
    <w:qFormat/>
    <w:uiPriority w:val="99"/>
    <w:pPr>
      <w:tabs>
        <w:tab w:val="center" w:pos="4153"/>
        <w:tab w:val="right" w:pos="8306"/>
      </w:tabs>
      <w:snapToGrid w:val="0"/>
    </w:pPr>
    <w:rPr>
      <w:sz w:val="18"/>
      <w:szCs w:val="18"/>
    </w:rPr>
  </w:style>
  <w:style w:type="paragraph" w:styleId="4">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0"/>
    <w:pPr>
      <w:spacing w:before="100" w:beforeAutospacing="1" w:after="100" w:afterAutospacing="1"/>
    </w:pPr>
    <w:rPr>
      <w:rFonts w:ascii="宋体" w:hAnsi="宋体" w:eastAsia="宋体" w:cs="宋体"/>
      <w:lang w:eastAsia="zh-CN"/>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unhideWhenUsed/>
    <w:qFormat/>
    <w:uiPriority w:val="99"/>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5">
    <w:name w:val="页眉 Char"/>
    <w:basedOn w:val="11"/>
    <w:link w:val="4"/>
    <w:qFormat/>
    <w:uiPriority w:val="99"/>
    <w:rPr>
      <w:rFonts w:eastAsia="Times New Roman"/>
      <w:sz w:val="18"/>
      <w:szCs w:val="18"/>
      <w:lang w:eastAsia="uk-UA"/>
    </w:rPr>
  </w:style>
  <w:style w:type="character" w:customStyle="1" w:styleId="36">
    <w:name w:val="页脚 Char"/>
    <w:basedOn w:val="11"/>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7" Type="http://schemas.openxmlformats.org/officeDocument/2006/relationships/fontTable" Target="fontTable.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Props1.xml><?xml version="1.0" encoding="utf-8"?>
<ds:datastoreItem xmlns:ds="http://schemas.openxmlformats.org/officeDocument/2006/customXml" ds:itemID="{7DA1E944-597F-4D9A-ADC8-E3A5D62388E9}">
  <ds:schemaRefs/>
</ds:datastoreItem>
</file>

<file path=customXml/itemProps10.xml><?xml version="1.0" encoding="utf-8"?>
<ds:datastoreItem xmlns:ds="http://schemas.openxmlformats.org/officeDocument/2006/customXml" ds:itemID="{C593EC27-B89C-46A8-9CF9-3B5AE2B23C20}">
  <ds:schemaRefs/>
</ds:datastoreItem>
</file>

<file path=customXml/itemProps11.xml><?xml version="1.0" encoding="utf-8"?>
<ds:datastoreItem xmlns:ds="http://schemas.openxmlformats.org/officeDocument/2006/customXml" ds:itemID="{B9E9C162-3959-4E09-8552-3788A3BCB94D}">
  <ds:schemaRefs/>
</ds:datastoreItem>
</file>

<file path=customXml/itemProps12.xml><?xml version="1.0" encoding="utf-8"?>
<ds:datastoreItem xmlns:ds="http://schemas.openxmlformats.org/officeDocument/2006/customXml" ds:itemID="{5EFC46A3-03BA-4ECF-B65E-51918400F753}">
  <ds:schemaRefs/>
</ds:datastoreItem>
</file>

<file path=customXml/itemProps13.xml><?xml version="1.0" encoding="utf-8"?>
<ds:datastoreItem xmlns:ds="http://schemas.openxmlformats.org/officeDocument/2006/customXml" ds:itemID="{F2B0114A-1BF3-408C-A937-DBD594359DD7}">
  <ds:schemaRefs/>
</ds:datastoreItem>
</file>

<file path=customXml/itemProps14.xml><?xml version="1.0" encoding="utf-8"?>
<ds:datastoreItem xmlns:ds="http://schemas.openxmlformats.org/officeDocument/2006/customXml" ds:itemID="{82063DCE-E0D9-4D45-94AB-06A5849F123C}">
  <ds:schemaRefs/>
</ds:datastoreItem>
</file>

<file path=customXml/itemProps15.xml><?xml version="1.0" encoding="utf-8"?>
<ds:datastoreItem xmlns:ds="http://schemas.openxmlformats.org/officeDocument/2006/customXml" ds:itemID="{DFFE41CD-7795-417D-8B3D-7B7E92ADCE28}">
  <ds:schemaRefs/>
</ds:datastoreItem>
</file>

<file path=customXml/itemProps16.xml><?xml version="1.0" encoding="utf-8"?>
<ds:datastoreItem xmlns:ds="http://schemas.openxmlformats.org/officeDocument/2006/customXml" ds:itemID="{127F30A9-AC64-4000-970B-04BBBAF6782F}">
  <ds:schemaRefs/>
</ds:datastoreItem>
</file>

<file path=customXml/itemProps17.xml><?xml version="1.0" encoding="utf-8"?>
<ds:datastoreItem xmlns:ds="http://schemas.openxmlformats.org/officeDocument/2006/customXml" ds:itemID="{989DA21E-0CDF-4E3D-84F6-1D172BF7F4B9}">
  <ds:schemaRefs/>
</ds:datastoreItem>
</file>

<file path=customXml/itemProps18.xml><?xml version="1.0" encoding="utf-8"?>
<ds:datastoreItem xmlns:ds="http://schemas.openxmlformats.org/officeDocument/2006/customXml" ds:itemID="{8807E301-CE3E-48B0-8F1B-BE48F29E1736}">
  <ds:schemaRefs/>
</ds:datastoreItem>
</file>

<file path=customXml/itemProps19.xml><?xml version="1.0" encoding="utf-8"?>
<ds:datastoreItem xmlns:ds="http://schemas.openxmlformats.org/officeDocument/2006/customXml" ds:itemID="{DD8D39B1-E032-4B64-9020-66CD65ABCD3B}">
  <ds:schemaRefs/>
</ds:datastoreItem>
</file>

<file path=customXml/itemProps2.xml><?xml version="1.0" encoding="utf-8"?>
<ds:datastoreItem xmlns:ds="http://schemas.openxmlformats.org/officeDocument/2006/customXml" ds:itemID="{FF40C868-CD10-4565-BD6F-28B55B247751}">
  <ds:schemaRefs/>
</ds:datastoreItem>
</file>

<file path=customXml/itemProps20.xml><?xml version="1.0" encoding="utf-8"?>
<ds:datastoreItem xmlns:ds="http://schemas.openxmlformats.org/officeDocument/2006/customXml" ds:itemID="{6A6DB8E6-5EDD-4508-B255-AD07BCA264C9}">
  <ds:schemaRefs/>
</ds:datastoreItem>
</file>

<file path=customXml/itemProps21.xml><?xml version="1.0" encoding="utf-8"?>
<ds:datastoreItem xmlns:ds="http://schemas.openxmlformats.org/officeDocument/2006/customXml" ds:itemID="{66CC41B6-D28D-4EED-B564-F0D3D013B8B1}">
  <ds:schemaRefs/>
</ds:datastoreItem>
</file>

<file path=customXml/itemProps22.xml><?xml version="1.0" encoding="utf-8"?>
<ds:datastoreItem xmlns:ds="http://schemas.openxmlformats.org/officeDocument/2006/customXml" ds:itemID="{BF249A3C-5046-4792-B1C7-86A45BD0F7B3}">
  <ds:schemaRefs/>
</ds:datastoreItem>
</file>

<file path=customXml/itemProps23.xml><?xml version="1.0" encoding="utf-8"?>
<ds:datastoreItem xmlns:ds="http://schemas.openxmlformats.org/officeDocument/2006/customXml" ds:itemID="{3300B263-A8B2-4577-A8B1-07D060066AC1}">
  <ds:schemaRefs/>
</ds:datastoreItem>
</file>

<file path=customXml/itemProps24.xml><?xml version="1.0" encoding="utf-8"?>
<ds:datastoreItem xmlns:ds="http://schemas.openxmlformats.org/officeDocument/2006/customXml" ds:itemID="{328F8FAA-F9B6-48DE-ABD9-772610F9386F}">
  <ds:schemaRefs/>
</ds:datastoreItem>
</file>

<file path=customXml/itemProps25.xml><?xml version="1.0" encoding="utf-8"?>
<ds:datastoreItem xmlns:ds="http://schemas.openxmlformats.org/officeDocument/2006/customXml" ds:itemID="{1C4E702D-2594-4689-8404-84AFD7E73E52}">
  <ds:schemaRefs/>
</ds:datastoreItem>
</file>

<file path=customXml/itemProps26.xml><?xml version="1.0" encoding="utf-8"?>
<ds:datastoreItem xmlns:ds="http://schemas.openxmlformats.org/officeDocument/2006/customXml" ds:itemID="{C864F1CC-9C8C-41E6-8FD8-C85E12A44050}">
  <ds:schemaRefs/>
</ds:datastoreItem>
</file>

<file path=customXml/itemProps27.xml><?xml version="1.0" encoding="utf-8"?>
<ds:datastoreItem xmlns:ds="http://schemas.openxmlformats.org/officeDocument/2006/customXml" ds:itemID="{E56AD1C2-FB4D-4572-86C7-2470DBB3943B}">
  <ds:schemaRefs/>
</ds:datastoreItem>
</file>

<file path=customXml/itemProps28.xml><?xml version="1.0" encoding="utf-8"?>
<ds:datastoreItem xmlns:ds="http://schemas.openxmlformats.org/officeDocument/2006/customXml" ds:itemID="{907DF196-29BA-4F64-A2E6-9B891D8DA970}">
  <ds:schemaRefs/>
</ds:datastoreItem>
</file>

<file path=customXml/itemProps29.xml><?xml version="1.0" encoding="utf-8"?>
<ds:datastoreItem xmlns:ds="http://schemas.openxmlformats.org/officeDocument/2006/customXml" ds:itemID="{6C8F0DDD-DA95-49D7-BEC9-54BED6023821}">
  <ds:schemaRefs/>
</ds:datastoreItem>
</file>

<file path=customXml/itemProps3.xml><?xml version="1.0" encoding="utf-8"?>
<ds:datastoreItem xmlns:ds="http://schemas.openxmlformats.org/officeDocument/2006/customXml" ds:itemID="{240D75C0-5405-407A-9D88-451A6C53325C}">
  <ds:schemaRefs/>
</ds:datastoreItem>
</file>

<file path=customXml/itemProps30.xml><?xml version="1.0" encoding="utf-8"?>
<ds:datastoreItem xmlns:ds="http://schemas.openxmlformats.org/officeDocument/2006/customXml" ds:itemID="{927546BB-28A9-4183-9889-130B2B46E760}">
  <ds:schemaRefs/>
</ds:datastoreItem>
</file>

<file path=customXml/itemProps31.xml><?xml version="1.0" encoding="utf-8"?>
<ds:datastoreItem xmlns:ds="http://schemas.openxmlformats.org/officeDocument/2006/customXml" ds:itemID="{CB6B8C05-D526-4E72-8AB4-B1FB0F487636}">
  <ds:schemaRefs/>
</ds:datastoreItem>
</file>

<file path=customXml/itemProps32.xml><?xml version="1.0" encoding="utf-8"?>
<ds:datastoreItem xmlns:ds="http://schemas.openxmlformats.org/officeDocument/2006/customXml" ds:itemID="{C486A553-0F69-4945-B340-E49BCA32411A}">
  <ds:schemaRefs/>
</ds:datastoreItem>
</file>

<file path=customXml/itemProps33.xml><?xml version="1.0" encoding="utf-8"?>
<ds:datastoreItem xmlns:ds="http://schemas.openxmlformats.org/officeDocument/2006/customXml" ds:itemID="{335668B4-649C-41E0-BC80-7D94ABF681A2}">
  <ds:schemaRefs/>
</ds:datastoreItem>
</file>

<file path=customXml/itemProps34.xml><?xml version="1.0" encoding="utf-8"?>
<ds:datastoreItem xmlns:ds="http://schemas.openxmlformats.org/officeDocument/2006/customXml" ds:itemID="{B52E45D6-0F3C-4B21-B161-FA591631F8EB}">
  <ds:schemaRefs/>
</ds:datastoreItem>
</file>

<file path=customXml/itemProps35.xml><?xml version="1.0" encoding="utf-8"?>
<ds:datastoreItem xmlns:ds="http://schemas.openxmlformats.org/officeDocument/2006/customXml" ds:itemID="{A388E387-0708-4454-A623-7DC7A3B31BD5}">
  <ds:schemaRefs/>
</ds:datastoreItem>
</file>

<file path=customXml/itemProps36.xml><?xml version="1.0" encoding="utf-8"?>
<ds:datastoreItem xmlns:ds="http://schemas.openxmlformats.org/officeDocument/2006/customXml" ds:itemID="{55A60376-5F1A-4B58-BE70-A0B8CD8AC393}">
  <ds:schemaRefs/>
</ds:datastoreItem>
</file>

<file path=customXml/itemProps37.xml><?xml version="1.0" encoding="utf-8"?>
<ds:datastoreItem xmlns:ds="http://schemas.openxmlformats.org/officeDocument/2006/customXml" ds:itemID="{4D21B174-EFD5-481F-8023-ECD2C99EA6A5}">
  <ds:schemaRefs/>
</ds:datastoreItem>
</file>

<file path=customXml/itemProps38.xml><?xml version="1.0" encoding="utf-8"?>
<ds:datastoreItem xmlns:ds="http://schemas.openxmlformats.org/officeDocument/2006/customXml" ds:itemID="{BAA19A8D-5B92-489B-B169-BAD91A103344}">
  <ds:schemaRefs/>
</ds:datastoreItem>
</file>

<file path=customXml/itemProps39.xml><?xml version="1.0" encoding="utf-8"?>
<ds:datastoreItem xmlns:ds="http://schemas.openxmlformats.org/officeDocument/2006/customXml" ds:itemID="{BC8B0B68-B399-4D6D-AE2B-284CCF1A5CB6}">
  <ds:schemaRefs/>
</ds:datastoreItem>
</file>

<file path=customXml/itemProps4.xml><?xml version="1.0" encoding="utf-8"?>
<ds:datastoreItem xmlns:ds="http://schemas.openxmlformats.org/officeDocument/2006/customXml" ds:itemID="{9E39FA8A-0D5E-4C72-88C2-A4A5C9D016A3}">
  <ds:schemaRefs/>
</ds:datastoreItem>
</file>

<file path=customXml/itemProps5.xml><?xml version="1.0" encoding="utf-8"?>
<ds:datastoreItem xmlns:ds="http://schemas.openxmlformats.org/officeDocument/2006/customXml" ds:itemID="{4074F53B-6AA8-493B-96FF-0D7EB858216C}">
  <ds:schemaRefs/>
</ds:datastoreItem>
</file>

<file path=customXml/itemProps6.xml><?xml version="1.0" encoding="utf-8"?>
<ds:datastoreItem xmlns:ds="http://schemas.openxmlformats.org/officeDocument/2006/customXml" ds:itemID="{526561F4-D429-4474-A75E-30A59CF88000}">
  <ds:schemaRefs/>
</ds:datastoreItem>
</file>

<file path=customXml/itemProps7.xml><?xml version="1.0" encoding="utf-8"?>
<ds:datastoreItem xmlns:ds="http://schemas.openxmlformats.org/officeDocument/2006/customXml" ds:itemID="{D5DDAF8B-C90E-40EE-B940-CCD547411B81}">
  <ds:schemaRefs/>
</ds:datastoreItem>
</file>

<file path=customXml/itemProps8.xml><?xml version="1.0" encoding="utf-8"?>
<ds:datastoreItem xmlns:ds="http://schemas.openxmlformats.org/officeDocument/2006/customXml" ds:itemID="{B8034E79-3EC9-4FB4-8900-8DB566ED87F2}">
  <ds:schemaRefs/>
</ds:datastoreItem>
</file>

<file path=customXml/itemProps9.xml><?xml version="1.0" encoding="utf-8"?>
<ds:datastoreItem xmlns:ds="http://schemas.openxmlformats.org/officeDocument/2006/customXml" ds:itemID="{9B2DCA2B-261B-4FC5-92E2-74D6E9C5309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7873</Words>
  <Characters>8956</Characters>
  <Lines>84</Lines>
  <Paragraphs>23</Paragraphs>
  <TotalTime>13</TotalTime>
  <ScaleCrop>false</ScaleCrop>
  <LinksUpToDate>false</LinksUpToDate>
  <CharactersWithSpaces>9167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一点儿浩然气</cp:lastModifiedBy>
  <dcterms:modified xsi:type="dcterms:W3CDTF">2023-11-10T01:33:03Z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