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中共涞水县委网络安全和信息化委员会办公室</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中共涞水县委网络安全和信息化委员会办公室</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rPr>
          <w:rFonts w:ascii="方正小标宋_GBK" w:hAnsi="方正小标宋_GBK" w:eastAsia="方正小标宋_GBK" w:cs="方正小标宋_GBK"/>
          <w:color w:val="000000"/>
          <w:sz w:val="44"/>
          <w:lang w:eastAsia="zh-CN"/>
        </w:r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headerReference r:id="rId3" w:type="even"/>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中共涞水县委网络安全和信息化委员会办公室</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ascii="方正书宋_GBK" w:hAnsi="方正书宋_GBK" w:eastAsia="方正书宋_GBK" w:cs="方正书宋_GBK"/>
                <w:sz w:val="22"/>
                <w:szCs w:val="22"/>
                <w:lang w:val="en-US" w:eastAsia="zh-CN" w:bidi="ar-SA"/>
              </w:rPr>
            </w:pPr>
            <w:r>
              <w:rPr>
                <w:rFonts w:hint="eastAsia"/>
                <w:sz w:val="22"/>
                <w:szCs w:val="22"/>
                <w:lang w:val="en-US" w:eastAsia="zh-CN"/>
              </w:rPr>
              <w:t>105</w:t>
            </w:r>
          </w:p>
        </w:tc>
        <w:tc>
          <w:tcPr>
            <w:tcW w:w="4535" w:type="dxa"/>
            <w:vAlign w:val="center"/>
          </w:tcPr>
          <w:p>
            <w:pPr>
              <w:pStyle w:val="18"/>
            </w:pPr>
            <w:r>
              <w:rPr>
                <w:rFonts w:hint="eastAsia"/>
              </w:rPr>
              <w:t>一、一般公共服务支出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90.96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rPr>
                <w:rFonts w:ascii="方正书宋_GBK" w:hAnsi="方正书宋_GBK" w:eastAsia="方正书宋_GBK" w:cs="方正书宋_GBK"/>
                <w:sz w:val="22"/>
                <w:szCs w:val="22"/>
                <w:lang w:val="en-US" w:eastAsia="uk-UA" w:bidi="ar-SA"/>
              </w:rPr>
            </w:pPr>
          </w:p>
        </w:tc>
        <w:tc>
          <w:tcPr>
            <w:tcW w:w="4535" w:type="dxa"/>
            <w:vAlign w:val="center"/>
          </w:tcPr>
          <w:p>
            <w:pPr>
              <w:pStyle w:val="18"/>
            </w:pPr>
            <w:r>
              <w:rPr>
                <w:rFonts w:hint="eastAsia"/>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rPr>
                <w:rFonts w:ascii="方正书宋_GBK" w:hAnsi="方正书宋_GBK" w:eastAsia="方正书宋_GBK" w:cs="方正书宋_GBK"/>
                <w:sz w:val="22"/>
                <w:szCs w:val="22"/>
                <w:lang w:val="en-US" w:eastAsia="uk-UA" w:bidi="ar-SA"/>
              </w:rPr>
            </w:pPr>
          </w:p>
        </w:tc>
        <w:tc>
          <w:tcPr>
            <w:tcW w:w="4535" w:type="dxa"/>
            <w:vAlign w:val="center"/>
          </w:tcPr>
          <w:p>
            <w:pPr>
              <w:pStyle w:val="18"/>
            </w:pPr>
            <w:r>
              <w:rPr>
                <w:rFonts w:hint="eastAsia"/>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top"/>
          </w:tcPr>
          <w:p>
            <w:pPr>
              <w:jc w:val="right"/>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top"/>
          </w:tcPr>
          <w:p>
            <w:pPr>
              <w:jc w:val="right"/>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top"/>
          </w:tcPr>
          <w:p>
            <w:pPr>
              <w:jc w:val="right"/>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c>
          <w:tcPr>
            <w:tcW w:w="4535" w:type="dxa"/>
            <w:vAlign w:val="center"/>
          </w:tcPr>
          <w:p>
            <w:pPr>
              <w:pStyle w:val="20"/>
            </w:pPr>
            <w:r>
              <w:rPr>
                <w:rFonts w:hint="eastAsia"/>
              </w:rPr>
              <w:t>本年支出合计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top"/>
          </w:tcPr>
          <w:p>
            <w:pPr>
              <w:jc w:val="right"/>
            </w:pPr>
          </w:p>
        </w:tc>
        <w:tc>
          <w:tcPr>
            <w:tcW w:w="4535" w:type="dxa"/>
            <w:vAlign w:val="center"/>
          </w:tcPr>
          <w:p>
            <w:pPr>
              <w:pStyle w:val="18"/>
            </w:pPr>
            <w:r>
              <w:rPr>
                <w:rFonts w:hint="eastAsia"/>
              </w:rP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c>
          <w:tcPr>
            <w:tcW w:w="4535" w:type="dxa"/>
            <w:vAlign w:val="center"/>
          </w:tcPr>
          <w:p>
            <w:pPr>
              <w:pStyle w:val="20"/>
            </w:pPr>
            <w:r>
              <w:rPr>
                <w:rFonts w:hint="eastAsia"/>
              </w:rPr>
              <w:t>支出总计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147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79" w:type="dxa"/>
            <w:vAlign w:val="center"/>
          </w:tcPr>
          <w:p>
            <w:pPr>
              <w:pStyle w:val="16"/>
            </w:pPr>
            <w:r>
              <w:t>科目    编码</w:t>
            </w:r>
          </w:p>
        </w:tc>
        <w:tc>
          <w:tcPr>
            <w:tcW w:w="1472"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079" w:type="dxa"/>
            <w:vAlign w:val="center"/>
          </w:tcPr>
          <w:p>
            <w:pPr>
              <w:pStyle w:val="16"/>
            </w:pPr>
            <w:r>
              <w:t>1</w:t>
            </w:r>
          </w:p>
        </w:tc>
        <w:tc>
          <w:tcPr>
            <w:tcW w:w="1472"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79" w:type="dxa"/>
            <w:vAlign w:val="top"/>
          </w:tcPr>
          <w:p>
            <w:pPr>
              <w:jc w:val="left"/>
            </w:pP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top"/>
          </w:tcPr>
          <w:p>
            <w:pPr>
              <w:jc w:val="right"/>
            </w:pPr>
            <w:r>
              <w:rPr>
                <w:rFonts w:hint="eastAsia" w:eastAsia="宋体"/>
                <w:lang w:val="en-US" w:eastAsia="zh-CN"/>
              </w:rPr>
              <w:t>105</w:t>
            </w:r>
          </w:p>
        </w:tc>
        <w:tc>
          <w:tcPr>
            <w:tcW w:w="1134" w:type="dxa"/>
            <w:vAlign w:val="top"/>
          </w:tcPr>
          <w:p>
            <w:pPr>
              <w:jc w:val="right"/>
            </w:pPr>
            <w:r>
              <w:rPr>
                <w:rFonts w:hint="eastAsia" w:eastAsia="宋体"/>
                <w:lang w:val="en-US" w:eastAsia="zh-CN"/>
              </w:rPr>
              <w:t>105</w:t>
            </w:r>
          </w:p>
        </w:tc>
        <w:tc>
          <w:tcPr>
            <w:tcW w:w="1134" w:type="dxa"/>
            <w:vAlign w:val="top"/>
          </w:tcPr>
          <w:p>
            <w:pPr>
              <w:jc w:val="right"/>
            </w:pPr>
            <w:r>
              <w:rPr>
                <w:rFonts w:hint="eastAsia" w:eastAsia="宋体"/>
                <w:lang w:val="en-US" w:eastAsia="zh-CN"/>
              </w:rPr>
              <w:t>105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134" w:type="dxa"/>
            <w:vAlign w:val="top"/>
          </w:tcPr>
          <w:p>
            <w:pPr>
              <w:jc w:val="right"/>
            </w:pPr>
            <w:r>
              <w:rPr>
                <w:rFonts w:hint="eastAsia" w:eastAsia="宋体"/>
                <w:lang w:val="en-US" w:eastAsia="zh-CN"/>
              </w:rPr>
              <w:t>90.96</w:t>
            </w:r>
          </w:p>
        </w:tc>
        <w:tc>
          <w:tcPr>
            <w:tcW w:w="1134" w:type="dxa"/>
            <w:vAlign w:val="top"/>
          </w:tcPr>
          <w:p>
            <w:pPr>
              <w:jc w:val="right"/>
            </w:pPr>
            <w:r>
              <w:rPr>
                <w:rFonts w:hint="eastAsia" w:eastAsia="宋体"/>
                <w:lang w:val="en-US" w:eastAsia="zh-CN"/>
              </w:rPr>
              <w:t>90.96</w:t>
            </w:r>
          </w:p>
        </w:tc>
        <w:tc>
          <w:tcPr>
            <w:tcW w:w="1134" w:type="dxa"/>
            <w:vAlign w:val="top"/>
          </w:tcPr>
          <w:p>
            <w:pPr>
              <w:jc w:val="right"/>
            </w:pPr>
            <w:r>
              <w:rPr>
                <w:rFonts w:hint="eastAsia" w:eastAsia="宋体"/>
                <w:lang w:val="en-US" w:eastAsia="zh-CN"/>
              </w:rPr>
              <w:t>90.96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1134" w:type="dxa"/>
            <w:vAlign w:val="top"/>
          </w:tcPr>
          <w:p>
            <w:pPr>
              <w:jc w:val="right"/>
            </w:pPr>
            <w:r>
              <w:rPr>
                <w:rFonts w:hint="eastAsia" w:eastAsia="宋体"/>
                <w:lang w:val="en-US" w:eastAsia="zh-CN"/>
              </w:rPr>
              <w:t>90.96</w:t>
            </w:r>
          </w:p>
        </w:tc>
        <w:tc>
          <w:tcPr>
            <w:tcW w:w="1134" w:type="dxa"/>
            <w:vAlign w:val="top"/>
          </w:tcPr>
          <w:p>
            <w:pPr>
              <w:jc w:val="right"/>
            </w:pPr>
            <w:r>
              <w:rPr>
                <w:rFonts w:hint="eastAsia" w:eastAsia="宋体"/>
                <w:lang w:val="en-US" w:eastAsia="zh-CN"/>
              </w:rPr>
              <w:t>90.96</w:t>
            </w:r>
          </w:p>
        </w:tc>
        <w:tc>
          <w:tcPr>
            <w:tcW w:w="1134" w:type="dxa"/>
            <w:vAlign w:val="top"/>
          </w:tcPr>
          <w:p>
            <w:pPr>
              <w:jc w:val="right"/>
            </w:pPr>
            <w:r>
              <w:rPr>
                <w:rFonts w:hint="eastAsia" w:eastAsia="宋体"/>
                <w:lang w:val="en-US" w:eastAsia="zh-CN"/>
              </w:rPr>
              <w:t>90.96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jc w:val="right"/>
            </w:pPr>
            <w:r>
              <w:rPr>
                <w:rFonts w:hint="eastAsia" w:eastAsia="宋体"/>
                <w:lang w:val="en-US" w:eastAsia="zh-CN"/>
              </w:rPr>
              <w:t>55.62</w:t>
            </w:r>
          </w:p>
        </w:tc>
        <w:tc>
          <w:tcPr>
            <w:tcW w:w="1134" w:type="dxa"/>
            <w:vAlign w:val="top"/>
          </w:tcPr>
          <w:p>
            <w:pPr>
              <w:jc w:val="right"/>
            </w:pPr>
            <w:r>
              <w:rPr>
                <w:rFonts w:hint="eastAsia" w:eastAsia="宋体"/>
                <w:lang w:val="en-US" w:eastAsia="zh-CN"/>
              </w:rPr>
              <w:t>55.62</w:t>
            </w:r>
          </w:p>
        </w:tc>
        <w:tc>
          <w:tcPr>
            <w:tcW w:w="1134" w:type="dxa"/>
            <w:vAlign w:val="top"/>
          </w:tcPr>
          <w:p>
            <w:pPr>
              <w:jc w:val="right"/>
            </w:pPr>
            <w:r>
              <w:rPr>
                <w:rFonts w:hint="eastAsia" w:eastAsia="宋体"/>
                <w:lang w:val="en-US" w:eastAsia="zh-CN"/>
              </w:rPr>
              <w:t>55.62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2013702</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134" w:type="dxa"/>
            <w:vAlign w:val="top"/>
          </w:tcPr>
          <w:p>
            <w:pPr>
              <w:jc w:val="right"/>
            </w:pPr>
            <w:r>
              <w:rPr>
                <w:rFonts w:hint="eastAsia" w:eastAsia="宋体"/>
                <w:lang w:val="en-US" w:eastAsia="zh-CN"/>
              </w:rPr>
              <w:t>35.34</w:t>
            </w:r>
          </w:p>
        </w:tc>
        <w:tc>
          <w:tcPr>
            <w:tcW w:w="1134" w:type="dxa"/>
            <w:vAlign w:val="top"/>
          </w:tcPr>
          <w:p>
            <w:pPr>
              <w:jc w:val="right"/>
            </w:pPr>
            <w:r>
              <w:rPr>
                <w:rFonts w:hint="eastAsia" w:eastAsia="宋体"/>
                <w:lang w:val="en-US" w:eastAsia="zh-CN"/>
              </w:rPr>
              <w:t>35.34</w:t>
            </w:r>
          </w:p>
        </w:tc>
        <w:tc>
          <w:tcPr>
            <w:tcW w:w="1134" w:type="dxa"/>
            <w:vAlign w:val="top"/>
          </w:tcPr>
          <w:p>
            <w:pPr>
              <w:jc w:val="right"/>
            </w:pPr>
            <w:r>
              <w:rPr>
                <w:rFonts w:hint="eastAsia" w:eastAsia="宋体"/>
                <w:lang w:val="en-US" w:eastAsia="zh-CN"/>
              </w:rPr>
              <w:t>35.34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jc w:val="right"/>
            </w:pPr>
            <w:r>
              <w:rPr>
                <w:rFonts w:hint="eastAsia" w:eastAsia="宋体"/>
                <w:lang w:val="en-US" w:eastAsia="zh-CN"/>
              </w:rPr>
              <w:t>6.47</w:t>
            </w:r>
          </w:p>
        </w:tc>
        <w:tc>
          <w:tcPr>
            <w:tcW w:w="1134" w:type="dxa"/>
            <w:vAlign w:val="top"/>
          </w:tcPr>
          <w:p>
            <w:pPr>
              <w:jc w:val="right"/>
            </w:pPr>
            <w:r>
              <w:rPr>
                <w:rFonts w:hint="eastAsia" w:eastAsia="宋体"/>
                <w:lang w:val="en-US" w:eastAsia="zh-CN"/>
              </w:rPr>
              <w:t>6.47</w:t>
            </w:r>
          </w:p>
        </w:tc>
        <w:tc>
          <w:tcPr>
            <w:tcW w:w="1134" w:type="dxa"/>
            <w:vAlign w:val="top"/>
          </w:tcPr>
          <w:p>
            <w:pPr>
              <w:jc w:val="right"/>
            </w:pPr>
            <w:r>
              <w:rPr>
                <w:rFonts w:hint="eastAsia" w:eastAsia="宋体"/>
                <w:lang w:val="en-US" w:eastAsia="zh-CN"/>
              </w:rPr>
              <w:t>6.47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jc w:val="right"/>
            </w:pPr>
            <w:r>
              <w:rPr>
                <w:rFonts w:hint="eastAsia" w:eastAsia="宋体"/>
                <w:lang w:val="en-US" w:eastAsia="zh-CN"/>
              </w:rPr>
              <w:t>6.47</w:t>
            </w:r>
          </w:p>
        </w:tc>
        <w:tc>
          <w:tcPr>
            <w:tcW w:w="1134" w:type="dxa"/>
            <w:vAlign w:val="top"/>
          </w:tcPr>
          <w:p>
            <w:pPr>
              <w:jc w:val="right"/>
            </w:pPr>
            <w:r>
              <w:rPr>
                <w:rFonts w:hint="eastAsia" w:eastAsia="宋体"/>
                <w:lang w:val="en-US" w:eastAsia="zh-CN"/>
              </w:rPr>
              <w:t>6.47</w:t>
            </w:r>
          </w:p>
        </w:tc>
        <w:tc>
          <w:tcPr>
            <w:tcW w:w="1134" w:type="dxa"/>
            <w:vAlign w:val="top"/>
          </w:tcPr>
          <w:p>
            <w:pPr>
              <w:jc w:val="right"/>
            </w:pPr>
            <w:r>
              <w:rPr>
                <w:rFonts w:hint="eastAsia" w:eastAsia="宋体"/>
                <w:lang w:val="en-US" w:eastAsia="zh-CN"/>
              </w:rPr>
              <w:t>6.47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jc w:val="right"/>
            </w:pPr>
            <w:r>
              <w:rPr>
                <w:rFonts w:hint="eastAsia" w:eastAsia="宋体"/>
                <w:lang w:val="en-US" w:eastAsia="zh-CN"/>
              </w:rPr>
              <w:t>6.47</w:t>
            </w:r>
          </w:p>
        </w:tc>
        <w:tc>
          <w:tcPr>
            <w:tcW w:w="1134" w:type="dxa"/>
            <w:vAlign w:val="top"/>
          </w:tcPr>
          <w:p>
            <w:pPr>
              <w:jc w:val="right"/>
            </w:pPr>
            <w:r>
              <w:rPr>
                <w:rFonts w:hint="eastAsia" w:eastAsia="宋体"/>
                <w:lang w:val="en-US" w:eastAsia="zh-CN"/>
              </w:rPr>
              <w:t>6.47</w:t>
            </w:r>
          </w:p>
        </w:tc>
        <w:tc>
          <w:tcPr>
            <w:tcW w:w="1134" w:type="dxa"/>
            <w:vAlign w:val="top"/>
          </w:tcPr>
          <w:p>
            <w:pPr>
              <w:jc w:val="right"/>
            </w:pPr>
            <w:r>
              <w:rPr>
                <w:rFonts w:hint="eastAsia" w:eastAsia="宋体"/>
                <w:lang w:val="en-US" w:eastAsia="zh-CN"/>
              </w:rPr>
              <w:t>6.47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jc w:val="right"/>
            </w:pPr>
            <w:r>
              <w:rPr>
                <w:rFonts w:hint="eastAsia" w:eastAsia="宋体"/>
                <w:lang w:val="en-US" w:eastAsia="zh-CN"/>
              </w:rPr>
              <w:t>3.52</w:t>
            </w:r>
          </w:p>
        </w:tc>
        <w:tc>
          <w:tcPr>
            <w:tcW w:w="1134" w:type="dxa"/>
            <w:vAlign w:val="top"/>
          </w:tcPr>
          <w:p>
            <w:pPr>
              <w:jc w:val="right"/>
            </w:pPr>
            <w:r>
              <w:rPr>
                <w:rFonts w:hint="eastAsia" w:eastAsia="宋体"/>
                <w:lang w:val="en-US" w:eastAsia="zh-CN"/>
              </w:rPr>
              <w:t>3.52</w:t>
            </w:r>
          </w:p>
        </w:tc>
        <w:tc>
          <w:tcPr>
            <w:tcW w:w="1134" w:type="dxa"/>
            <w:vAlign w:val="top"/>
          </w:tcPr>
          <w:p>
            <w:pPr>
              <w:jc w:val="right"/>
            </w:pPr>
            <w:r>
              <w:rPr>
                <w:rFonts w:hint="eastAsia" w:eastAsia="宋体"/>
                <w:lang w:val="en-US" w:eastAsia="zh-CN"/>
              </w:rPr>
              <w:t>3.52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jc w:val="right"/>
            </w:pPr>
            <w:r>
              <w:rPr>
                <w:rFonts w:hint="eastAsia" w:eastAsia="宋体"/>
                <w:lang w:val="en-US" w:eastAsia="zh-CN"/>
              </w:rPr>
              <w:t>3.52</w:t>
            </w:r>
          </w:p>
        </w:tc>
        <w:tc>
          <w:tcPr>
            <w:tcW w:w="1134" w:type="dxa"/>
            <w:vAlign w:val="top"/>
          </w:tcPr>
          <w:p>
            <w:pPr>
              <w:jc w:val="right"/>
            </w:pPr>
            <w:r>
              <w:rPr>
                <w:rFonts w:hint="eastAsia" w:eastAsia="宋体"/>
                <w:lang w:val="en-US" w:eastAsia="zh-CN"/>
              </w:rPr>
              <w:t>3.52</w:t>
            </w:r>
          </w:p>
        </w:tc>
        <w:tc>
          <w:tcPr>
            <w:tcW w:w="1134" w:type="dxa"/>
            <w:vAlign w:val="top"/>
          </w:tcPr>
          <w:p>
            <w:pPr>
              <w:jc w:val="right"/>
            </w:pPr>
            <w:r>
              <w:rPr>
                <w:rFonts w:hint="eastAsia" w:eastAsia="宋体"/>
                <w:lang w:val="en-US" w:eastAsia="zh-CN"/>
              </w:rPr>
              <w:t>3.52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jc w:val="right"/>
            </w:pPr>
            <w:r>
              <w:rPr>
                <w:rFonts w:hint="eastAsia" w:eastAsia="宋体"/>
                <w:lang w:val="en-US" w:eastAsia="zh-CN"/>
              </w:rPr>
              <w:t>2.71</w:t>
            </w:r>
          </w:p>
        </w:tc>
        <w:tc>
          <w:tcPr>
            <w:tcW w:w="1134" w:type="dxa"/>
            <w:vAlign w:val="top"/>
          </w:tcPr>
          <w:p>
            <w:pPr>
              <w:jc w:val="right"/>
            </w:pPr>
            <w:r>
              <w:rPr>
                <w:rFonts w:hint="eastAsia" w:eastAsia="宋体"/>
                <w:lang w:val="en-US" w:eastAsia="zh-CN"/>
              </w:rPr>
              <w:t>2.71</w:t>
            </w:r>
          </w:p>
        </w:tc>
        <w:tc>
          <w:tcPr>
            <w:tcW w:w="1134" w:type="dxa"/>
            <w:vAlign w:val="top"/>
          </w:tcPr>
          <w:p>
            <w:pPr>
              <w:jc w:val="right"/>
            </w:pPr>
            <w:r>
              <w:rPr>
                <w:rFonts w:hint="eastAsia" w:eastAsia="宋体"/>
                <w:lang w:val="en-US" w:eastAsia="zh-CN"/>
              </w:rPr>
              <w:t>2.71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w:t>
            </w:r>
          </w:p>
        </w:tc>
        <w:tc>
          <w:tcPr>
            <w:tcW w:w="1079" w:type="dxa"/>
            <w:vAlign w:val="top"/>
          </w:tcPr>
          <w:p>
            <w:pPr>
              <w:keepNext w:val="0"/>
              <w:keepLines w:val="0"/>
              <w:widowControl/>
              <w:suppressLineNumbers w:val="0"/>
              <w:jc w:val="left"/>
              <w:textAlignment w:val="top"/>
            </w:pPr>
            <w:r>
              <w:rPr>
                <w:rFonts w:hint="eastAsia" w:ascii="Calibri" w:hAnsi="Calibri" w:eastAsia="宋体" w:cs="Calibri"/>
                <w:i w:val="0"/>
                <w:iCs w:val="0"/>
                <w:color w:val="000000"/>
                <w:kern w:val="0"/>
                <w:sz w:val="22"/>
                <w:szCs w:val="22"/>
                <w:u w:val="none"/>
                <w:lang w:val="en-US" w:eastAsia="zh-CN" w:bidi="ar"/>
              </w:rPr>
              <w:t>2101103</w:t>
            </w:r>
          </w:p>
        </w:tc>
        <w:tc>
          <w:tcPr>
            <w:tcW w:w="1472" w:type="dxa"/>
            <w:vAlign w:val="top"/>
          </w:tcPr>
          <w:p>
            <w:pPr>
              <w:keepNext w:val="0"/>
              <w:keepLines w:val="0"/>
              <w:widowControl/>
              <w:suppressLineNumbers w:val="0"/>
              <w:jc w:val="left"/>
              <w:textAlignment w:val="top"/>
            </w:pPr>
            <w:r>
              <w:rPr>
                <w:rFonts w:hint="eastAsia" w:ascii="Calibri" w:hAnsi="Calibri" w:eastAsia="宋体" w:cs="Calibri"/>
                <w:i w:val="0"/>
                <w:iCs w:val="0"/>
                <w:color w:val="000000"/>
                <w:kern w:val="0"/>
                <w:sz w:val="22"/>
                <w:szCs w:val="22"/>
                <w:u w:val="none"/>
                <w:lang w:val="en-US" w:eastAsia="zh-CN" w:bidi="ar"/>
              </w:rPr>
              <w:t>公务员医疗补助</w:t>
            </w:r>
          </w:p>
        </w:tc>
        <w:tc>
          <w:tcPr>
            <w:tcW w:w="1134" w:type="dxa"/>
            <w:vAlign w:val="top"/>
          </w:tcPr>
          <w:p>
            <w:pPr>
              <w:jc w:val="right"/>
            </w:pPr>
            <w:r>
              <w:rPr>
                <w:rFonts w:hint="eastAsia" w:eastAsia="宋体"/>
                <w:lang w:val="en-US" w:eastAsia="zh-CN"/>
              </w:rPr>
              <w:t>0.81</w:t>
            </w:r>
          </w:p>
        </w:tc>
        <w:tc>
          <w:tcPr>
            <w:tcW w:w="1134" w:type="dxa"/>
            <w:vAlign w:val="top"/>
          </w:tcPr>
          <w:p>
            <w:pPr>
              <w:jc w:val="right"/>
            </w:pPr>
            <w:r>
              <w:rPr>
                <w:rFonts w:hint="eastAsia" w:eastAsia="宋体"/>
                <w:lang w:val="en-US" w:eastAsia="zh-CN"/>
              </w:rPr>
              <w:t>0.81</w:t>
            </w:r>
          </w:p>
        </w:tc>
        <w:tc>
          <w:tcPr>
            <w:tcW w:w="1134" w:type="dxa"/>
            <w:vAlign w:val="top"/>
          </w:tcPr>
          <w:p>
            <w:pPr>
              <w:jc w:val="right"/>
            </w:pPr>
            <w:r>
              <w:rPr>
                <w:rFonts w:hint="eastAsia" w:eastAsia="宋体"/>
                <w:lang w:val="en-US" w:eastAsia="zh-CN"/>
              </w:rPr>
              <w:t>0.81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13</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w:t>
            </w:r>
          </w:p>
        </w:tc>
        <w:tc>
          <w:tcPr>
            <w:tcW w:w="147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134"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134"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14</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jc w:val="right"/>
            </w:pPr>
            <w:r>
              <w:rPr>
                <w:rFonts w:hint="eastAsia" w:eastAsia="宋体"/>
                <w:lang w:val="en-US" w:eastAsia="zh-CN"/>
              </w:rPr>
              <w:t>4.05</w:t>
            </w:r>
          </w:p>
        </w:tc>
        <w:tc>
          <w:tcPr>
            <w:tcW w:w="1134" w:type="dxa"/>
            <w:vAlign w:val="top"/>
          </w:tcPr>
          <w:p>
            <w:pPr>
              <w:jc w:val="right"/>
            </w:pPr>
            <w:r>
              <w:rPr>
                <w:rFonts w:hint="eastAsia" w:eastAsia="宋体"/>
                <w:lang w:val="en-US" w:eastAsia="zh-CN"/>
              </w:rPr>
              <w:t>4.05</w:t>
            </w:r>
          </w:p>
        </w:tc>
        <w:tc>
          <w:tcPr>
            <w:tcW w:w="1134" w:type="dxa"/>
            <w:vAlign w:val="top"/>
          </w:tcPr>
          <w:p>
            <w:pPr>
              <w:jc w:val="right"/>
            </w:pPr>
            <w:r>
              <w:rPr>
                <w:rFonts w:hint="eastAsia" w:eastAsia="宋体"/>
                <w:lang w:val="en-US" w:eastAsia="zh-CN"/>
              </w:rPr>
              <w:t>4.05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bookmarkStart w:id="2" w:name="_Toc_2_2_0000000003"/>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5</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147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134"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134"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35" w:type="dxa"/>
            <w:vAlign w:val="center"/>
          </w:tcPr>
          <w:p>
            <w:pPr>
              <w:pStyle w:val="16"/>
            </w:pPr>
            <w:r>
              <w:t>科目    编码</w:t>
            </w:r>
          </w:p>
        </w:tc>
        <w:tc>
          <w:tcPr>
            <w:tcW w:w="4393"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35" w:type="dxa"/>
            <w:vAlign w:val="center"/>
          </w:tcPr>
          <w:p>
            <w:pPr>
              <w:pStyle w:val="16"/>
            </w:pPr>
            <w:r>
              <w:t>1</w:t>
            </w:r>
          </w:p>
        </w:tc>
        <w:tc>
          <w:tcPr>
            <w:tcW w:w="4393"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35" w:type="dxa"/>
            <w:vAlign w:val="top"/>
          </w:tcPr>
          <w:p>
            <w:pPr>
              <w:jc w:val="left"/>
              <w:rPr>
                <w:rFonts w:ascii="Times New Roman" w:hAnsi="Times New Roman" w:eastAsia="Times New Roman" w:cs="Times New Roman"/>
                <w:sz w:val="24"/>
                <w:szCs w:val="24"/>
                <w:lang w:val="en-US" w:eastAsia="uk-UA" w:bidi="ar-SA"/>
              </w:rPr>
            </w:pP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105</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themeColor="text1"/>
                <w:kern w:val="0"/>
                <w:sz w:val="22"/>
                <w:szCs w:val="22"/>
                <w:u w:val="none"/>
                <w:lang w:val="en-US" w:eastAsia="zh-CN" w:bidi="ar"/>
              </w:rPr>
              <w:t>69.66</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default" w:eastAsia="宋体"/>
                <w:lang w:val="en-US" w:eastAsia="zh-CN"/>
              </w:rPr>
              <w:t>35.34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90.96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eastAsia="宋体"/>
                <w:color w:val="000000" w:themeColor="text1"/>
                <w:lang w:val="en-US" w:eastAsia="zh-CN"/>
              </w:rPr>
              <w:t>55.62</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default" w:eastAsia="宋体"/>
                <w:lang w:val="en-US" w:eastAsia="zh-CN"/>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网信事务</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90.96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eastAsia="宋体"/>
                <w:color w:val="000000" w:themeColor="text1"/>
                <w:lang w:val="en-US" w:eastAsia="zh-CN"/>
              </w:rPr>
              <w:t>55.62</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default" w:eastAsia="宋体"/>
                <w:lang w:val="en-US" w:eastAsia="zh-CN"/>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55.62</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eastAsia="宋体"/>
                <w:color w:val="000000" w:themeColor="text1"/>
                <w:lang w:val="en-US" w:eastAsia="zh-CN"/>
              </w:rPr>
              <w:t>55.62</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35.34</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rPr>
                <w:rFonts w:ascii="Times New Roman" w:hAnsi="Times New Roman" w:eastAsia="Times New Roman" w:cs="Times New Roman"/>
                <w:sz w:val="24"/>
                <w:szCs w:val="24"/>
                <w:lang w:val="en-US" w:eastAsia="uk-UA" w:bidi="ar-SA"/>
              </w:rPr>
            </w:pPr>
            <w:r>
              <w:rPr>
                <w:rFonts w:hint="default" w:eastAsia="宋体"/>
                <w:lang w:val="en-US" w:eastAsia="zh-CN"/>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color w:val="000000" w:themeColor="text1"/>
                <w:lang w:val="en-US" w:eastAsia="zh-CN"/>
              </w:rPr>
              <w:t>6.47</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color w:val="000000" w:themeColor="text1"/>
                <w:lang w:val="en-US" w:eastAsia="zh-CN"/>
              </w:rPr>
              <w:t>6.47</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2.71</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2.71</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2101103</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0.81</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0.81</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4.05</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4.05</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4.05</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4.05</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bookmarkStart w:id="3" w:name="_Toc_2_2_0000000004"/>
            <w:r>
              <w:rPr>
                <w:rFonts w:hint="eastAsia"/>
                <w:lang w:val="en-US" w:eastAsia="zh-CN"/>
              </w:rPr>
              <w:t>15</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393"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361"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105</w:t>
            </w:r>
          </w:p>
        </w:tc>
        <w:tc>
          <w:tcPr>
            <w:tcW w:w="3402" w:type="dxa"/>
            <w:vAlign w:val="center"/>
          </w:tcPr>
          <w:p>
            <w:pPr>
              <w:pStyle w:val="18"/>
            </w:pPr>
            <w:r>
              <w:t>一、一般公共服务支出</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90.96</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90.96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6.47</w:t>
            </w:r>
          </w:p>
        </w:tc>
        <w:tc>
          <w:tcPr>
            <w:tcW w:w="147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6.47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3.52</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3.52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4.05</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4.05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c>
          <w:tcPr>
            <w:tcW w:w="3402" w:type="dxa"/>
            <w:vAlign w:val="center"/>
          </w:tcPr>
          <w:p>
            <w:pPr>
              <w:pStyle w:val="20"/>
            </w:pPr>
            <w:r>
              <w:t>本年支出合计</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c>
          <w:tcPr>
            <w:tcW w:w="147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105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top"/>
          </w:tcPr>
          <w:p>
            <w:pPr>
              <w:jc w:val="right"/>
            </w:pPr>
          </w:p>
        </w:tc>
        <w:tc>
          <w:tcPr>
            <w:tcW w:w="3402" w:type="dxa"/>
            <w:vAlign w:val="center"/>
          </w:tcPr>
          <w:p>
            <w:pPr>
              <w:pStyle w:val="18"/>
            </w:pPr>
            <w: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top"/>
          </w:tcPr>
          <w:p>
            <w:pPr>
              <w:jc w:val="right"/>
            </w:pPr>
          </w:p>
        </w:tc>
        <w:tc>
          <w:tcPr>
            <w:tcW w:w="3402" w:type="dxa"/>
            <w:vAlign w:val="center"/>
          </w:tcPr>
          <w:p>
            <w:pPr>
              <w:pStyle w:val="18"/>
            </w:pP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top"/>
          </w:tcPr>
          <w:p>
            <w:pPr>
              <w:jc w:val="right"/>
            </w:pPr>
          </w:p>
        </w:tc>
        <w:tc>
          <w:tcPr>
            <w:tcW w:w="3402" w:type="dxa"/>
            <w:vAlign w:val="center"/>
          </w:tcPr>
          <w:p>
            <w:pPr>
              <w:pStyle w:val="18"/>
            </w:pP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top"/>
          </w:tcPr>
          <w:p>
            <w:pPr>
              <w:jc w:val="right"/>
            </w:pPr>
          </w:p>
        </w:tc>
        <w:tc>
          <w:tcPr>
            <w:tcW w:w="3402" w:type="dxa"/>
            <w:vAlign w:val="center"/>
          </w:tcPr>
          <w:p>
            <w:pPr>
              <w:pStyle w:val="18"/>
            </w:pP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c>
          <w:tcPr>
            <w:tcW w:w="3402" w:type="dxa"/>
            <w:vAlign w:val="center"/>
          </w:tcPr>
          <w:p>
            <w:pPr>
              <w:pStyle w:val="20"/>
            </w:pPr>
            <w:r>
              <w:t>支出总计</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c>
          <w:tcPr>
            <w:tcW w:w="14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105</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jc w:val="right"/>
            </w:pPr>
            <w:r>
              <w:rPr>
                <w:rFonts w:hint="eastAsia" w:eastAsia="宋体"/>
                <w:lang w:val="en-US" w:eastAsia="zh-CN"/>
              </w:rPr>
              <w:t>105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69.66</w:t>
            </w: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jc w:val="right"/>
            </w:pPr>
            <w:r>
              <w:rPr>
                <w:rFonts w:hint="eastAsia" w:eastAsia="宋体"/>
                <w:lang w:val="en-US" w:eastAsia="zh-CN"/>
              </w:rPr>
              <w:t>90.96</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55.62</w:t>
            </w: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20137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2551" w:type="dxa"/>
            <w:vAlign w:val="top"/>
          </w:tcPr>
          <w:p>
            <w:pPr>
              <w:jc w:val="right"/>
            </w:pPr>
            <w:r>
              <w:rPr>
                <w:rFonts w:hint="eastAsia" w:eastAsia="宋体"/>
                <w:lang w:val="en-US" w:eastAsia="zh-CN"/>
              </w:rPr>
              <w:t>90.96</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55.62</w:t>
            </w: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2013701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jc w:val="right"/>
            </w:pPr>
            <w:r>
              <w:rPr>
                <w:rFonts w:hint="eastAsia" w:eastAsia="宋体"/>
                <w:lang w:val="en-US" w:eastAsia="zh-CN"/>
              </w:rPr>
              <w:t>55.62</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55.62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2013702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jc w:val="right"/>
            </w:pPr>
            <w:r>
              <w:rPr>
                <w:rFonts w:hint="eastAsia" w:eastAsia="宋体"/>
                <w:lang w:val="en-US" w:eastAsia="zh-CN"/>
              </w:rPr>
              <w:t>35.34</w:t>
            </w:r>
          </w:p>
        </w:tc>
        <w:tc>
          <w:tcPr>
            <w:tcW w:w="2551" w:type="dxa"/>
            <w:vAlign w:val="top"/>
          </w:tcPr>
          <w:p>
            <w:pPr>
              <w:jc w:val="right"/>
            </w:pP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jc w:val="right"/>
            </w:pPr>
            <w:r>
              <w:rPr>
                <w:rFonts w:hint="eastAsia" w:eastAsia="宋体"/>
                <w:lang w:val="en-US" w:eastAsia="zh-CN"/>
              </w:rPr>
              <w:t>6.47</w:t>
            </w:r>
          </w:p>
        </w:tc>
        <w:tc>
          <w:tcPr>
            <w:tcW w:w="2551" w:type="dxa"/>
            <w:vAlign w:val="top"/>
          </w:tcPr>
          <w:p>
            <w:pPr>
              <w:jc w:val="right"/>
            </w:pPr>
            <w:r>
              <w:rPr>
                <w:rFonts w:hint="eastAsia" w:eastAsia="宋体"/>
                <w:color w:val="000000" w:themeColor="text1"/>
                <w:lang w:val="en-US" w:eastAsia="zh-CN"/>
              </w:rPr>
              <w:t>6.47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jc w:val="right"/>
            </w:pPr>
            <w:r>
              <w:rPr>
                <w:rFonts w:hint="eastAsia" w:eastAsia="宋体"/>
                <w:lang w:val="en-US" w:eastAsia="zh-CN"/>
              </w:rPr>
              <w:t>6.47</w:t>
            </w:r>
          </w:p>
        </w:tc>
        <w:tc>
          <w:tcPr>
            <w:tcW w:w="2551" w:type="dxa"/>
            <w:vAlign w:val="top"/>
          </w:tcPr>
          <w:p>
            <w:pPr>
              <w:jc w:val="right"/>
            </w:pPr>
            <w:r>
              <w:rPr>
                <w:rFonts w:hint="eastAsia" w:eastAsia="宋体"/>
                <w:color w:val="000000" w:themeColor="text1"/>
                <w:lang w:val="en-US" w:eastAsia="zh-CN"/>
              </w:rPr>
              <w:t>6.47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jc w:val="right"/>
            </w:pPr>
            <w:r>
              <w:rPr>
                <w:rFonts w:hint="eastAsia" w:eastAsia="宋体"/>
                <w:lang w:val="en-US" w:eastAsia="zh-CN"/>
              </w:rPr>
              <w:t>6.47</w:t>
            </w:r>
          </w:p>
        </w:tc>
        <w:tc>
          <w:tcPr>
            <w:tcW w:w="2551" w:type="dxa"/>
            <w:vAlign w:val="top"/>
          </w:tcPr>
          <w:p>
            <w:pPr>
              <w:jc w:val="right"/>
            </w:pPr>
            <w:r>
              <w:rPr>
                <w:rFonts w:hint="eastAsia" w:eastAsia="宋体"/>
                <w:lang w:val="en-US" w:eastAsia="zh-CN"/>
              </w:rPr>
              <w:t>6.47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jc w:val="right"/>
            </w:pPr>
            <w:r>
              <w:rPr>
                <w:rFonts w:hint="eastAsia" w:eastAsia="宋体"/>
                <w:lang w:val="en-US" w:eastAsia="zh-CN"/>
              </w:rPr>
              <w:t>3.52</w:t>
            </w:r>
          </w:p>
        </w:tc>
        <w:tc>
          <w:tcPr>
            <w:tcW w:w="2551" w:type="dxa"/>
            <w:vAlign w:val="top"/>
          </w:tcPr>
          <w:p>
            <w:pPr>
              <w:jc w:val="right"/>
            </w:pPr>
            <w:r>
              <w:rPr>
                <w:rFonts w:hint="eastAsia" w:eastAsia="宋体"/>
                <w:lang w:val="en-US" w:eastAsia="zh-CN"/>
              </w:rPr>
              <w:t>3.52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jc w:val="right"/>
            </w:pPr>
            <w:r>
              <w:rPr>
                <w:rFonts w:hint="eastAsia" w:eastAsia="宋体"/>
                <w:lang w:val="en-US" w:eastAsia="zh-CN"/>
              </w:rPr>
              <w:t>3.52</w:t>
            </w:r>
          </w:p>
        </w:tc>
        <w:tc>
          <w:tcPr>
            <w:tcW w:w="2551" w:type="dxa"/>
            <w:vAlign w:val="top"/>
          </w:tcPr>
          <w:p>
            <w:pPr>
              <w:jc w:val="right"/>
            </w:pPr>
            <w:r>
              <w:rPr>
                <w:rFonts w:hint="eastAsia" w:eastAsia="宋体"/>
                <w:lang w:val="en-US" w:eastAsia="zh-CN"/>
              </w:rPr>
              <w:t>3.52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jc w:val="right"/>
            </w:pPr>
            <w:r>
              <w:rPr>
                <w:rFonts w:hint="eastAsia" w:eastAsia="宋体"/>
                <w:lang w:val="en-US" w:eastAsia="zh-CN"/>
              </w:rPr>
              <w:t>2.71</w:t>
            </w:r>
          </w:p>
        </w:tc>
        <w:tc>
          <w:tcPr>
            <w:tcW w:w="2551" w:type="dxa"/>
            <w:vAlign w:val="top"/>
          </w:tcPr>
          <w:p>
            <w:pPr>
              <w:jc w:val="right"/>
            </w:pPr>
            <w:r>
              <w:rPr>
                <w:rFonts w:hint="eastAsia" w:eastAsia="宋体"/>
                <w:lang w:val="en-US" w:eastAsia="zh-CN"/>
              </w:rPr>
              <w:t>2.71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pPr>
            <w:r>
              <w:rPr>
                <w:rFonts w:hint="eastAsia"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pPr>
            <w:r>
              <w:rPr>
                <w:rFonts w:hint="eastAsia"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jc w:val="right"/>
            </w:pPr>
            <w:r>
              <w:rPr>
                <w:rFonts w:hint="eastAsia" w:eastAsia="宋体"/>
                <w:lang w:val="en-US" w:eastAsia="zh-CN"/>
              </w:rPr>
              <w:t>0.81</w:t>
            </w:r>
          </w:p>
        </w:tc>
        <w:tc>
          <w:tcPr>
            <w:tcW w:w="2551" w:type="dxa"/>
            <w:vAlign w:val="top"/>
          </w:tcPr>
          <w:p>
            <w:pPr>
              <w:jc w:val="right"/>
            </w:pPr>
            <w:r>
              <w:rPr>
                <w:rFonts w:hint="eastAsia" w:eastAsia="宋体"/>
                <w:lang w:val="en-US" w:eastAsia="zh-CN"/>
              </w:rPr>
              <w:t>0.81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jc w:val="right"/>
            </w:pPr>
            <w:r>
              <w:rPr>
                <w:rFonts w:hint="eastAsia" w:eastAsia="宋体"/>
                <w:lang w:val="en-US" w:eastAsia="zh-CN"/>
              </w:rPr>
              <w:t>4.05</w:t>
            </w:r>
          </w:p>
        </w:tc>
        <w:tc>
          <w:tcPr>
            <w:tcW w:w="2551" w:type="dxa"/>
            <w:vAlign w:val="top"/>
          </w:tcPr>
          <w:p>
            <w:pPr>
              <w:jc w:val="right"/>
            </w:pPr>
            <w:r>
              <w:rPr>
                <w:rFonts w:hint="eastAsia" w:eastAsia="宋体"/>
                <w:lang w:val="en-US" w:eastAsia="zh-CN"/>
              </w:rPr>
              <w:t>4.05</w:t>
            </w:r>
          </w:p>
        </w:tc>
        <w:tc>
          <w:tcPr>
            <w:tcW w:w="255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jc w:val="right"/>
            </w:pPr>
            <w:r>
              <w:rPr>
                <w:rFonts w:hint="eastAsia" w:eastAsia="宋体"/>
                <w:lang w:val="en-US" w:eastAsia="zh-CN"/>
              </w:rPr>
              <w:t>4.05</w:t>
            </w:r>
          </w:p>
        </w:tc>
        <w:tc>
          <w:tcPr>
            <w:tcW w:w="2551" w:type="dxa"/>
            <w:vAlign w:val="top"/>
          </w:tcPr>
          <w:p>
            <w:pPr>
              <w:jc w:val="right"/>
            </w:pPr>
            <w:r>
              <w:rPr>
                <w:rFonts w:hint="eastAsia" w:eastAsia="宋体"/>
                <w:lang w:val="en-US" w:eastAsia="zh-CN"/>
              </w:rPr>
              <w:t>4.05</w:t>
            </w:r>
          </w:p>
        </w:tc>
        <w:tc>
          <w:tcPr>
            <w:tcW w:w="255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Calibri" w:hAnsi="Calibri" w:eastAsia="宋体" w:cs="Calibri"/>
                <w:i w:val="0"/>
                <w:iCs w:val="0"/>
                <w:color w:val="000000"/>
                <w:kern w:val="0"/>
                <w:sz w:val="22"/>
                <w:szCs w:val="22"/>
                <w:u w:val="none"/>
                <w:lang w:val="en-US" w:eastAsia="zh-CN" w:bidi="ar"/>
              </w:rPr>
            </w:pPr>
            <w:bookmarkStart w:id="5" w:name="_Toc_2_2_0000000006"/>
            <w:r>
              <w:rPr>
                <w:rFonts w:hint="eastAsia"/>
                <w:lang w:val="en-US" w:eastAsia="zh-CN"/>
              </w:rP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2551" w:type="dxa"/>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eastAsia="宋体"/>
                <w:lang w:val="en-US" w:eastAsia="zh-CN"/>
              </w:rPr>
              <w:t>4.05</w:t>
            </w:r>
          </w:p>
        </w:tc>
        <w:tc>
          <w:tcPr>
            <w:tcW w:w="2551" w:type="dxa"/>
            <w:vAlign w:val="top"/>
          </w:tcPr>
          <w:p>
            <w:pPr>
              <w:keepNext w:val="0"/>
              <w:keepLines w:val="0"/>
              <w:widowControl/>
              <w:suppressLineNumbers w:val="0"/>
              <w:jc w:val="left"/>
              <w:textAlignment w:val="top"/>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69.66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62.49</w:t>
            </w: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62.49</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62.49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26.33</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26.33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13.88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13.88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8.04</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8.04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6.47</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6.47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2.71</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2.71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themeColor="text1"/>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Calibri" w:hAnsi="Calibri" w:eastAsia="宋体" w:cs="Calibri"/>
                <w:i w:val="0"/>
                <w:iCs w:val="0"/>
                <w:color w:val="000000" w:themeColor="text1"/>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pPr>
            <w:r>
              <w:rPr>
                <w:rFonts w:hint="eastAsia" w:ascii="Calibri" w:hAnsi="Calibri" w:eastAsia="宋体" w:cs="Calibri"/>
                <w:i w:val="0"/>
                <w:iCs w:val="0"/>
                <w:color w:val="000000" w:themeColor="text1"/>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0.81</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0.81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0.2</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0.2</w:t>
            </w:r>
          </w:p>
        </w:tc>
        <w:tc>
          <w:tcPr>
            <w:tcW w:w="2552" w:type="dxa"/>
            <w:vAlign w:val="top"/>
          </w:tcPr>
          <w:p>
            <w:pPr>
              <w:jc w:val="right"/>
            </w:pPr>
          </w:p>
        </w:tc>
      </w:tr>
      <w:tr>
        <w:tblPrEx>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4.05</w:t>
            </w:r>
          </w:p>
        </w:tc>
        <w:tc>
          <w:tcPr>
            <w:tcW w:w="2551" w:type="dxa"/>
            <w:vAlign w:val="top"/>
          </w:tcPr>
          <w:p>
            <w:pPr>
              <w:keepNext w:val="0"/>
              <w:keepLines w:val="0"/>
              <w:widowControl/>
              <w:suppressLineNumbers w:val="0"/>
              <w:jc w:val="right"/>
              <w:textAlignment w:val="top"/>
            </w:pPr>
            <w:r>
              <w:rPr>
                <w:rFonts w:hint="eastAsia" w:eastAsia="宋体"/>
                <w:color w:val="000000" w:themeColor="text1"/>
                <w:lang w:val="en-US" w:eastAsia="zh-CN"/>
              </w:rPr>
              <w:t>4.05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1.32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0.36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51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themeColor="text1"/>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themeColor="text1"/>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bookmarkStart w:id="6" w:name="_Toc_2_2_0000000007"/>
            <w:r>
              <w:rPr>
                <w:rFonts w:hint="default" w:ascii="Calibri" w:hAnsi="Calibri" w:eastAsia="宋体" w:cs="Calibri"/>
                <w:i w:val="0"/>
                <w:iCs w:val="0"/>
                <w:color w:val="000000" w:themeColor="text1"/>
                <w:kern w:val="0"/>
                <w:sz w:val="22"/>
                <w:szCs w:val="22"/>
                <w:u w:val="none"/>
                <w:lang w:val="en-US" w:eastAsia="zh-CN" w:bidi="ar"/>
              </w:rPr>
              <w:t>1</w:t>
            </w:r>
            <w:r>
              <w:rPr>
                <w:rFonts w:hint="eastAsia"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3.72</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3.72</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政府基金预算财政拨款支出表</w:t>
      </w:r>
      <w:bookmarkEnd w:id="6"/>
    </w:p>
    <w:p>
      <w:pPr>
        <w:jc w:val="center"/>
        <w:outlineLvl w:val="1"/>
        <w:rPr>
          <w:rFonts w:ascii="方正小标宋_GBK" w:hAnsi="方正小标宋_GBK" w:eastAsia="方正小标宋_GBK" w:cs="方正小标宋_GBK"/>
          <w:color w:val="000000"/>
          <w:sz w:val="36"/>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bookmarkStart w:id="7" w:name="_Toc_2_2_0000000008"/>
    </w:p>
    <w:p>
      <w:pPr>
        <w:ind w:firstLine="420"/>
        <w:jc w:val="center"/>
        <w:rPr>
          <w:rFonts w:ascii="方正书宋_GBK" w:hAnsi="方正书宋_GBK" w:eastAsia="方正书宋_GBK" w:cs="方正书宋_GBK"/>
          <w:color w:val="000000"/>
          <w:sz w:val="21"/>
        </w:rPr>
      </w:pPr>
    </w:p>
    <w:p>
      <w:pPr>
        <w:ind w:firstLine="420"/>
        <w:jc w:val="center"/>
        <w:rPr>
          <w:rFonts w:hint="eastAsia" w:ascii="方正小标宋_GBK" w:hAnsi="方正小标宋_GBK" w:eastAsia="方正小标宋_GBK" w:cs="方正小标宋_GBK"/>
          <w:color w:val="000000"/>
          <w:sz w:val="36"/>
          <w:lang w:eastAsia="zh-CN"/>
        </w:rPr>
      </w:pPr>
    </w:p>
    <w:p>
      <w:pPr>
        <w:ind w:firstLine="420"/>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hint="eastAsia" w:ascii="方正小标宋_GBK" w:hAnsi="方正小标宋_GBK" w:eastAsia="方正小标宋_GBK" w:cs="方正小标宋_GBK"/>
          <w:color w:val="000000"/>
          <w:sz w:val="36"/>
          <w:lang w:eastAsia="zh-CN"/>
        </w:rPr>
      </w:pPr>
      <w:bookmarkStart w:id="8" w:name="_Toc_2_2_0000000009"/>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798" w:type="dxa"/>
            <w:vAlign w:val="center"/>
          </w:tcPr>
          <w:p>
            <w:pPr>
              <w:pStyle w:val="20"/>
            </w:pPr>
            <w:r>
              <w:t>合计</w:t>
            </w: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798" w:type="dxa"/>
            <w:vAlign w:val="center"/>
          </w:tcPr>
          <w:p>
            <w:pPr>
              <w:pStyle w:val="18"/>
            </w:pPr>
            <w:r>
              <w:t>“三公”经费小计</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798" w:type="dxa"/>
            <w:vAlign w:val="center"/>
          </w:tcPr>
          <w:p>
            <w:pPr>
              <w:pStyle w:val="18"/>
            </w:pPr>
            <w:r>
              <w:t>三、公务接待费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798" w:type="dxa"/>
            <w:vAlign w:val="center"/>
          </w:tcPr>
          <w:p>
            <w:pPr>
              <w:pStyle w:val="18"/>
            </w:pPr>
            <w:r>
              <w:t>四、会议费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798" w:type="dxa"/>
            <w:vAlign w:val="center"/>
          </w:tcPr>
          <w:p>
            <w:pPr>
              <w:pStyle w:val="18"/>
            </w:pPr>
            <w:r>
              <w:t>五、培训费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firstLineChars="200"/>
        <w:jc w:val="left"/>
        <w:outlineLvl w:val="4"/>
        <w:rPr>
          <w:rFonts w:hint="eastAsia" w:ascii="方正小标宋_GBK" w:hAnsi="方正小标宋_GBK" w:eastAsia="方正小标宋_GBK" w:cs="方正小标宋_GBK"/>
          <w:color w:val="000000"/>
          <w:sz w:val="44"/>
          <w:lang w:eastAsia="zh-CN"/>
        </w:r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单位预算</w:t>
      </w:r>
      <w:r>
        <w:rPr>
          <w:rFonts w:ascii="方正书宋_GBK" w:hAnsi="方正书宋_GBK" w:eastAsia="方正书宋_GBK" w:cs="方正书宋_GBK"/>
          <w:color w:val="000000"/>
          <w:sz w:val="21"/>
        </w:rPr>
        <w:t>财政拨款“三公”经费支出，空表列示。</w:t>
      </w: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中共涞水县委网络安全和信息化委员会办</w:t>
      </w: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中共涞水县委网络安全和信息化委员会办公室</w:t>
      </w:r>
      <w:r>
        <w:rPr>
          <w:rFonts w:hint="eastAsia" w:ascii="方正小标宋_GBK" w:hAnsi="方正小标宋_GBK" w:eastAsia="方正小标宋_GBK" w:cs="方正小标宋_GBK"/>
          <w:color w:val="000000"/>
          <w:sz w:val="44"/>
        </w:rPr>
        <w:t>（本级）</w:t>
      </w:r>
      <w:r>
        <w:rPr>
          <w:rFonts w:hint="eastAsia" w:ascii="方正小标宋_GBK" w:hAnsi="方正小标宋_GBK" w:eastAsia="方正小标宋_GBK" w:cs="方正小标宋_GBK"/>
          <w:color w:val="000000"/>
          <w:sz w:val="44"/>
          <w:lang w:eastAsia="zh-CN"/>
        </w:rPr>
        <w:t>2023</w:t>
      </w:r>
      <w:r>
        <w:rPr>
          <w:rFonts w:hint="eastAsia" w:ascii="方正小标宋_GBK" w:hAnsi="方正小标宋_GBK" w:eastAsia="方正小标宋_GBK" w:cs="方正小标宋_GBK"/>
          <w:color w:val="000000"/>
          <w:sz w:val="44"/>
        </w:rPr>
        <w:t>年单位预算信息公开情况说明</w:t>
      </w:r>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9" w:name="_Toc_3_3_0000000010"/>
      <w:r>
        <w:rPr>
          <w:rFonts w:hint="eastAsia" w:ascii="Times New Roman" w:hAnsi="Times New Roman" w:eastAsia="方正仿宋_GBK" w:cs="Times New Roman"/>
          <w:sz w:val="28"/>
          <w:szCs w:val="24"/>
          <w:lang w:val="en-US" w:eastAsia="uk-UA" w:bidi="ar-SA"/>
        </w:rPr>
        <w:t>按照</w:t>
      </w:r>
      <w:r>
        <w:rPr>
          <w:rFonts w:hint="eastAsia" w:eastAsia="方正仿宋_GBK" w:cs="Times New Roman"/>
          <w:sz w:val="28"/>
          <w:szCs w:val="24"/>
          <w:lang w:val="en-US" w:eastAsia="zh-CN" w:bidi="ar-SA"/>
        </w:rPr>
        <w:t>《中华人民共和国预算法》</w:t>
      </w:r>
      <w:bookmarkStart w:id="21" w:name="_GoBack"/>
      <w:bookmarkEnd w:id="21"/>
      <w:r>
        <w:rPr>
          <w:rFonts w:hint="eastAsia" w:ascii="Times New Roman" w:hAnsi="Times New Roman" w:eastAsia="方正仿宋_GBK" w:cs="Times New Roman"/>
          <w:sz w:val="28"/>
          <w:szCs w:val="24"/>
          <w:lang w:val="en-US" w:eastAsia="uk-UA" w:bidi="ar-SA"/>
        </w:rPr>
        <w:t>、《地方预决算公开操作规程》和《河北省省级预算公开办法》规定，现将</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eastAsia="方正仿宋_GBK" w:cs="Times New Roman"/>
          <w:sz w:val="28"/>
          <w:szCs w:val="24"/>
          <w:lang w:val="en-US" w:eastAsia="zh-CN" w:bidi="ar-SA"/>
        </w:rPr>
        <w:t>2023</w:t>
      </w:r>
      <w:r>
        <w:rPr>
          <w:rFonts w:hint="eastAsia" w:ascii="Times New Roman" w:hAnsi="Times New Roman" w:eastAsia="方正仿宋_GBK" w:cs="Times New Roman"/>
          <w:sz w:val="28"/>
          <w:szCs w:val="24"/>
          <w:lang w:val="en-US" w:eastAsia="zh-CN" w:bidi="ar-SA"/>
        </w:rPr>
        <w:t>年</w:t>
      </w:r>
      <w:r>
        <w:rPr>
          <w:rFonts w:hint="eastAsia" w:eastAsia="方正仿宋_GBK" w:cs="Times New Roman"/>
          <w:sz w:val="28"/>
          <w:szCs w:val="24"/>
          <w:lang w:val="en-US" w:eastAsia="zh-CN" w:bidi="ar-SA"/>
        </w:rPr>
        <w:t>单位预算</w:t>
      </w:r>
      <w:r>
        <w:rPr>
          <w:rFonts w:hint="eastAsia" w:ascii="Times New Roman" w:hAnsi="Times New Roman" w:eastAsia="方正仿宋_GBK" w:cs="Times New Roman"/>
          <w:sz w:val="28"/>
          <w:szCs w:val="24"/>
          <w:lang w:val="en-US" w:eastAsia="uk-UA" w:bidi="ar-SA"/>
        </w:rPr>
        <w:t>公开如下：</w:t>
      </w:r>
    </w:p>
    <w:p>
      <w:pPr>
        <w:spacing w:before="10" w:after="10" w:line="360" w:lineRule="auto"/>
        <w:ind w:firstLine="640"/>
        <w:outlineLvl w:val="2"/>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10" w:name="_Toc_3_3_0000000011"/>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职责内容属涉密信息，不予公开。我单位全称</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，属行政机关单位，正科级，经费保障形式为财政拨款。内设</w:t>
      </w:r>
      <w:r>
        <w:rPr>
          <w:rFonts w:hint="eastAsia" w:ascii="Times New Roman" w:hAnsi="Times New Roman" w:eastAsia="方正仿宋_GBK" w:cs="Times New Roman"/>
          <w:sz w:val="28"/>
          <w:szCs w:val="24"/>
          <w:lang w:val="en-US" w:eastAsia="zh-CN" w:bidi="ar-SA"/>
        </w:rPr>
        <w:t>综合股</w:t>
      </w:r>
      <w:r>
        <w:rPr>
          <w:rFonts w:hint="eastAsia" w:ascii="Times New Roman" w:hAnsi="Times New Roman" w:eastAsia="方正仿宋_GBK" w:cs="Times New Roman"/>
          <w:sz w:val="28"/>
          <w:szCs w:val="24"/>
          <w:lang w:val="en-US" w:eastAsia="uk-UA" w:bidi="ar-SA"/>
        </w:rPr>
        <w:t>。编制</w:t>
      </w:r>
      <w:r>
        <w:rPr>
          <w:rFonts w:hint="eastAsia" w:ascii="Times New Roman" w:hAnsi="Times New Roman" w:eastAsia="方正仿宋_GBK" w:cs="Times New Roman"/>
          <w:sz w:val="28"/>
          <w:szCs w:val="24"/>
          <w:lang w:val="en-US" w:eastAsia="zh-CN" w:bidi="ar-SA"/>
        </w:rPr>
        <w:t>6名</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均为</w:t>
      </w:r>
      <w:r>
        <w:rPr>
          <w:rFonts w:hint="eastAsia" w:ascii="Times New Roman" w:hAnsi="Times New Roman" w:eastAsia="方正仿宋_GBK" w:cs="Times New Roman"/>
          <w:sz w:val="28"/>
          <w:szCs w:val="24"/>
          <w:lang w:val="en-US" w:eastAsia="uk-UA" w:bidi="ar-SA"/>
        </w:rPr>
        <w:t>行政编制。实有</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人，其中在职</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人，退休</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人。</w:t>
      </w:r>
    </w:p>
    <w:p>
      <w:pPr>
        <w:keepNext w:val="0"/>
        <w:keepLines w:val="0"/>
        <w:pageBreakBefore w:val="0"/>
        <w:kinsoku/>
        <w:wordWrap/>
        <w:overflowPunct/>
        <w:topLinePunct w:val="0"/>
        <w:autoSpaceDN/>
        <w:bidi w:val="0"/>
        <w:adjustRightInd/>
        <w:snapToGrid w:val="0"/>
        <w:spacing w:line="560" w:lineRule="exact"/>
        <w:ind w:left="732" w:leftChars="305" w:firstLine="422" w:firstLineChars="150"/>
        <w:jc w:val="center"/>
        <w:textAlignment w:val="auto"/>
        <w:rPr>
          <w:rFonts w:hint="eastAsia" w:ascii="仿宋_GB2312" w:hAnsi="仿宋" w:eastAsia="仿宋_GB2312"/>
          <w:b/>
          <w:color w:val="000000"/>
          <w:sz w:val="28"/>
          <w:szCs w:val="28"/>
        </w:rPr>
      </w:pPr>
      <w:r>
        <w:rPr>
          <w:rFonts w:hint="eastAsia" w:ascii="仿宋_GB2312" w:hAnsi="仿宋" w:eastAsia="仿宋_GB2312"/>
          <w:b/>
          <w:color w:val="000000"/>
          <w:sz w:val="28"/>
          <w:szCs w:val="28"/>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6090"/>
        <w:gridCol w:w="930"/>
        <w:gridCol w:w="123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exact"/>
          <w:tblHeader/>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序号</w:t>
            </w:r>
          </w:p>
        </w:tc>
        <w:tc>
          <w:tcPr>
            <w:tcW w:w="609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单位名称</w:t>
            </w:r>
          </w:p>
        </w:tc>
        <w:tc>
          <w:tcPr>
            <w:tcW w:w="9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单位性质</w:t>
            </w:r>
          </w:p>
        </w:tc>
        <w:tc>
          <w:tcPr>
            <w:tcW w:w="12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单位规格</w:t>
            </w:r>
          </w:p>
        </w:tc>
        <w:tc>
          <w:tcPr>
            <w:tcW w:w="234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exact"/>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w:t>
            </w:r>
          </w:p>
        </w:tc>
        <w:tc>
          <w:tcPr>
            <w:tcW w:w="6090" w:type="dxa"/>
            <w:tcBorders>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eastAsia="zh-CN"/>
              </w:rPr>
              <w:t>中共涞水县委网络安全和信息化委员会办公室</w:t>
            </w:r>
            <w:r>
              <w:rPr>
                <w:rFonts w:hint="eastAsia" w:ascii="仿宋_GB2312" w:hAnsi="仿宋" w:eastAsia="仿宋_GB2312" w:cs="宋体"/>
                <w:color w:val="000000"/>
                <w:kern w:val="0"/>
                <w:szCs w:val="21"/>
              </w:rPr>
              <w:t>（机关）</w:t>
            </w:r>
          </w:p>
        </w:tc>
        <w:tc>
          <w:tcPr>
            <w:tcW w:w="9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行政</w:t>
            </w:r>
          </w:p>
        </w:tc>
        <w:tc>
          <w:tcPr>
            <w:tcW w:w="12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正科级</w:t>
            </w:r>
          </w:p>
        </w:tc>
        <w:tc>
          <w:tcPr>
            <w:tcW w:w="234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财政拨款</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单位预算</w:t>
      </w:r>
      <w:r>
        <w:rPr>
          <w:rFonts w:ascii="黑体" w:hAnsi="黑体" w:eastAsia="黑体" w:cs="黑体"/>
          <w:color w:val="000000"/>
          <w:sz w:val="32"/>
        </w:rPr>
        <w:t>安排的总体情况</w:t>
      </w:r>
      <w:bookmarkEnd w:id="10"/>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1、</w:t>
      </w:r>
      <w:r>
        <w:rPr>
          <w:rFonts w:hint="eastAsia" w:eastAsia="方正仿宋_GBK"/>
          <w:color w:val="000000"/>
          <w:sz w:val="28"/>
          <w:lang w:eastAsia="zh-CN"/>
        </w:rPr>
        <w:t>中共涞水县委网络安全和信息化委员会办公室是全额拨款行政单位，按照县财政局2023年单位预算批复取得财政拨款收入并安排支出。</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收入情况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收入情况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2023年预算总收入</w:t>
      </w:r>
      <w:r>
        <w:rPr>
          <w:rFonts w:hint="eastAsia" w:eastAsia="方正仿宋_GBK"/>
          <w:color w:val="000000" w:themeColor="text1"/>
          <w:sz w:val="28"/>
          <w:lang w:val="en-US" w:eastAsia="zh-CN"/>
        </w:rPr>
        <w:t>105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105</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2022</w:t>
      </w:r>
      <w:r>
        <w:rPr>
          <w:rFonts w:hint="eastAsia" w:eastAsia="方正仿宋_GBK"/>
          <w:color w:val="000000" w:themeColor="text1"/>
          <w:sz w:val="28"/>
          <w:lang w:eastAsia="zh-CN"/>
        </w:rPr>
        <w:t>预算总收入</w:t>
      </w:r>
      <w:r>
        <w:rPr>
          <w:rFonts w:hint="eastAsia" w:eastAsia="方正仿宋_GBK"/>
          <w:color w:val="000000" w:themeColor="text1"/>
          <w:sz w:val="28"/>
          <w:lang w:val="en-US" w:eastAsia="zh-CN"/>
        </w:rPr>
        <w:t>106.05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106.05</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val="en-US" w:eastAsia="zh-CN"/>
        </w:rPr>
      </w:pPr>
      <w:r>
        <w:rPr>
          <w:rFonts w:hint="eastAsia" w:eastAsia="方正仿宋_GBK"/>
          <w:color w:val="000000" w:themeColor="text1"/>
          <w:sz w:val="28"/>
          <w:lang w:val="en-US" w:eastAsia="zh-CN"/>
        </w:rPr>
        <w:t>支出情况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 xml:space="preserve"> 2023年</w:t>
      </w:r>
      <w:r>
        <w:rPr>
          <w:rFonts w:hint="eastAsia" w:eastAsia="方正仿宋_GBK"/>
          <w:color w:val="000000" w:themeColor="text1"/>
          <w:sz w:val="28"/>
          <w:lang w:eastAsia="zh-CN"/>
        </w:rPr>
        <w:t>一般预算拨款支出</w:t>
      </w:r>
      <w:r>
        <w:rPr>
          <w:rFonts w:hint="eastAsia" w:eastAsia="方正仿宋_GBK"/>
          <w:color w:val="000000" w:themeColor="text1"/>
          <w:sz w:val="28"/>
          <w:lang w:val="en-US" w:eastAsia="zh-CN"/>
        </w:rPr>
        <w:t>105</w:t>
      </w:r>
      <w:r>
        <w:rPr>
          <w:rFonts w:hint="eastAsia" w:eastAsia="方正仿宋_GBK"/>
          <w:color w:val="000000" w:themeColor="text1"/>
          <w:sz w:val="28"/>
          <w:lang w:eastAsia="zh-CN"/>
        </w:rPr>
        <w:t>万元，其中，人员经费</w:t>
      </w:r>
      <w:r>
        <w:rPr>
          <w:rFonts w:hint="eastAsia" w:eastAsia="方正仿宋_GBK"/>
          <w:color w:val="000000" w:themeColor="text1"/>
          <w:sz w:val="28"/>
          <w:lang w:val="en-US" w:eastAsia="zh-CN"/>
        </w:rPr>
        <w:t>62.49</w:t>
      </w:r>
      <w:r>
        <w:rPr>
          <w:rFonts w:hint="eastAsia" w:eastAsia="方正仿宋_GBK"/>
          <w:color w:val="000000" w:themeColor="text1"/>
          <w:sz w:val="28"/>
          <w:lang w:eastAsia="zh-CN"/>
        </w:rPr>
        <w:t>万元，按照部门预算核定及年中工资调整安排支出；日常公用经费</w:t>
      </w:r>
      <w:r>
        <w:rPr>
          <w:rFonts w:hint="eastAsia" w:eastAsia="方正仿宋_GBK"/>
          <w:color w:val="000000" w:themeColor="text1"/>
          <w:sz w:val="28"/>
          <w:lang w:val="en-US" w:eastAsia="zh-CN"/>
        </w:rPr>
        <w:t>7.17</w:t>
      </w:r>
      <w:r>
        <w:rPr>
          <w:rFonts w:hint="eastAsia" w:eastAsia="方正仿宋_GBK"/>
          <w:color w:val="000000" w:themeColor="text1"/>
          <w:sz w:val="28"/>
          <w:lang w:eastAsia="zh-CN"/>
        </w:rPr>
        <w:t>万元，主要用于三公经费和部门办公费支出；项目支出经费</w:t>
      </w:r>
      <w:r>
        <w:rPr>
          <w:rFonts w:hint="eastAsia" w:eastAsia="方正仿宋_GBK"/>
          <w:color w:val="000000" w:themeColor="text1"/>
          <w:sz w:val="28"/>
          <w:lang w:val="en-US" w:eastAsia="zh-CN"/>
        </w:rPr>
        <w:t>35.34</w:t>
      </w:r>
      <w:r>
        <w:rPr>
          <w:rFonts w:hint="eastAsia" w:eastAsia="方正仿宋_GBK"/>
          <w:color w:val="000000" w:themeColor="text1"/>
          <w:sz w:val="28"/>
          <w:lang w:eastAsia="zh-CN"/>
        </w:rPr>
        <w:t>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2、比上年增减情况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中共涞水县委网络安全和信息化委员会办公室</w:t>
      </w:r>
      <w:r>
        <w:rPr>
          <w:rFonts w:hint="eastAsia" w:eastAsia="方正仿宋_GBK"/>
          <w:color w:val="000000" w:themeColor="text1"/>
          <w:sz w:val="28"/>
          <w:lang w:val="en-US" w:eastAsia="zh-CN"/>
        </w:rPr>
        <w:t>2023年</w:t>
      </w:r>
      <w:r>
        <w:rPr>
          <w:rFonts w:hint="eastAsia" w:eastAsia="方正仿宋_GBK"/>
          <w:color w:val="000000" w:themeColor="text1"/>
          <w:sz w:val="28"/>
          <w:lang w:eastAsia="zh-CN"/>
        </w:rPr>
        <w:t>度预算收支安排</w:t>
      </w:r>
      <w:r>
        <w:rPr>
          <w:rFonts w:hint="eastAsia" w:eastAsia="方正仿宋_GBK"/>
          <w:color w:val="000000" w:themeColor="text1"/>
          <w:sz w:val="28"/>
          <w:lang w:val="en-US" w:eastAsia="zh-CN"/>
        </w:rPr>
        <w:t>105</w:t>
      </w:r>
      <w:r>
        <w:rPr>
          <w:rFonts w:hint="eastAsia" w:eastAsia="方正仿宋_GBK"/>
          <w:color w:val="000000" w:themeColor="text1"/>
          <w:sz w:val="28"/>
          <w:lang w:eastAsia="zh-CN"/>
        </w:rPr>
        <w:t>万元，较上年</w:t>
      </w:r>
      <w:r>
        <w:rPr>
          <w:rFonts w:hint="eastAsia" w:eastAsia="方正仿宋_GBK"/>
          <w:color w:val="000000" w:themeColor="text1"/>
          <w:sz w:val="28"/>
          <w:lang w:val="en-US" w:eastAsia="zh-CN"/>
        </w:rPr>
        <w:t>减少1.05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主要是</w:t>
      </w:r>
      <w:r>
        <w:rPr>
          <w:rFonts w:hint="eastAsia" w:eastAsia="方正仿宋_GBK"/>
          <w:color w:val="000000" w:themeColor="text1"/>
          <w:sz w:val="28"/>
          <w:lang w:eastAsia="zh-CN"/>
        </w:rPr>
        <w:t>基本支出</w:t>
      </w:r>
      <w:r>
        <w:rPr>
          <w:rFonts w:hint="eastAsia" w:eastAsia="方正仿宋_GBK"/>
          <w:color w:val="000000" w:themeColor="text1"/>
          <w:sz w:val="28"/>
          <w:lang w:val="en-US" w:eastAsia="zh-CN"/>
        </w:rPr>
        <w:t>人员经费预算减少</w:t>
      </w:r>
      <w:r>
        <w:rPr>
          <w:rFonts w:hint="eastAsia" w:eastAsia="方正仿宋_GBK"/>
          <w:color w:val="000000" w:themeColor="text1"/>
          <w:sz w:val="28"/>
          <w:lang w:eastAsia="zh-CN"/>
        </w:rPr>
        <w:t>。</w:t>
      </w:r>
    </w:p>
    <w:p>
      <w:pPr>
        <w:pStyle w:val="24"/>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kinsoku/>
        <w:wordWrap/>
        <w:overflowPunct/>
        <w:topLinePunct w:val="0"/>
        <w:autoSpaceDE w:val="0"/>
        <w:autoSpaceDN/>
        <w:bidi w:val="0"/>
        <w:adjustRightInd/>
        <w:snapToGrid w:val="0"/>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eastAsia="方正仿宋_GBK" w:cs="Times New Roman"/>
          <w:sz w:val="28"/>
          <w:szCs w:val="24"/>
          <w:lang w:val="en-US" w:eastAsia="zh-CN" w:bidi="ar-SA"/>
        </w:rPr>
        <w:t>2023</w:t>
      </w:r>
      <w:r>
        <w:rPr>
          <w:rFonts w:hint="eastAsia" w:ascii="Times New Roman" w:hAnsi="Times New Roman" w:eastAsia="方正仿宋_GBK" w:cs="Times New Roman"/>
          <w:sz w:val="28"/>
          <w:szCs w:val="24"/>
          <w:lang w:val="en-US" w:eastAsia="zh-CN" w:bidi="ar-SA"/>
        </w:rPr>
        <w:t>年</w:t>
      </w:r>
      <w:r>
        <w:rPr>
          <w:rFonts w:hint="eastAsia" w:ascii="Times New Roman" w:hAnsi="Times New Roman" w:eastAsia="方正仿宋_GBK" w:cs="Times New Roman"/>
          <w:sz w:val="28"/>
          <w:szCs w:val="24"/>
          <w:lang w:val="en-US" w:eastAsia="uk-UA" w:bidi="ar-SA"/>
        </w:rPr>
        <w:t>度，</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机关运行支出</w:t>
      </w:r>
      <w:r>
        <w:rPr>
          <w:rFonts w:hint="eastAsia" w:eastAsia="方正仿宋_GBK" w:cs="Times New Roman"/>
          <w:sz w:val="28"/>
          <w:szCs w:val="24"/>
          <w:lang w:val="en-US" w:eastAsia="zh-CN" w:bidi="ar-SA"/>
        </w:rPr>
        <w:t>7.17</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其中：</w:t>
      </w:r>
      <w:r>
        <w:rPr>
          <w:rFonts w:hint="eastAsia" w:ascii="Times New Roman" w:hAnsi="Times New Roman" w:eastAsia="方正仿宋_GBK" w:cs="Times New Roman"/>
          <w:sz w:val="28"/>
          <w:szCs w:val="24"/>
          <w:lang w:val="en-US" w:eastAsia="uk-UA" w:bidi="ar-SA"/>
        </w:rPr>
        <w:t>办公费支</w:t>
      </w:r>
      <w:r>
        <w:rPr>
          <w:rFonts w:hint="eastAsia" w:ascii="Times New Roman" w:hAnsi="Times New Roman" w:eastAsia="方正仿宋_GBK" w:cs="Times New Roman"/>
          <w:sz w:val="28"/>
          <w:szCs w:val="24"/>
          <w:lang w:val="en-US" w:eastAsia="zh-CN" w:bidi="ar-SA"/>
        </w:rPr>
        <w:t>1.32</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邮电费支出</w:t>
      </w:r>
      <w:r>
        <w:rPr>
          <w:rFonts w:hint="eastAsia" w:ascii="Times New Roman" w:hAnsi="Times New Roman" w:eastAsia="方正仿宋_GBK" w:cs="Times New Roman"/>
          <w:sz w:val="28"/>
          <w:szCs w:val="24"/>
          <w:lang w:val="en-US" w:eastAsia="zh-CN" w:bidi="ar-SA"/>
        </w:rPr>
        <w:t>0.36</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工会经费支出</w:t>
      </w:r>
      <w:r>
        <w:rPr>
          <w:rFonts w:hint="eastAsia" w:ascii="Times New Roman" w:hAnsi="Times New Roman" w:eastAsia="方正仿宋_GBK" w:cs="Times New Roman"/>
          <w:sz w:val="28"/>
          <w:szCs w:val="24"/>
          <w:lang w:val="en-US" w:eastAsia="zh-CN" w:bidi="ar-SA"/>
        </w:rPr>
        <w:t>0.</w:t>
      </w:r>
      <w:r>
        <w:rPr>
          <w:rFonts w:hint="eastAsia" w:eastAsia="方正仿宋_GBK" w:cs="Times New Roman"/>
          <w:sz w:val="28"/>
          <w:szCs w:val="24"/>
          <w:lang w:val="en-US" w:eastAsia="zh-CN" w:bidi="ar-SA"/>
        </w:rPr>
        <w:t>51</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职工福利费</w:t>
      </w:r>
      <w:r>
        <w:rPr>
          <w:rFonts w:hint="eastAsia" w:ascii="Times New Roman" w:hAnsi="Times New Roman" w:eastAsia="方正仿宋_GBK" w:cs="Times New Roman"/>
          <w:sz w:val="28"/>
          <w:szCs w:val="24"/>
          <w:lang w:val="en-US" w:eastAsia="zh-CN" w:bidi="ar-SA"/>
        </w:rPr>
        <w:t>0.</w:t>
      </w:r>
      <w:r>
        <w:rPr>
          <w:rFonts w:hint="eastAsia" w:eastAsia="方正仿宋_GBK" w:cs="Times New Roman"/>
          <w:sz w:val="28"/>
          <w:szCs w:val="24"/>
          <w:lang w:val="en-US" w:eastAsia="zh-CN" w:bidi="ar-SA"/>
        </w:rPr>
        <w:t>66</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、差旅费0.6万元、公务交通补贴3.72万元。</w:t>
      </w:r>
    </w:p>
    <w:p>
      <w:pPr>
        <w:spacing w:line="500" w:lineRule="exact"/>
        <w:ind w:firstLine="560"/>
        <w:rPr>
          <w:rFonts w:eastAsia="方正仿宋_GBK"/>
          <w:color w:val="000000"/>
          <w:sz w:val="28"/>
        </w:rPr>
      </w:pPr>
    </w:p>
    <w:p>
      <w:pPr>
        <w:pStyle w:val="25"/>
      </w:pPr>
    </w:p>
    <w:p>
      <w:pPr>
        <w:numPr>
          <w:ilvl w:val="0"/>
          <w:numId w:val="1"/>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2023年</w:t>
      </w:r>
      <w:r>
        <w:rPr>
          <w:rFonts w:hint="eastAsia" w:ascii="仿宋_GB2312" w:eastAsia="仿宋_GB2312"/>
          <w:sz w:val="32"/>
          <w:szCs w:val="32"/>
          <w:lang w:eastAsia="zh-CN"/>
        </w:rPr>
        <w:t>单位</w:t>
      </w:r>
      <w:r>
        <w:rPr>
          <w:rFonts w:hint="eastAsia" w:ascii="仿宋_GB2312" w:eastAsia="仿宋_GB2312"/>
          <w:sz w:val="32"/>
          <w:szCs w:val="32"/>
          <w:lang w:val="en-US" w:eastAsia="zh-CN"/>
        </w:rPr>
        <w:t>无</w:t>
      </w:r>
      <w:r>
        <w:rPr>
          <w:rFonts w:hint="eastAsia" w:ascii="仿宋_GB2312" w:eastAsia="仿宋_GB2312"/>
          <w:sz w:val="32"/>
          <w:szCs w:val="32"/>
        </w:rPr>
        <w:t>“三公”经费预算</w:t>
      </w:r>
      <w:r>
        <w:rPr>
          <w:rFonts w:hint="eastAsia" w:ascii="仿宋_GB2312" w:eastAsia="仿宋_GB2312"/>
          <w:sz w:val="32"/>
          <w:szCs w:val="32"/>
          <w:lang w:val="en-US" w:eastAsia="zh-CN"/>
        </w:rPr>
        <w:t>，无增减变化。</w:t>
      </w:r>
    </w:p>
    <w:p>
      <w:pPr>
        <w:numPr>
          <w:ilvl w:val="0"/>
          <w:numId w:val="0"/>
        </w:numPr>
        <w:spacing w:before="10" w:after="10" w:line="360" w:lineRule="auto"/>
        <w:outlineLvl w:val="2"/>
        <w:rPr>
          <w:rFonts w:ascii="黑体" w:hAnsi="黑体" w:eastAsia="黑体" w:cs="黑体"/>
          <w:color w:val="000000"/>
          <w:sz w:val="32"/>
        </w:rPr>
      </w:pPr>
    </w:p>
    <w:tbl>
      <w:tblPr>
        <w:tblStyle w:val="9"/>
        <w:tblW w:w="0" w:type="auto"/>
        <w:tblInd w:w="1468" w:type="dxa"/>
        <w:tblLayout w:type="fixed"/>
        <w:tblCellMar>
          <w:top w:w="0" w:type="dxa"/>
          <w:left w:w="108" w:type="dxa"/>
          <w:bottom w:w="0" w:type="dxa"/>
          <w:right w:w="108" w:type="dxa"/>
        </w:tblCellMar>
      </w:tblPr>
      <w:tblGrid>
        <w:gridCol w:w="1770"/>
        <w:gridCol w:w="1695"/>
        <w:gridCol w:w="1571"/>
        <w:gridCol w:w="1549"/>
        <w:gridCol w:w="1799"/>
      </w:tblGrid>
      <w:tr>
        <w:tblPrEx>
          <w:tblCellMar>
            <w:top w:w="0" w:type="dxa"/>
            <w:left w:w="108" w:type="dxa"/>
            <w:bottom w:w="0" w:type="dxa"/>
            <w:right w:w="108" w:type="dxa"/>
          </w:tblCellMar>
        </w:tblPrEx>
        <w:trPr>
          <w:trHeight w:val="369" w:hRule="exact"/>
        </w:trPr>
        <w:tc>
          <w:tcPr>
            <w:tcW w:w="1770" w:type="dxa"/>
            <w:tcBorders>
              <w:top w:val="nil"/>
              <w:left w:val="nil"/>
              <w:bottom w:val="nil"/>
              <w:right w:val="nil"/>
            </w:tcBorders>
            <w:vAlign w:val="center"/>
          </w:tcPr>
          <w:p>
            <w:pPr>
              <w:rPr>
                <w:rFonts w:ascii="宋体" w:hAnsi="宋体" w:eastAsia="宋体" w:cs="宋体"/>
              </w:rPr>
            </w:pPr>
          </w:p>
        </w:tc>
        <w:tc>
          <w:tcPr>
            <w:tcW w:w="1695" w:type="dxa"/>
            <w:tcBorders>
              <w:top w:val="nil"/>
              <w:left w:val="nil"/>
              <w:bottom w:val="nil"/>
              <w:right w:val="nil"/>
            </w:tcBorders>
            <w:vAlign w:val="center"/>
          </w:tcPr>
          <w:p>
            <w:pPr>
              <w:rPr>
                <w:rFonts w:ascii="宋体" w:hAnsi="宋体" w:eastAsia="宋体" w:cs="宋体"/>
              </w:rPr>
            </w:pPr>
          </w:p>
        </w:tc>
        <w:tc>
          <w:tcPr>
            <w:tcW w:w="1571" w:type="dxa"/>
            <w:tcBorders>
              <w:top w:val="nil"/>
              <w:left w:val="nil"/>
              <w:bottom w:val="nil"/>
              <w:right w:val="nil"/>
            </w:tcBorders>
            <w:vAlign w:val="center"/>
          </w:tcPr>
          <w:p>
            <w:pPr>
              <w:rPr>
                <w:rFonts w:ascii="宋体" w:hAnsi="宋体" w:eastAsia="宋体" w:cs="宋体"/>
              </w:rPr>
            </w:pPr>
          </w:p>
        </w:tc>
        <w:tc>
          <w:tcPr>
            <w:tcW w:w="1549" w:type="dxa"/>
            <w:tcBorders>
              <w:top w:val="nil"/>
              <w:left w:val="nil"/>
              <w:bottom w:val="nil"/>
              <w:right w:val="nil"/>
            </w:tcBorders>
            <w:vAlign w:val="center"/>
          </w:tcPr>
          <w:p>
            <w:pPr>
              <w:rPr>
                <w:rFonts w:ascii="宋体" w:hAnsi="宋体" w:eastAsia="宋体" w:cs="宋体"/>
              </w:rPr>
            </w:pPr>
          </w:p>
        </w:tc>
        <w:tc>
          <w:tcPr>
            <w:tcW w:w="17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69" w:hRule="exact"/>
        </w:trPr>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2022</w:t>
            </w:r>
            <w:r>
              <w:rPr>
                <w:rFonts w:hint="eastAsia" w:ascii="仿宋_GB2312" w:hAnsi="宋体" w:eastAsia="仿宋_GB2312"/>
              </w:rPr>
              <w:t>年度预算</w:t>
            </w:r>
          </w:p>
        </w:tc>
        <w:tc>
          <w:tcPr>
            <w:tcW w:w="15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2023</w:t>
            </w:r>
            <w:r>
              <w:rPr>
                <w:rFonts w:hint="eastAsia" w:ascii="仿宋_GB2312" w:hAnsi="宋体" w:eastAsia="仿宋_GB2312"/>
              </w:rPr>
              <w:t>年度预算</w:t>
            </w:r>
          </w:p>
        </w:tc>
        <w:tc>
          <w:tcPr>
            <w:tcW w:w="15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17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54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eastAsia="zh-CN"/>
              </w:rPr>
              <w:t>0</w:t>
            </w:r>
          </w:p>
        </w:tc>
        <w:tc>
          <w:tcPr>
            <w:tcW w:w="1571"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注：无</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三公：经费</w:t>
      </w:r>
      <w:r>
        <w:rPr>
          <w:rFonts w:hint="eastAsia" w:ascii="仿宋" w:hAnsi="仿宋" w:eastAsia="仿宋" w:cs="仿宋"/>
          <w:b/>
          <w:bCs/>
          <w:sz w:val="30"/>
          <w:szCs w:val="30"/>
        </w:rPr>
        <w:t>预算，空表列示。</w:t>
      </w: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3" w:name="_Toc_3_3_0000000014"/>
      <w:r>
        <w:rPr>
          <w:rFonts w:ascii="黑体" w:hAnsi="黑体" w:eastAsia="黑体" w:cs="黑体"/>
          <w:color w:val="000000"/>
          <w:sz w:val="32"/>
        </w:rPr>
        <w:t>五、预算绩效信息</w:t>
      </w:r>
      <w:bookmarkEnd w:id="13"/>
    </w:p>
    <w:p>
      <w:pPr>
        <w:ind w:firstLine="640"/>
        <w:rPr>
          <w:rFonts w:hint="eastAsia" w:ascii="方正楷体_GBK" w:hAnsi="方正楷体_GBK" w:eastAsia="方正楷体_GBK" w:cs="方正楷体_GBK"/>
          <w:b/>
          <w:color w:val="000000"/>
          <w:sz w:val="32"/>
        </w:rPr>
      </w:pPr>
      <w:bookmarkStart w:id="14" w:name="_Toc_3_3_0000000015"/>
      <w:r>
        <w:rPr>
          <w:rFonts w:hint="eastAsia" w:ascii="方正楷体_GBK" w:hAnsi="方正楷体_GBK" w:eastAsia="方正楷体_GBK" w:cs="方正楷体_GBK"/>
          <w:b/>
          <w:color w:val="000000"/>
          <w:sz w:val="32"/>
          <w:lang w:val="en-US" w:eastAsia="zh-CN"/>
        </w:rPr>
        <w:t>单位</w:t>
      </w:r>
      <w:r>
        <w:rPr>
          <w:rFonts w:hint="eastAsia" w:ascii="方正楷体_GBK" w:hAnsi="方正楷体_GBK" w:eastAsia="方正楷体_GBK" w:cs="方正楷体_GBK"/>
          <w:b/>
          <w:color w:val="000000"/>
          <w:sz w:val="32"/>
        </w:rPr>
        <w:t>预算项目绩效目标</w:t>
      </w:r>
    </w:p>
    <w:p>
      <w:pPr>
        <w:spacing w:before="0" w:beforeLines="0" w:after="0" w:afterLines="0"/>
        <w:ind w:firstLine="560"/>
        <w:jc w:val="left"/>
        <w:outlineLvl w:val="3"/>
        <w:rPr>
          <w:color w:val="000000"/>
          <w:sz w:val="28"/>
        </w:rPr>
      </w:pPr>
      <w:bookmarkStart w:id="15" w:name="_Toc_4_4_0000000004"/>
    </w:p>
    <w:bookmarkEnd w:id="15"/>
    <w:p>
      <w:pPr>
        <w:spacing w:before="0" w:beforeLines="0" w:after="0" w:afterLines="0"/>
        <w:ind w:firstLine="560"/>
        <w:jc w:val="left"/>
        <w:outlineLvl w:val="3"/>
      </w:pPr>
      <w:r>
        <w:rPr>
          <w:color w:val="000000"/>
          <w:sz w:val="28"/>
        </w:rPr>
        <w:t>1.保密设备经费绩效目标表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r>
              <w:t>224001中共涞水县委网络安全和信息化委员会办公室本级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13062323P007581100039</w:t>
            </w:r>
          </w:p>
        </w:tc>
        <w:tc>
          <w:tcPr>
            <w:tcW w:w="5308" w:type="dxa"/>
            <w:gridSpan w:val="4"/>
            <w:noWrap w:val="0"/>
            <w:vAlign w:val="center"/>
          </w:tcPr>
          <w:p>
            <w:pPr>
              <w:pStyle w:val="16"/>
            </w:pPr>
            <w:r>
              <w:t>项目名称</w:t>
            </w:r>
          </w:p>
          <w:p>
            <w:pPr>
              <w:pStyle w:val="18"/>
            </w:pPr>
            <w:r>
              <w:t>保密设备经费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2.50</w:t>
            </w:r>
          </w:p>
        </w:tc>
        <w:tc>
          <w:tcPr>
            <w:tcW w:w="1327" w:type="dxa"/>
            <w:noWrap w:val="0"/>
            <w:vAlign w:val="center"/>
          </w:tcPr>
          <w:p>
            <w:pPr>
              <w:pStyle w:val="16"/>
            </w:pPr>
            <w:r>
              <w:t>其中：财政    资金</w:t>
            </w:r>
          </w:p>
        </w:tc>
        <w:tc>
          <w:tcPr>
            <w:tcW w:w="1327" w:type="dxa"/>
            <w:noWrap w:val="0"/>
            <w:vAlign w:val="center"/>
          </w:tcPr>
          <w:p>
            <w:pPr>
              <w:pStyle w:val="18"/>
            </w:pPr>
            <w:r>
              <w:t>2.50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保密设备购置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 xml:space="preserve"> </w:t>
            </w:r>
          </w:p>
        </w:tc>
        <w:tc>
          <w:tcPr>
            <w:tcW w:w="1327" w:type="dxa"/>
            <w:noWrap w:val="0"/>
            <w:vAlign w:val="center"/>
          </w:tcPr>
          <w:p>
            <w:pPr>
              <w:pStyle w:val="19"/>
            </w:pPr>
            <w:r>
              <w:t xml:space="preserve"> </w:t>
            </w:r>
          </w:p>
        </w:tc>
        <w:tc>
          <w:tcPr>
            <w:tcW w:w="3981" w:type="dxa"/>
            <w:gridSpan w:val="3"/>
            <w:noWrap w:val="0"/>
            <w:vAlign w:val="center"/>
          </w:tcPr>
          <w:p>
            <w:pPr>
              <w:pStyle w:val="19"/>
            </w:pPr>
            <w:r>
              <w:t>2.50</w:t>
            </w:r>
          </w:p>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1.购置保密计算机及打印机</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购置保密计算机打印机</w:t>
            </w:r>
          </w:p>
          <w:p>
            <w:pPr>
              <w:pStyle w:val="18"/>
            </w:pPr>
            <w:r>
              <w:t>购置保密计算机打印机台数</w:t>
            </w:r>
          </w:p>
        </w:tc>
        <w:tc>
          <w:tcPr>
            <w:tcW w:w="1327" w:type="dxa"/>
            <w:noWrap w:val="0"/>
            <w:vAlign w:val="center"/>
          </w:tcPr>
          <w:p>
            <w:pPr>
              <w:pStyle w:val="18"/>
            </w:pPr>
            <w:r>
              <w:t>1台</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购置合格</w:t>
            </w:r>
          </w:p>
          <w:p>
            <w:pPr>
              <w:pStyle w:val="18"/>
            </w:pPr>
            <w:r>
              <w:t>购置合格率</w:t>
            </w:r>
          </w:p>
        </w:tc>
        <w:tc>
          <w:tcPr>
            <w:tcW w:w="1327" w:type="dxa"/>
            <w:noWrap w:val="0"/>
            <w:vAlign w:val="center"/>
          </w:tcPr>
          <w:p>
            <w:pPr>
              <w:pStyle w:val="18"/>
            </w:pPr>
            <w:r>
              <w:t>100百分比</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年度内完成</w:t>
            </w:r>
          </w:p>
          <w:p>
            <w:pPr>
              <w:pStyle w:val="18"/>
            </w:pPr>
            <w:r>
              <w:t>购置设备年度内完成</w:t>
            </w:r>
          </w:p>
        </w:tc>
        <w:tc>
          <w:tcPr>
            <w:tcW w:w="1327" w:type="dxa"/>
            <w:noWrap w:val="0"/>
            <w:vAlign w:val="center"/>
          </w:tcPr>
          <w:p>
            <w:pPr>
              <w:pStyle w:val="18"/>
            </w:pPr>
            <w:r>
              <w:t>年度内完成</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p>
            <w:pPr>
              <w:pStyle w:val="18"/>
            </w:pPr>
            <w:r>
              <w:t>资金成本</w:t>
            </w:r>
          </w:p>
        </w:tc>
        <w:tc>
          <w:tcPr>
            <w:tcW w:w="1327" w:type="dxa"/>
            <w:noWrap w:val="0"/>
            <w:vAlign w:val="center"/>
          </w:tcPr>
          <w:p>
            <w:pPr>
              <w:pStyle w:val="18"/>
            </w:pPr>
            <w:r>
              <w:t>≤2.5万元</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使用次数</w:t>
            </w:r>
          </w:p>
          <w:p>
            <w:pPr>
              <w:pStyle w:val="18"/>
            </w:pPr>
            <w:r>
              <w:t>设备使用次数</w:t>
            </w:r>
          </w:p>
        </w:tc>
        <w:tc>
          <w:tcPr>
            <w:tcW w:w="1327" w:type="dxa"/>
            <w:noWrap w:val="0"/>
            <w:vAlign w:val="center"/>
          </w:tcPr>
          <w:p>
            <w:pPr>
              <w:pStyle w:val="18"/>
            </w:pPr>
            <w:r>
              <w:t>&gt;30次</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设备使用人员满意度</w:t>
            </w:r>
          </w:p>
          <w:p>
            <w:pPr>
              <w:pStyle w:val="18"/>
            </w:pPr>
            <w:r>
              <w:t>设备使用人员满意度</w:t>
            </w:r>
          </w:p>
        </w:tc>
        <w:tc>
          <w:tcPr>
            <w:tcW w:w="1327" w:type="dxa"/>
            <w:noWrap w:val="0"/>
            <w:vAlign w:val="center"/>
          </w:tcPr>
          <w:p>
            <w:pPr>
              <w:pStyle w:val="18"/>
            </w:pPr>
            <w:r>
              <w:t>&gt;90百分比</w:t>
            </w:r>
          </w:p>
        </w:tc>
        <w:tc>
          <w:tcPr>
            <w:tcW w:w="1327" w:type="dxa"/>
            <w:noWrap w:val="0"/>
            <w:vAlign w:val="center"/>
          </w:tcPr>
          <w:p>
            <w:pPr>
              <w:pStyle w:val="18"/>
            </w:pPr>
            <w:r>
              <w:t>依据县领导批示</w:t>
            </w:r>
          </w:p>
        </w:tc>
      </w:tr>
    </w:tbl>
    <w:p>
      <w:pPr>
        <w:sectPr>
          <w:type w:val="continuous"/>
          <w:pgSz w:w="16840" w:h="11900" w:orient="landscape"/>
          <w:pgMar w:top="1304" w:right="1984" w:bottom="1304" w:left="1134" w:header="720" w:footer="720" w:gutter="0"/>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pPr>
      <w:bookmarkStart w:id="16" w:name="_Toc_4_4_0000000005"/>
      <w:r>
        <w:rPr>
          <w:color w:val="000000"/>
          <w:sz w:val="28"/>
        </w:rPr>
        <w:t>2.网络安全和信息化工作经费绩效目标表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r>
              <w:t>224001中共涞水县委网络安全和信息化委员会办公室本级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13062323P007580100047</w:t>
            </w:r>
          </w:p>
        </w:tc>
        <w:tc>
          <w:tcPr>
            <w:tcW w:w="5308" w:type="dxa"/>
            <w:gridSpan w:val="4"/>
            <w:noWrap w:val="0"/>
            <w:vAlign w:val="center"/>
          </w:tcPr>
          <w:p>
            <w:pPr>
              <w:pStyle w:val="16"/>
            </w:pPr>
            <w:r>
              <w:t>项目名称</w:t>
            </w:r>
          </w:p>
          <w:p>
            <w:pPr>
              <w:pStyle w:val="18"/>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6.00</w:t>
            </w:r>
          </w:p>
        </w:tc>
        <w:tc>
          <w:tcPr>
            <w:tcW w:w="1327" w:type="dxa"/>
            <w:noWrap w:val="0"/>
            <w:vAlign w:val="center"/>
          </w:tcPr>
          <w:p>
            <w:pPr>
              <w:pStyle w:val="16"/>
            </w:pPr>
            <w:r>
              <w:t>其中：财政    资金</w:t>
            </w:r>
          </w:p>
        </w:tc>
        <w:tc>
          <w:tcPr>
            <w:tcW w:w="1327" w:type="dxa"/>
            <w:noWrap w:val="0"/>
            <w:vAlign w:val="center"/>
          </w:tcPr>
          <w:p>
            <w:pPr>
              <w:pStyle w:val="18"/>
            </w:pPr>
            <w:r>
              <w:t>6.00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 xml:space="preserve"> </w:t>
            </w:r>
          </w:p>
        </w:tc>
        <w:tc>
          <w:tcPr>
            <w:tcW w:w="1327" w:type="dxa"/>
            <w:noWrap w:val="0"/>
            <w:vAlign w:val="center"/>
          </w:tcPr>
          <w:p>
            <w:pPr>
              <w:pStyle w:val="19"/>
            </w:pPr>
            <w:r>
              <w:t xml:space="preserve"> </w:t>
            </w:r>
          </w:p>
        </w:tc>
        <w:tc>
          <w:tcPr>
            <w:tcW w:w="3981" w:type="dxa"/>
            <w:gridSpan w:val="3"/>
            <w:noWrap w:val="0"/>
            <w:vAlign w:val="center"/>
          </w:tcPr>
          <w:p>
            <w:pPr>
              <w:pStyle w:val="19"/>
            </w:pPr>
            <w:r>
              <w:t>3.00</w:t>
            </w:r>
          </w:p>
          <w:p>
            <w:pPr>
              <w:pStyle w:val="19"/>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1.协调推动全县网络安全和信息化工作，推动全县网信事业持续健康有序发展。</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开展网络安全检查评估的次数</w:t>
            </w:r>
          </w:p>
          <w:p>
            <w:pPr>
              <w:pStyle w:val="18"/>
            </w:pPr>
            <w:r>
              <w:t>建立网络安全工作考核和责任机制数。</w:t>
            </w:r>
          </w:p>
        </w:tc>
        <w:tc>
          <w:tcPr>
            <w:tcW w:w="1327" w:type="dxa"/>
            <w:noWrap w:val="0"/>
            <w:vAlign w:val="center"/>
          </w:tcPr>
          <w:p>
            <w:pPr>
              <w:pStyle w:val="18"/>
            </w:pPr>
            <w:r>
              <w:t>≥2个</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建立安全保障体系</w:t>
            </w:r>
          </w:p>
          <w:p>
            <w:pPr>
              <w:pStyle w:val="18"/>
            </w:pPr>
            <w:r>
              <w:t>网络安全保障体系建设完成数量</w:t>
            </w:r>
          </w:p>
        </w:tc>
        <w:tc>
          <w:tcPr>
            <w:tcW w:w="1327" w:type="dxa"/>
            <w:noWrap w:val="0"/>
            <w:vAlign w:val="center"/>
          </w:tcPr>
          <w:p>
            <w:pPr>
              <w:pStyle w:val="18"/>
            </w:pPr>
            <w:r>
              <w:t>1个</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完工及时率</w:t>
            </w:r>
          </w:p>
          <w:p>
            <w:pPr>
              <w:pStyle w:val="18"/>
            </w:pPr>
            <w:r>
              <w:t>网络安全应急工作完工及时率</w:t>
            </w:r>
          </w:p>
        </w:tc>
        <w:tc>
          <w:tcPr>
            <w:tcW w:w="1327" w:type="dxa"/>
            <w:noWrap w:val="0"/>
            <w:vAlign w:val="center"/>
          </w:tcPr>
          <w:p>
            <w:pPr>
              <w:pStyle w:val="18"/>
            </w:pPr>
            <w:r>
              <w:t>≥80百分比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p>
            <w:pPr>
              <w:pStyle w:val="18"/>
            </w:pPr>
            <w:r>
              <w:t>资金成本</w:t>
            </w:r>
          </w:p>
        </w:tc>
        <w:tc>
          <w:tcPr>
            <w:tcW w:w="1327" w:type="dxa"/>
            <w:noWrap w:val="0"/>
            <w:vAlign w:val="center"/>
          </w:tcPr>
          <w:p>
            <w:pPr>
              <w:pStyle w:val="18"/>
            </w:pPr>
            <w:r>
              <w:t>≤6万元</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网络安全事件发生率</w:t>
            </w:r>
          </w:p>
          <w:p>
            <w:pPr>
              <w:pStyle w:val="18"/>
            </w:pPr>
            <w:r>
              <w:t>网络安全事件发生率</w:t>
            </w:r>
          </w:p>
        </w:tc>
        <w:tc>
          <w:tcPr>
            <w:tcW w:w="1327" w:type="dxa"/>
            <w:noWrap w:val="0"/>
            <w:vAlign w:val="center"/>
          </w:tcPr>
          <w:p>
            <w:pPr>
              <w:pStyle w:val="18"/>
            </w:pPr>
            <w:r>
              <w:t>≤30百分比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网点满意度（%）</w:t>
            </w:r>
          </w:p>
          <w:p>
            <w:pPr>
              <w:pStyle w:val="18"/>
            </w:pPr>
            <w:r>
              <w:t>群众对信息化便民服务的满意度（率）</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bl>
    <w:p>
      <w:pPr>
        <w:sectPr>
          <w:type w:val="nextColumn"/>
          <w:pgSz w:w="16840" w:h="11900" w:orient="landscape"/>
          <w:pgMar w:top="1304" w:right="1984" w:bottom="1304" w:left="1134" w:header="720" w:footer="720" w:gutter="0"/>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pPr>
      <w:bookmarkStart w:id="17" w:name="_Toc_4_4_0000000006"/>
      <w:r>
        <w:rPr>
          <w:color w:val="000000"/>
          <w:sz w:val="28"/>
        </w:rPr>
        <w:t>3.网络技术服务系统经费绩效目标表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r>
              <w:t>224001中共涞水县委网络安全和信息化委员会办公室本级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13062323P00757910002U</w:t>
            </w:r>
          </w:p>
        </w:tc>
        <w:tc>
          <w:tcPr>
            <w:tcW w:w="5308" w:type="dxa"/>
            <w:gridSpan w:val="4"/>
            <w:noWrap w:val="0"/>
            <w:vAlign w:val="center"/>
          </w:tcPr>
          <w:p>
            <w:pPr>
              <w:pStyle w:val="16"/>
            </w:pPr>
            <w:r>
              <w:t>项目名称</w:t>
            </w:r>
          </w:p>
          <w:p>
            <w:pPr>
              <w:pStyle w:val="18"/>
            </w:pPr>
            <w:r>
              <w:t>网络技术服务系统经费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20.84</w:t>
            </w:r>
          </w:p>
        </w:tc>
        <w:tc>
          <w:tcPr>
            <w:tcW w:w="1327" w:type="dxa"/>
            <w:noWrap w:val="0"/>
            <w:vAlign w:val="center"/>
          </w:tcPr>
          <w:p>
            <w:pPr>
              <w:pStyle w:val="16"/>
            </w:pPr>
            <w:r>
              <w:t>其中：财政    资金</w:t>
            </w:r>
          </w:p>
        </w:tc>
        <w:tc>
          <w:tcPr>
            <w:tcW w:w="1327" w:type="dxa"/>
            <w:noWrap w:val="0"/>
            <w:vAlign w:val="center"/>
          </w:tcPr>
          <w:p>
            <w:pPr>
              <w:pStyle w:val="18"/>
            </w:pPr>
            <w:r>
              <w:t>20.84</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网络技术服务系统经费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 xml:space="preserve"> </w:t>
            </w:r>
          </w:p>
        </w:tc>
        <w:tc>
          <w:tcPr>
            <w:tcW w:w="1327" w:type="dxa"/>
            <w:noWrap w:val="0"/>
            <w:vAlign w:val="center"/>
          </w:tcPr>
          <w:p>
            <w:pPr>
              <w:pStyle w:val="19"/>
            </w:pPr>
            <w:r>
              <w:t>0.84</w:t>
            </w:r>
          </w:p>
        </w:tc>
        <w:tc>
          <w:tcPr>
            <w:tcW w:w="3981" w:type="dxa"/>
            <w:gridSpan w:val="3"/>
            <w:noWrap w:val="0"/>
            <w:vAlign w:val="center"/>
          </w:tcPr>
          <w:p>
            <w:pPr>
              <w:pStyle w:val="19"/>
            </w:pPr>
            <w:r>
              <w:t xml:space="preserve"> </w:t>
            </w:r>
          </w:p>
          <w:p>
            <w:pPr>
              <w:pStyle w:val="19"/>
            </w:pPr>
            <w:r>
              <w:t>20.84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1.提升全县网信部门舆情应对处置水平，为全县经济社会发展提供有力的舆论支持；提高网络安全研判能力和信息服务水平。</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网评员队伍建设</w:t>
            </w:r>
          </w:p>
          <w:p>
            <w:pPr>
              <w:pStyle w:val="18"/>
            </w:pPr>
            <w:r>
              <w:t>网评员队伍建设</w:t>
            </w:r>
          </w:p>
        </w:tc>
        <w:tc>
          <w:tcPr>
            <w:tcW w:w="1327" w:type="dxa"/>
            <w:noWrap w:val="0"/>
            <w:vAlign w:val="center"/>
          </w:tcPr>
          <w:p>
            <w:pPr>
              <w:pStyle w:val="18"/>
            </w:pPr>
            <w:r>
              <w:t>≥3000人</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涉稳舆情处置率(%)</w:t>
            </w:r>
          </w:p>
          <w:p>
            <w:pPr>
              <w:pStyle w:val="18"/>
            </w:pPr>
            <w:r>
              <w:t>涉稳舆情处置率(%)</w:t>
            </w:r>
          </w:p>
        </w:tc>
        <w:tc>
          <w:tcPr>
            <w:tcW w:w="1327" w:type="dxa"/>
            <w:noWrap w:val="0"/>
            <w:vAlign w:val="center"/>
          </w:tcPr>
          <w:p>
            <w:pPr>
              <w:pStyle w:val="18"/>
            </w:pPr>
            <w:r>
              <w:t>≥80百分比</w:t>
            </w:r>
          </w:p>
        </w:tc>
        <w:tc>
          <w:tcPr>
            <w:tcW w:w="1327" w:type="dxa"/>
            <w:noWrap w:val="0"/>
            <w:vAlign w:val="center"/>
          </w:tcPr>
          <w:p>
            <w:pPr>
              <w:pStyle w:val="18"/>
            </w:pPr>
            <w:r>
              <w:t>依据领导批示</w:t>
            </w:r>
          </w:p>
        </w:tc>
      </w:tr>
      <w:tr>
        <w:tblPrEx>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p>
            <w:pPr>
              <w:pStyle w:val="18"/>
            </w:pPr>
            <w:r>
              <w:t>资金成本</w:t>
            </w:r>
          </w:p>
        </w:tc>
        <w:tc>
          <w:tcPr>
            <w:tcW w:w="1327" w:type="dxa"/>
            <w:noWrap w:val="0"/>
            <w:vAlign w:val="center"/>
          </w:tcPr>
          <w:p>
            <w:pPr>
              <w:pStyle w:val="18"/>
            </w:pPr>
            <w:r>
              <w:t>≤20.84万元</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舆情报送及时性</w:t>
            </w:r>
          </w:p>
          <w:p>
            <w:pPr>
              <w:pStyle w:val="18"/>
            </w:pPr>
            <w:r>
              <w:t>舆情报送及时性</w:t>
            </w:r>
          </w:p>
        </w:tc>
        <w:tc>
          <w:tcPr>
            <w:tcW w:w="1327" w:type="dxa"/>
            <w:noWrap w:val="0"/>
            <w:vAlign w:val="center"/>
          </w:tcPr>
          <w:p>
            <w:pPr>
              <w:pStyle w:val="18"/>
            </w:pPr>
            <w:r>
              <w:t>≤2天</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网络安全事件发生</w:t>
            </w:r>
          </w:p>
          <w:p>
            <w:pPr>
              <w:pStyle w:val="18"/>
            </w:pPr>
            <w:r>
              <w:t>网络安全事件发生数</w:t>
            </w:r>
          </w:p>
        </w:tc>
        <w:tc>
          <w:tcPr>
            <w:tcW w:w="1327" w:type="dxa"/>
            <w:noWrap w:val="0"/>
            <w:vAlign w:val="center"/>
          </w:tcPr>
          <w:p>
            <w:pPr>
              <w:pStyle w:val="18"/>
            </w:pPr>
            <w:r>
              <w:t>≤5次</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网信系统平台满意度</w:t>
            </w:r>
          </w:p>
          <w:p>
            <w:pPr>
              <w:pStyle w:val="18"/>
            </w:pPr>
            <w:r>
              <w:t>网信系统平台满意度</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bl>
    <w:p>
      <w:pPr>
        <w:sectPr>
          <w:type w:val="nextColumn"/>
          <w:pgSz w:w="16840" w:h="11900" w:orient="landscape"/>
          <w:pgMar w:top="1304" w:right="1984" w:bottom="1304" w:left="1134" w:header="720" w:footer="720" w:gutter="0"/>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pPr>
      <w:bookmarkStart w:id="18" w:name="_Toc_4_4_0000000007"/>
      <w:r>
        <w:rPr>
          <w:color w:val="000000"/>
          <w:sz w:val="28"/>
        </w:rPr>
        <w:t>4.网络意识形态工作经费绩效目标表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r>
              <w:t>224001中共涞水县委网络安全和信息化委员会办公室本级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13062323P00757810003R</w:t>
            </w:r>
          </w:p>
        </w:tc>
        <w:tc>
          <w:tcPr>
            <w:tcW w:w="5308" w:type="dxa"/>
            <w:gridSpan w:val="4"/>
            <w:noWrap w:val="0"/>
            <w:vAlign w:val="center"/>
          </w:tcPr>
          <w:p>
            <w:pPr>
              <w:pStyle w:val="16"/>
            </w:pPr>
            <w:r>
              <w:t>项目名称</w:t>
            </w:r>
          </w:p>
          <w:p>
            <w:pPr>
              <w:pStyle w:val="18"/>
            </w:pPr>
            <w: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6.00</w:t>
            </w:r>
          </w:p>
        </w:tc>
        <w:tc>
          <w:tcPr>
            <w:tcW w:w="1327" w:type="dxa"/>
            <w:noWrap w:val="0"/>
            <w:vAlign w:val="center"/>
          </w:tcPr>
          <w:p>
            <w:pPr>
              <w:pStyle w:val="16"/>
            </w:pPr>
            <w:r>
              <w:t>其中：财政    资金</w:t>
            </w:r>
          </w:p>
        </w:tc>
        <w:tc>
          <w:tcPr>
            <w:tcW w:w="1327" w:type="dxa"/>
            <w:noWrap w:val="0"/>
            <w:vAlign w:val="center"/>
          </w:tcPr>
          <w:p>
            <w:pPr>
              <w:pStyle w:val="18"/>
            </w:pPr>
            <w:r>
              <w:t>6.00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网络意识形态经费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 xml:space="preserve"> </w:t>
            </w:r>
          </w:p>
        </w:tc>
        <w:tc>
          <w:tcPr>
            <w:tcW w:w="1327" w:type="dxa"/>
            <w:noWrap w:val="0"/>
            <w:vAlign w:val="center"/>
          </w:tcPr>
          <w:p>
            <w:pPr>
              <w:pStyle w:val="19"/>
            </w:pPr>
            <w:r>
              <w:t>2.00</w:t>
            </w:r>
          </w:p>
        </w:tc>
        <w:tc>
          <w:tcPr>
            <w:tcW w:w="3981" w:type="dxa"/>
            <w:gridSpan w:val="3"/>
            <w:noWrap w:val="0"/>
            <w:vAlign w:val="center"/>
          </w:tcPr>
          <w:p>
            <w:pPr>
              <w:pStyle w:val="19"/>
            </w:pPr>
            <w:r>
              <w:t>3.00</w:t>
            </w:r>
          </w:p>
          <w:p>
            <w:pPr>
              <w:pStyle w:val="19"/>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1.开展网上正面宣传，开展“十佳涞水好网民”“十佳网络作品”“十佳网络媒体”“十佳微信群主”等活动,加强涞水县文化建设。</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刊载网络宣传篇数</w:t>
            </w:r>
          </w:p>
          <w:p>
            <w:pPr>
              <w:pStyle w:val="18"/>
            </w:pPr>
            <w:r>
              <w:t>刊载网络宣传篇数</w:t>
            </w:r>
          </w:p>
        </w:tc>
        <w:tc>
          <w:tcPr>
            <w:tcW w:w="1327" w:type="dxa"/>
            <w:noWrap w:val="0"/>
            <w:vAlign w:val="center"/>
          </w:tcPr>
          <w:p>
            <w:pPr>
              <w:pStyle w:val="18"/>
            </w:pPr>
            <w:r>
              <w:t>≥5篇</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弘扬社会主义核心价值观</w:t>
            </w:r>
          </w:p>
          <w:p>
            <w:pPr>
              <w:pStyle w:val="18"/>
            </w:pPr>
            <w:r>
              <w:t>充分展示涞水良好形象高质量篇数</w:t>
            </w:r>
          </w:p>
        </w:tc>
        <w:tc>
          <w:tcPr>
            <w:tcW w:w="1327" w:type="dxa"/>
            <w:noWrap w:val="0"/>
            <w:vAlign w:val="center"/>
          </w:tcPr>
          <w:p>
            <w:pPr>
              <w:pStyle w:val="18"/>
            </w:pPr>
            <w:r>
              <w:t>≥5篇</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任务完成及时率</w:t>
            </w:r>
          </w:p>
          <w:p>
            <w:pPr>
              <w:pStyle w:val="18"/>
            </w:pPr>
            <w:r>
              <w:t>网络意识形态任务完成及时率</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p>
            <w:pPr>
              <w:pStyle w:val="18"/>
            </w:pPr>
            <w:r>
              <w:t>资金成本</w:t>
            </w:r>
          </w:p>
        </w:tc>
        <w:tc>
          <w:tcPr>
            <w:tcW w:w="1327" w:type="dxa"/>
            <w:noWrap w:val="0"/>
            <w:vAlign w:val="center"/>
          </w:tcPr>
          <w:p>
            <w:pPr>
              <w:pStyle w:val="18"/>
            </w:pPr>
            <w:r>
              <w:t>≤6万元</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意识形态提高率</w:t>
            </w:r>
          </w:p>
          <w:p>
            <w:pPr>
              <w:pStyle w:val="18"/>
            </w:pPr>
            <w:r>
              <w:t>意识形态提高率</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社会群体意识形态满意度</w:t>
            </w:r>
          </w:p>
          <w:p>
            <w:pPr>
              <w:pStyle w:val="18"/>
            </w:pPr>
            <w:r>
              <w:t>社会群体意识形态满意度</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bl>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我</w:t>
      </w:r>
      <w:r>
        <w:rPr>
          <w:rFonts w:hint="eastAsia" w:ascii="仿宋" w:hAnsi="仿宋" w:eastAsia="仿宋"/>
          <w:sz w:val="32"/>
          <w:szCs w:val="32"/>
          <w:lang w:eastAsia="zh-CN"/>
        </w:rPr>
        <w:t>单位</w:t>
      </w:r>
      <w:r>
        <w:rPr>
          <w:rFonts w:hint="eastAsia" w:ascii="仿宋" w:hAnsi="仿宋" w:eastAsia="仿宋"/>
          <w:sz w:val="32"/>
          <w:szCs w:val="32"/>
        </w:rPr>
        <w:t>无政府采购预算</w:t>
      </w:r>
      <w:r>
        <w:rPr>
          <w:rFonts w:hint="eastAsia" w:ascii="仿宋" w:hAnsi="仿宋" w:eastAsia="仿宋"/>
          <w:sz w:val="32"/>
          <w:szCs w:val="32"/>
          <w:lang w:eastAsia="zh-CN"/>
        </w:rPr>
        <w:t>，空表列示</w:t>
      </w:r>
      <w:r>
        <w:rPr>
          <w:rFonts w:hint="eastAsia" w:ascii="仿宋" w:hAnsi="仿宋" w:eastAsia="仿宋"/>
          <w:sz w:val="32"/>
          <w:szCs w:val="32"/>
        </w:rPr>
        <w:t>。</w:t>
      </w:r>
    </w:p>
    <w:p>
      <w:pPr>
        <w:spacing w:line="540" w:lineRule="exact"/>
        <w:ind w:firstLine="640" w:firstLineChars="200"/>
        <w:jc w:val="left"/>
        <w:rPr>
          <w:rFonts w:hint="eastAsia" w:ascii="仿宋" w:hAnsi="仿宋" w:eastAsia="仿宋"/>
          <w:sz w:val="32"/>
          <w:szCs w:val="32"/>
        </w:rPr>
      </w:pPr>
    </w:p>
    <w:p>
      <w:pPr>
        <w:ind w:firstLine="600" w:firstLineChars="200"/>
        <w:jc w:val="center"/>
        <w:outlineLvl w:val="0"/>
        <w:rPr>
          <w:rFonts w:ascii="Times New Roman" w:hAnsi="宋体"/>
          <w:sz w:val="18"/>
          <w:szCs w:val="18"/>
        </w:rPr>
      </w:pPr>
      <w:r>
        <w:rPr>
          <w:rFonts w:hint="eastAsia" w:ascii="黑体" w:hAnsi="黑体" w:eastAsia="黑体" w:cs="黑体"/>
          <w:sz w:val="30"/>
          <w:szCs w:val="30"/>
          <w:lang w:eastAsia="zh-CN"/>
        </w:rPr>
        <w:t>单位</w:t>
      </w:r>
      <w:r>
        <w:rPr>
          <w:rFonts w:hint="eastAsia" w:ascii="黑体" w:hAnsi="黑体" w:eastAsia="黑体" w:cs="黑体"/>
          <w:sz w:val="30"/>
          <w:szCs w:val="30"/>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sz w:val="18"/>
                <w:szCs w:val="18"/>
              </w:rPr>
            </w:pPr>
          </w:p>
        </w:tc>
        <w:tc>
          <w:tcPr>
            <w:tcW w:w="4869"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 w:val="18"/>
                <w:szCs w:val="18"/>
              </w:rPr>
            </w:pPr>
            <w:r>
              <w:rPr>
                <w:rFonts w:hint="eastAsia" w:ascii="宋体" w:hAnsi="宋体" w:cs="宋体"/>
                <w:sz w:val="18"/>
                <w:szCs w:val="18"/>
                <w:lang w:eastAsia="zh-CN"/>
              </w:rPr>
              <w:t>单位</w:t>
            </w:r>
            <w:r>
              <w:rPr>
                <w:rFonts w:hint="eastAsia" w:ascii="宋体" w:hAnsi="宋体" w:cs="宋体"/>
                <w:sz w:val="18"/>
                <w:szCs w:val="18"/>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政府采购项目来源</w:t>
            </w:r>
          </w:p>
        </w:tc>
        <w:tc>
          <w:tcPr>
            <w:tcW w:w="596"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采购</w:t>
            </w:r>
          </w:p>
          <w:p>
            <w:pPr>
              <w:spacing w:line="300" w:lineRule="exact"/>
              <w:jc w:val="center"/>
              <w:rPr>
                <w:rFonts w:hint="eastAsia" w:ascii="宋体" w:hAnsi="宋体" w:cs="宋体"/>
                <w:b/>
                <w:sz w:val="18"/>
                <w:szCs w:val="18"/>
              </w:rPr>
            </w:pPr>
            <w:r>
              <w:rPr>
                <w:rFonts w:hint="eastAsia" w:ascii="宋体" w:hAnsi="宋体" w:cs="宋体"/>
                <w:b/>
                <w:sz w:val="18"/>
                <w:szCs w:val="18"/>
              </w:rPr>
              <w:t>物品</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97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w:t>
            </w:r>
          </w:p>
          <w:p>
            <w:pPr>
              <w:spacing w:line="300" w:lineRule="exact"/>
              <w:jc w:val="center"/>
              <w:rPr>
                <w:rFonts w:hint="eastAsia" w:ascii="宋体" w:hAnsi="宋体" w:cs="宋体"/>
                <w:b/>
                <w:sz w:val="18"/>
                <w:szCs w:val="18"/>
              </w:rPr>
            </w:pPr>
            <w:r>
              <w:rPr>
                <w:rFonts w:hint="eastAsia" w:ascii="宋体" w:hAnsi="宋体" w:cs="宋体"/>
                <w:b/>
                <w:sz w:val="18"/>
                <w:szCs w:val="18"/>
              </w:rPr>
              <w:t>目录序号</w:t>
            </w:r>
          </w:p>
        </w:tc>
        <w:tc>
          <w:tcPr>
            <w:tcW w:w="480"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计量  单位</w:t>
            </w:r>
          </w:p>
        </w:tc>
        <w:tc>
          <w:tcPr>
            <w:tcW w:w="322"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数量</w:t>
            </w:r>
          </w:p>
        </w:tc>
        <w:tc>
          <w:tcPr>
            <w:tcW w:w="41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单价</w:t>
            </w:r>
          </w:p>
        </w:tc>
        <w:tc>
          <w:tcPr>
            <w:tcW w:w="4869" w:type="dxa"/>
            <w:gridSpan w:val="6"/>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政府采购金额（当年</w:t>
            </w:r>
            <w:r>
              <w:rPr>
                <w:rFonts w:hint="eastAsia" w:ascii="宋体" w:hAnsi="宋体" w:cs="宋体"/>
                <w:b/>
                <w:sz w:val="18"/>
                <w:szCs w:val="18"/>
                <w:lang w:eastAsia="zh-CN"/>
              </w:rPr>
              <w:t>单位预算</w:t>
            </w:r>
            <w:r>
              <w:rPr>
                <w:rFonts w:hint="eastAsia" w:ascii="宋体" w:hAnsi="宋体" w:cs="宋体"/>
                <w:b/>
                <w:sz w:val="18"/>
                <w:szCs w:val="18"/>
              </w:rPr>
              <w:t>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项目</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687"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预算</w:t>
            </w:r>
          </w:p>
          <w:p>
            <w:pPr>
              <w:spacing w:line="300" w:lineRule="exact"/>
              <w:jc w:val="center"/>
              <w:rPr>
                <w:rFonts w:hint="eastAsia" w:ascii="宋体" w:hAnsi="宋体" w:cs="宋体"/>
                <w:b/>
                <w:sz w:val="18"/>
                <w:szCs w:val="18"/>
              </w:rPr>
            </w:pPr>
            <w:r>
              <w:rPr>
                <w:rFonts w:hint="eastAsia" w:ascii="宋体" w:hAnsi="宋体" w:cs="宋体"/>
                <w:b/>
                <w:sz w:val="18"/>
                <w:szCs w:val="18"/>
              </w:rPr>
              <w:t>资金</w:t>
            </w:r>
          </w:p>
        </w:tc>
        <w:tc>
          <w:tcPr>
            <w:tcW w:w="596" w:type="dxa"/>
            <w:vMerge w:val="continue"/>
            <w:noWrap w:val="0"/>
            <w:vAlign w:val="center"/>
          </w:tcPr>
          <w:p>
            <w:pPr>
              <w:spacing w:line="300" w:lineRule="exact"/>
              <w:jc w:val="left"/>
              <w:outlineLvl w:val="0"/>
              <w:rPr>
                <w:rFonts w:hint="eastAsia" w:ascii="宋体" w:hAnsi="宋体" w:cs="宋体"/>
                <w:sz w:val="18"/>
                <w:szCs w:val="18"/>
              </w:rPr>
            </w:pPr>
          </w:p>
        </w:tc>
        <w:tc>
          <w:tcPr>
            <w:tcW w:w="979" w:type="dxa"/>
            <w:vMerge w:val="continue"/>
            <w:noWrap w:val="0"/>
            <w:vAlign w:val="center"/>
          </w:tcPr>
          <w:p>
            <w:pPr>
              <w:spacing w:line="300" w:lineRule="exact"/>
              <w:jc w:val="left"/>
              <w:outlineLvl w:val="0"/>
              <w:rPr>
                <w:rFonts w:hint="eastAsia" w:ascii="宋体" w:hAnsi="宋体" w:cs="宋体"/>
                <w:sz w:val="18"/>
                <w:szCs w:val="18"/>
              </w:rPr>
            </w:pPr>
          </w:p>
        </w:tc>
        <w:tc>
          <w:tcPr>
            <w:tcW w:w="480" w:type="dxa"/>
            <w:vMerge w:val="continue"/>
            <w:noWrap w:val="0"/>
            <w:vAlign w:val="center"/>
          </w:tcPr>
          <w:p>
            <w:pPr>
              <w:spacing w:line="300" w:lineRule="exact"/>
              <w:jc w:val="left"/>
              <w:outlineLvl w:val="0"/>
              <w:rPr>
                <w:rFonts w:hint="eastAsia" w:ascii="宋体" w:hAnsi="宋体" w:cs="宋体"/>
                <w:sz w:val="18"/>
                <w:szCs w:val="18"/>
              </w:rPr>
            </w:pPr>
          </w:p>
        </w:tc>
        <w:tc>
          <w:tcPr>
            <w:tcW w:w="322" w:type="dxa"/>
            <w:vMerge w:val="continue"/>
            <w:noWrap w:val="0"/>
            <w:vAlign w:val="center"/>
          </w:tcPr>
          <w:p>
            <w:pPr>
              <w:spacing w:line="300" w:lineRule="exact"/>
              <w:jc w:val="left"/>
              <w:outlineLvl w:val="0"/>
              <w:rPr>
                <w:rFonts w:hint="eastAsia" w:ascii="宋体" w:hAnsi="宋体" w:cs="宋体"/>
                <w:sz w:val="18"/>
                <w:szCs w:val="18"/>
              </w:rPr>
            </w:pPr>
          </w:p>
        </w:tc>
        <w:tc>
          <w:tcPr>
            <w:tcW w:w="419" w:type="dxa"/>
            <w:vMerge w:val="continue"/>
            <w:noWrap w:val="0"/>
            <w:vAlign w:val="center"/>
          </w:tcPr>
          <w:p>
            <w:pPr>
              <w:spacing w:line="300" w:lineRule="exact"/>
              <w:jc w:val="left"/>
              <w:outlineLvl w:val="0"/>
              <w:rPr>
                <w:rFonts w:hint="eastAsia" w:ascii="宋体" w:hAnsi="宋体" w:cs="宋体"/>
                <w:sz w:val="18"/>
                <w:szCs w:val="18"/>
              </w:rPr>
            </w:pPr>
          </w:p>
        </w:tc>
        <w:tc>
          <w:tcPr>
            <w:tcW w:w="54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合计</w:t>
            </w:r>
          </w:p>
        </w:tc>
        <w:tc>
          <w:tcPr>
            <w:tcW w:w="82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一般公共预算拨款</w:t>
            </w:r>
          </w:p>
        </w:tc>
        <w:tc>
          <w:tcPr>
            <w:tcW w:w="679"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基金预算拨款</w:t>
            </w:r>
          </w:p>
        </w:tc>
        <w:tc>
          <w:tcPr>
            <w:tcW w:w="64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国有资本经营预算拨款</w:t>
            </w:r>
          </w:p>
        </w:tc>
        <w:tc>
          <w:tcPr>
            <w:tcW w:w="108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财政专户核拨</w:t>
            </w:r>
          </w:p>
        </w:tc>
        <w:tc>
          <w:tcPr>
            <w:tcW w:w="1106"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noWrap w:val="0"/>
            <w:vAlign w:val="center"/>
          </w:tcPr>
          <w:p>
            <w:pPr>
              <w:spacing w:line="300" w:lineRule="exact"/>
              <w:jc w:val="center"/>
              <w:rPr>
                <w:rFonts w:hint="eastAsia" w:ascii="宋体" w:hAnsi="宋体" w:cs="宋体"/>
                <w:b/>
                <w:sz w:val="18"/>
                <w:szCs w:val="18"/>
              </w:rPr>
            </w:pPr>
          </w:p>
        </w:tc>
        <w:tc>
          <w:tcPr>
            <w:tcW w:w="687" w:type="dxa"/>
            <w:noWrap w:val="0"/>
            <w:vAlign w:val="center"/>
          </w:tcPr>
          <w:p>
            <w:pPr>
              <w:spacing w:line="300" w:lineRule="exact"/>
              <w:jc w:val="right"/>
              <w:rPr>
                <w:rFonts w:hint="eastAsia" w:ascii="宋体" w:hAnsi="宋体" w:cs="宋体"/>
                <w:b/>
                <w:sz w:val="18"/>
                <w:szCs w:val="18"/>
              </w:rPr>
            </w:pPr>
          </w:p>
        </w:tc>
        <w:tc>
          <w:tcPr>
            <w:tcW w:w="596" w:type="dxa"/>
            <w:noWrap w:val="0"/>
            <w:vAlign w:val="center"/>
          </w:tcPr>
          <w:p>
            <w:pPr>
              <w:spacing w:line="300" w:lineRule="exact"/>
              <w:jc w:val="left"/>
              <w:rPr>
                <w:rFonts w:hint="eastAsia" w:ascii="宋体" w:hAnsi="宋体" w:cs="宋体"/>
                <w:b/>
                <w:sz w:val="18"/>
                <w:szCs w:val="18"/>
              </w:rPr>
            </w:pPr>
          </w:p>
        </w:tc>
        <w:tc>
          <w:tcPr>
            <w:tcW w:w="979" w:type="dxa"/>
            <w:noWrap w:val="0"/>
            <w:vAlign w:val="center"/>
          </w:tcPr>
          <w:p>
            <w:pPr>
              <w:spacing w:line="300" w:lineRule="exact"/>
              <w:jc w:val="left"/>
              <w:rPr>
                <w:rFonts w:hint="eastAsia" w:ascii="宋体" w:hAnsi="宋体" w:cs="宋体"/>
                <w:b/>
                <w:sz w:val="18"/>
                <w:szCs w:val="18"/>
              </w:rPr>
            </w:pPr>
          </w:p>
        </w:tc>
        <w:tc>
          <w:tcPr>
            <w:tcW w:w="480" w:type="dxa"/>
            <w:noWrap w:val="0"/>
            <w:vAlign w:val="center"/>
          </w:tcPr>
          <w:p>
            <w:pPr>
              <w:spacing w:line="300" w:lineRule="exact"/>
              <w:jc w:val="center"/>
              <w:rPr>
                <w:rFonts w:hint="eastAsia" w:ascii="宋体" w:hAnsi="宋体" w:cs="宋体"/>
                <w:b/>
                <w:sz w:val="18"/>
                <w:szCs w:val="18"/>
              </w:rPr>
            </w:pPr>
          </w:p>
        </w:tc>
        <w:tc>
          <w:tcPr>
            <w:tcW w:w="322" w:type="dxa"/>
            <w:noWrap w:val="0"/>
            <w:vAlign w:val="center"/>
          </w:tcPr>
          <w:p>
            <w:pPr>
              <w:spacing w:line="300" w:lineRule="exact"/>
              <w:jc w:val="right"/>
              <w:rPr>
                <w:rFonts w:hint="eastAsia" w:ascii="宋体" w:hAnsi="宋体" w:cs="宋体"/>
                <w:b/>
                <w:sz w:val="18"/>
                <w:szCs w:val="18"/>
              </w:rPr>
            </w:pPr>
          </w:p>
        </w:tc>
        <w:tc>
          <w:tcPr>
            <w:tcW w:w="419" w:type="dxa"/>
            <w:noWrap w:val="0"/>
            <w:vAlign w:val="center"/>
          </w:tcPr>
          <w:p>
            <w:pPr>
              <w:spacing w:line="300" w:lineRule="exact"/>
              <w:jc w:val="right"/>
              <w:rPr>
                <w:rFonts w:hint="eastAsia" w:ascii="宋体" w:hAnsi="宋体" w:cs="宋体"/>
                <w:b/>
                <w:sz w:val="18"/>
                <w:szCs w:val="18"/>
              </w:rPr>
            </w:pPr>
          </w:p>
        </w:tc>
        <w:tc>
          <w:tcPr>
            <w:tcW w:w="542" w:type="dxa"/>
            <w:noWrap w:val="0"/>
            <w:vAlign w:val="center"/>
          </w:tcPr>
          <w:p>
            <w:pPr>
              <w:spacing w:line="300" w:lineRule="exact"/>
              <w:jc w:val="right"/>
              <w:rPr>
                <w:rFonts w:hint="eastAsia" w:ascii="宋体" w:hAnsi="宋体" w:cs="宋体"/>
                <w:b/>
                <w:sz w:val="18"/>
                <w:szCs w:val="18"/>
              </w:rPr>
            </w:pPr>
          </w:p>
        </w:tc>
        <w:tc>
          <w:tcPr>
            <w:tcW w:w="822" w:type="dxa"/>
            <w:noWrap w:val="0"/>
            <w:vAlign w:val="center"/>
          </w:tcPr>
          <w:p>
            <w:pPr>
              <w:spacing w:line="300" w:lineRule="exact"/>
              <w:rPr>
                <w:rFonts w:hint="eastAsia" w:ascii="宋体" w:hAnsi="宋体" w:cs="宋体"/>
                <w:b/>
                <w:sz w:val="18"/>
                <w:szCs w:val="18"/>
              </w:rPr>
            </w:pPr>
          </w:p>
        </w:tc>
        <w:tc>
          <w:tcPr>
            <w:tcW w:w="679" w:type="dxa"/>
            <w:noWrap w:val="0"/>
            <w:vAlign w:val="center"/>
          </w:tcPr>
          <w:p>
            <w:pPr>
              <w:spacing w:line="300" w:lineRule="exact"/>
              <w:jc w:val="right"/>
              <w:rPr>
                <w:rFonts w:hint="eastAsia" w:ascii="宋体" w:hAnsi="宋体" w:cs="宋体"/>
                <w:b/>
                <w:sz w:val="18"/>
                <w:szCs w:val="18"/>
              </w:rPr>
            </w:pPr>
          </w:p>
        </w:tc>
        <w:tc>
          <w:tcPr>
            <w:tcW w:w="640" w:type="dxa"/>
            <w:noWrap w:val="0"/>
            <w:vAlign w:val="center"/>
          </w:tcPr>
          <w:p>
            <w:pPr>
              <w:spacing w:line="300" w:lineRule="exact"/>
              <w:jc w:val="right"/>
              <w:rPr>
                <w:rFonts w:hint="eastAsia" w:ascii="宋体" w:hAnsi="宋体" w:cs="宋体"/>
                <w:b/>
                <w:sz w:val="18"/>
                <w:szCs w:val="18"/>
              </w:rPr>
            </w:pPr>
          </w:p>
        </w:tc>
        <w:tc>
          <w:tcPr>
            <w:tcW w:w="1080" w:type="dxa"/>
            <w:noWrap w:val="0"/>
            <w:vAlign w:val="center"/>
          </w:tcPr>
          <w:p>
            <w:pPr>
              <w:spacing w:line="300" w:lineRule="exact"/>
              <w:jc w:val="right"/>
              <w:rPr>
                <w:rFonts w:hint="eastAsia" w:ascii="宋体" w:hAnsi="宋体" w:cs="宋体"/>
                <w:b/>
                <w:sz w:val="18"/>
                <w:szCs w:val="18"/>
              </w:rPr>
            </w:pPr>
          </w:p>
        </w:tc>
        <w:tc>
          <w:tcPr>
            <w:tcW w:w="1106" w:type="dxa"/>
            <w:noWrap w:val="0"/>
            <w:vAlign w:val="center"/>
          </w:tcPr>
          <w:p>
            <w:pPr>
              <w:spacing w:line="300" w:lineRule="exact"/>
              <w:jc w:val="right"/>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noWrap w:val="0"/>
            <w:vAlign w:val="center"/>
          </w:tcPr>
          <w:p>
            <w:pPr>
              <w:spacing w:line="300" w:lineRule="exact"/>
              <w:jc w:val="left"/>
              <w:rPr>
                <w:rFonts w:hint="eastAsia" w:ascii="宋体" w:hAnsi="宋体" w:cs="宋体"/>
                <w:sz w:val="18"/>
                <w:szCs w:val="18"/>
              </w:rPr>
            </w:pPr>
          </w:p>
        </w:tc>
        <w:tc>
          <w:tcPr>
            <w:tcW w:w="687" w:type="dxa"/>
            <w:noWrap w:val="0"/>
            <w:vAlign w:val="center"/>
          </w:tcPr>
          <w:p>
            <w:pPr>
              <w:spacing w:line="300" w:lineRule="exact"/>
              <w:jc w:val="right"/>
              <w:rPr>
                <w:rFonts w:hint="eastAsia" w:ascii="宋体" w:hAnsi="宋体" w:cs="宋体"/>
                <w:sz w:val="18"/>
                <w:szCs w:val="18"/>
              </w:rPr>
            </w:pPr>
          </w:p>
        </w:tc>
        <w:tc>
          <w:tcPr>
            <w:tcW w:w="596" w:type="dxa"/>
            <w:noWrap w:val="0"/>
            <w:vAlign w:val="center"/>
          </w:tcPr>
          <w:p>
            <w:pPr>
              <w:spacing w:line="300" w:lineRule="exact"/>
              <w:jc w:val="left"/>
              <w:rPr>
                <w:rFonts w:hint="eastAsia" w:ascii="宋体" w:hAnsi="宋体" w:cs="宋体"/>
                <w:sz w:val="18"/>
                <w:szCs w:val="18"/>
              </w:rPr>
            </w:pPr>
          </w:p>
        </w:tc>
        <w:tc>
          <w:tcPr>
            <w:tcW w:w="979" w:type="dxa"/>
            <w:noWrap w:val="0"/>
            <w:vAlign w:val="center"/>
          </w:tcPr>
          <w:p>
            <w:pPr>
              <w:spacing w:line="300" w:lineRule="exact"/>
              <w:jc w:val="left"/>
              <w:rPr>
                <w:rFonts w:hint="eastAsia" w:ascii="宋体" w:hAnsi="宋体" w:cs="宋体"/>
                <w:sz w:val="18"/>
                <w:szCs w:val="18"/>
              </w:rPr>
            </w:pPr>
          </w:p>
        </w:tc>
        <w:tc>
          <w:tcPr>
            <w:tcW w:w="480" w:type="dxa"/>
            <w:noWrap w:val="0"/>
            <w:vAlign w:val="center"/>
          </w:tcPr>
          <w:p>
            <w:pPr>
              <w:spacing w:line="300" w:lineRule="exact"/>
              <w:jc w:val="center"/>
              <w:rPr>
                <w:rFonts w:hint="eastAsia" w:ascii="宋体" w:hAnsi="宋体" w:cs="宋体"/>
                <w:sz w:val="18"/>
                <w:szCs w:val="18"/>
              </w:rPr>
            </w:pPr>
          </w:p>
        </w:tc>
        <w:tc>
          <w:tcPr>
            <w:tcW w:w="322" w:type="dxa"/>
            <w:noWrap w:val="0"/>
            <w:vAlign w:val="center"/>
          </w:tcPr>
          <w:p>
            <w:pPr>
              <w:spacing w:line="300" w:lineRule="exact"/>
              <w:jc w:val="right"/>
              <w:rPr>
                <w:rFonts w:hint="eastAsia" w:ascii="宋体" w:hAnsi="宋体" w:cs="宋体"/>
                <w:sz w:val="18"/>
                <w:szCs w:val="18"/>
              </w:rPr>
            </w:pPr>
          </w:p>
        </w:tc>
        <w:tc>
          <w:tcPr>
            <w:tcW w:w="419" w:type="dxa"/>
            <w:noWrap w:val="0"/>
            <w:vAlign w:val="center"/>
          </w:tcPr>
          <w:p>
            <w:pPr>
              <w:spacing w:line="300" w:lineRule="exact"/>
              <w:jc w:val="right"/>
              <w:rPr>
                <w:rFonts w:hint="eastAsia" w:ascii="宋体" w:hAnsi="宋体" w:cs="宋体"/>
                <w:sz w:val="18"/>
                <w:szCs w:val="18"/>
              </w:rPr>
            </w:pPr>
          </w:p>
        </w:tc>
        <w:tc>
          <w:tcPr>
            <w:tcW w:w="542" w:type="dxa"/>
            <w:noWrap w:val="0"/>
            <w:vAlign w:val="center"/>
          </w:tcPr>
          <w:p>
            <w:pPr>
              <w:spacing w:line="300" w:lineRule="exact"/>
              <w:jc w:val="right"/>
              <w:rPr>
                <w:rFonts w:hint="eastAsia" w:ascii="宋体" w:hAnsi="宋体" w:cs="宋体"/>
                <w:sz w:val="18"/>
                <w:szCs w:val="18"/>
              </w:rPr>
            </w:pPr>
          </w:p>
        </w:tc>
        <w:tc>
          <w:tcPr>
            <w:tcW w:w="822" w:type="dxa"/>
            <w:noWrap w:val="0"/>
            <w:vAlign w:val="center"/>
          </w:tcPr>
          <w:p>
            <w:pPr>
              <w:spacing w:line="300" w:lineRule="exact"/>
              <w:jc w:val="right"/>
              <w:rPr>
                <w:rFonts w:hint="eastAsia" w:ascii="宋体" w:hAnsi="宋体" w:cs="宋体"/>
                <w:sz w:val="18"/>
                <w:szCs w:val="18"/>
              </w:rPr>
            </w:pPr>
          </w:p>
        </w:tc>
        <w:tc>
          <w:tcPr>
            <w:tcW w:w="679" w:type="dxa"/>
            <w:noWrap w:val="0"/>
            <w:vAlign w:val="center"/>
          </w:tcPr>
          <w:p>
            <w:pPr>
              <w:spacing w:line="300" w:lineRule="exact"/>
              <w:jc w:val="right"/>
              <w:rPr>
                <w:rFonts w:hint="eastAsia" w:ascii="宋体" w:hAnsi="宋体" w:cs="宋体"/>
                <w:sz w:val="18"/>
                <w:szCs w:val="18"/>
              </w:rPr>
            </w:pPr>
          </w:p>
        </w:tc>
        <w:tc>
          <w:tcPr>
            <w:tcW w:w="640" w:type="dxa"/>
            <w:noWrap w:val="0"/>
            <w:vAlign w:val="center"/>
          </w:tcPr>
          <w:p>
            <w:pPr>
              <w:spacing w:line="300" w:lineRule="exact"/>
              <w:jc w:val="right"/>
              <w:rPr>
                <w:rFonts w:hint="eastAsia" w:ascii="宋体" w:hAnsi="宋体" w:cs="宋体"/>
                <w:sz w:val="18"/>
                <w:szCs w:val="18"/>
              </w:rPr>
            </w:pPr>
          </w:p>
        </w:tc>
        <w:tc>
          <w:tcPr>
            <w:tcW w:w="1080" w:type="dxa"/>
            <w:noWrap w:val="0"/>
            <w:vAlign w:val="center"/>
          </w:tcPr>
          <w:p>
            <w:pPr>
              <w:spacing w:line="300" w:lineRule="exact"/>
              <w:jc w:val="right"/>
              <w:rPr>
                <w:rFonts w:hint="eastAsia" w:ascii="宋体" w:hAnsi="宋体" w:cs="宋体"/>
                <w:sz w:val="18"/>
                <w:szCs w:val="18"/>
              </w:rPr>
            </w:pPr>
          </w:p>
        </w:tc>
        <w:tc>
          <w:tcPr>
            <w:tcW w:w="1106" w:type="dxa"/>
            <w:noWrap w:val="0"/>
            <w:vAlign w:val="center"/>
          </w:tcPr>
          <w:p>
            <w:pPr>
              <w:spacing w:line="300" w:lineRule="exact"/>
              <w:jc w:val="right"/>
              <w:rPr>
                <w:rFonts w:hint="eastAsia" w:ascii="宋体" w:hAnsi="宋体" w:cs="宋体"/>
                <w:sz w:val="18"/>
                <w:szCs w:val="18"/>
              </w:rPr>
            </w:pPr>
          </w:p>
        </w:tc>
      </w:tr>
    </w:tbl>
    <w:p>
      <w:pPr>
        <w:rPr>
          <w:rFonts w:hint="eastAsia" w:ascii="仿宋" w:hAnsi="仿宋" w:eastAsia="仿宋" w:cs="仿宋"/>
          <w:b/>
          <w:bCs/>
          <w:sz w:val="30"/>
          <w:szCs w:val="30"/>
        </w:rPr>
      </w:pPr>
      <w:r>
        <w:rPr>
          <w:rFonts w:hint="eastAsia" w:ascii="仿宋" w:hAnsi="仿宋" w:eastAsia="仿宋" w:cs="仿宋"/>
          <w:b/>
          <w:bCs/>
          <w:sz w:val="30"/>
          <w:szCs w:val="30"/>
        </w:rPr>
        <w:t>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9"/>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bookmarkStart w:id="20" w:name="_Toc_3_3_0000000017"/>
      <w:r>
        <w:rPr>
          <w:rFonts w:hint="eastAsia" w:ascii="仿宋_GB2312" w:eastAsia="仿宋_GB2312"/>
          <w:sz w:val="32"/>
          <w:szCs w:val="32"/>
          <w:lang w:eastAsia="zh-CN"/>
        </w:rPr>
        <w:t>截止到</w:t>
      </w:r>
      <w:r>
        <w:rPr>
          <w:rFonts w:hint="eastAsia" w:ascii="仿宋_GB2312" w:eastAsia="仿宋_GB2312"/>
          <w:sz w:val="32"/>
          <w:szCs w:val="32"/>
          <w:lang w:val="en-US" w:eastAsia="zh-CN"/>
        </w:rPr>
        <w:t>2022年12月31日，我部门</w:t>
      </w:r>
      <w:r>
        <w:rPr>
          <w:rFonts w:hint="eastAsia" w:ascii="仿宋_GB2312" w:eastAsia="仿宋_GB2312"/>
          <w:sz w:val="32"/>
          <w:szCs w:val="32"/>
        </w:rPr>
        <w:t>固定资产总额</w:t>
      </w:r>
      <w:r>
        <w:rPr>
          <w:rFonts w:hint="eastAsia" w:ascii="仿宋_GB2312" w:eastAsia="仿宋_GB2312"/>
          <w:sz w:val="32"/>
          <w:szCs w:val="32"/>
          <w:lang w:val="en-US" w:eastAsia="zh-CN"/>
        </w:rPr>
        <w:t>2.5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无单位公务</w:t>
      </w:r>
      <w:r>
        <w:rPr>
          <w:rFonts w:hint="eastAsia" w:ascii="仿宋_GB2312" w:eastAsia="仿宋_GB2312"/>
          <w:sz w:val="32"/>
          <w:szCs w:val="32"/>
        </w:rPr>
        <w:t>车辆</w:t>
      </w:r>
      <w:r>
        <w:rPr>
          <w:rFonts w:hint="eastAsia" w:ascii="仿宋_GB2312" w:eastAsia="仿宋_GB2312"/>
          <w:sz w:val="32"/>
          <w:szCs w:val="32"/>
          <w:lang w:eastAsia="zh-CN"/>
        </w:rPr>
        <w:t>，</w:t>
      </w:r>
      <w:r>
        <w:rPr>
          <w:rFonts w:hint="eastAsia" w:ascii="仿宋_GB2312" w:eastAsia="仿宋_GB2312"/>
          <w:sz w:val="32"/>
          <w:szCs w:val="32"/>
        </w:rPr>
        <w:t>房屋</w:t>
      </w:r>
      <w:r>
        <w:rPr>
          <w:rFonts w:hint="eastAsia" w:ascii="仿宋_GB2312" w:eastAsia="仿宋_GB2312"/>
          <w:sz w:val="32"/>
          <w:szCs w:val="32"/>
          <w:lang w:val="en-US" w:eastAsia="zh-CN"/>
        </w:rPr>
        <w:t>归属卫健局</w:t>
      </w:r>
      <w:r>
        <w:rPr>
          <w:rFonts w:hint="eastAsia" w:ascii="仿宋_GB2312" w:eastAsia="仿宋_GB2312"/>
          <w:sz w:val="32"/>
          <w:szCs w:val="32"/>
          <w:lang w:eastAsia="zh-CN"/>
        </w:rPr>
        <w:t>，无单价</w:t>
      </w:r>
      <w:r>
        <w:rPr>
          <w:rFonts w:hint="eastAsia" w:ascii="仿宋_GB2312" w:eastAsia="仿宋_GB2312"/>
          <w:sz w:val="32"/>
          <w:szCs w:val="32"/>
          <w:lang w:val="en-US" w:eastAsia="zh-CN"/>
        </w:rPr>
        <w:t>20万元以上的固定资产</w:t>
      </w:r>
      <w:r>
        <w:rPr>
          <w:rFonts w:hint="eastAsia" w:ascii="仿宋_GB2312" w:eastAsia="仿宋_GB2312"/>
          <w:sz w:val="32"/>
          <w:szCs w:val="32"/>
        </w:rPr>
        <w:t>。</w:t>
      </w:r>
      <w:r>
        <w:rPr>
          <w:rFonts w:hint="eastAsia" w:ascii="仿宋_GB2312" w:eastAsia="仿宋_GB2312"/>
          <w:sz w:val="32"/>
          <w:szCs w:val="32"/>
          <w:lang w:val="en-US" w:eastAsia="zh-CN"/>
        </w:rPr>
        <w:t>2023年我部门新增购置固定资产2.5万元，主要是购置保密电脑和保密打印机</w:t>
      </w:r>
      <w:r>
        <w:rPr>
          <w:rFonts w:hint="eastAsia" w:ascii="仿宋_GB2312" w:eastAsia="仿宋_GB2312"/>
          <w:sz w:val="32"/>
          <w:szCs w:val="32"/>
        </w:rPr>
        <w:t xml:space="preserve">。      </w:t>
      </w:r>
      <w:r>
        <w:rPr>
          <w:rFonts w:hint="eastAsia" w:ascii="仿宋" w:hAnsi="仿宋" w:eastAsia="仿宋"/>
          <w:sz w:val="32"/>
          <w:szCs w:val="32"/>
        </w:rPr>
        <w:t xml:space="preserve">    </w:t>
      </w:r>
    </w:p>
    <w:p>
      <w:pPr>
        <w:pStyle w:val="8"/>
        <w:keepNext w:val="0"/>
        <w:keepLines w:val="0"/>
        <w:pageBreakBefore w:val="0"/>
        <w:shd w:val="clear" w:color="auto" w:fill="FFFFFF"/>
        <w:kinsoku/>
        <w:wordWrap/>
        <w:overflowPunct/>
        <w:topLinePunct w:val="0"/>
        <w:autoSpaceDN/>
        <w:bidi w:val="0"/>
        <w:adjustRightInd/>
        <w:snapToGrid w:val="0"/>
        <w:spacing w:before="0" w:beforeAutospacing="0" w:after="0" w:afterAutospacing="0" w:line="560" w:lineRule="exact"/>
        <w:ind w:firstLine="640"/>
        <w:textAlignment w:val="auto"/>
        <w:rPr>
          <w:rFonts w:hint="eastAsia" w:ascii="黑体" w:hAnsi="黑体" w:eastAsia="黑体" w:cs="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                   </w:t>
      </w:r>
    </w:p>
    <w:bookmarkEnd w:id="20"/>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3"/>
            </w:pPr>
            <w:r>
              <w:rPr>
                <w:rFonts w:hint="eastAsia"/>
              </w:rPr>
              <w:t>截止时间：</w:t>
            </w:r>
            <w:r>
              <w:rPr>
                <w:rFonts w:hint="eastAsia"/>
                <w:lang w:eastAsia="zh-CN"/>
              </w:rPr>
              <w:t>2022</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2.5</w:t>
            </w:r>
          </w:p>
        </w:tc>
      </w:tr>
    </w:tbl>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pPr>
      <w:r>
        <w:rPr>
          <w:rFonts w:hint="eastAsia" w:eastAsia="方正仿宋_GBK"/>
          <w:color w:val="000000"/>
          <w:sz w:val="28"/>
        </w:rPr>
        <w:t>我单位无其他需要说明的</w:t>
      </w:r>
      <w:r>
        <w:rPr>
          <w:rFonts w:hint="eastAsia" w:eastAsia="方正仿宋_GBK"/>
          <w:color w:val="000000"/>
          <w:sz w:val="28"/>
          <w:lang w:val="en-US" w:eastAsia="zh-CN"/>
        </w:rPr>
        <w:t>事项</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E50C"/>
    <w:multiLevelType w:val="singleLevel"/>
    <w:tmpl w:val="966DE5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DRhYzg0MTNlOTA5NjdhNDNlM2FhMzhlNGViNWJlZG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AA4003"/>
    <w:rsid w:val="05160CB6"/>
    <w:rsid w:val="052B4646"/>
    <w:rsid w:val="070B6B66"/>
    <w:rsid w:val="07536BE1"/>
    <w:rsid w:val="084F10FE"/>
    <w:rsid w:val="086C5D2B"/>
    <w:rsid w:val="09D90711"/>
    <w:rsid w:val="0C7360A5"/>
    <w:rsid w:val="0D692839"/>
    <w:rsid w:val="0E4137B5"/>
    <w:rsid w:val="11153A77"/>
    <w:rsid w:val="11277032"/>
    <w:rsid w:val="116E080F"/>
    <w:rsid w:val="127759F8"/>
    <w:rsid w:val="13E53182"/>
    <w:rsid w:val="158F5031"/>
    <w:rsid w:val="1767603B"/>
    <w:rsid w:val="1A715488"/>
    <w:rsid w:val="1F152820"/>
    <w:rsid w:val="20A353C4"/>
    <w:rsid w:val="22090B6C"/>
    <w:rsid w:val="25E42F4C"/>
    <w:rsid w:val="26BE72FA"/>
    <w:rsid w:val="271F0F28"/>
    <w:rsid w:val="29057462"/>
    <w:rsid w:val="2B0B2850"/>
    <w:rsid w:val="2B465B6C"/>
    <w:rsid w:val="2BE72804"/>
    <w:rsid w:val="2ED00512"/>
    <w:rsid w:val="2EFE07AB"/>
    <w:rsid w:val="2F01691D"/>
    <w:rsid w:val="3304107E"/>
    <w:rsid w:val="344A041F"/>
    <w:rsid w:val="35D435FF"/>
    <w:rsid w:val="38F8669B"/>
    <w:rsid w:val="391B70EA"/>
    <w:rsid w:val="3A4B0C5C"/>
    <w:rsid w:val="3AD543A6"/>
    <w:rsid w:val="3B8F458E"/>
    <w:rsid w:val="3F033BBB"/>
    <w:rsid w:val="40F928A0"/>
    <w:rsid w:val="42E61C5A"/>
    <w:rsid w:val="451555E0"/>
    <w:rsid w:val="47B6609F"/>
    <w:rsid w:val="48390A7E"/>
    <w:rsid w:val="4E0B4C6B"/>
    <w:rsid w:val="51864D34"/>
    <w:rsid w:val="51BF0246"/>
    <w:rsid w:val="523C3645"/>
    <w:rsid w:val="562A7E7A"/>
    <w:rsid w:val="57701C7A"/>
    <w:rsid w:val="583F5C3D"/>
    <w:rsid w:val="58DF11CE"/>
    <w:rsid w:val="59A246D5"/>
    <w:rsid w:val="6454481E"/>
    <w:rsid w:val="646C6721"/>
    <w:rsid w:val="67655309"/>
    <w:rsid w:val="74745854"/>
    <w:rsid w:val="76A74C81"/>
    <w:rsid w:val="7CAD6A63"/>
    <w:rsid w:val="7CC128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6186</Words>
  <Characters>7428</Characters>
  <Lines>127</Lines>
  <Paragraphs>36</Paragraphs>
  <TotalTime>1</TotalTime>
  <ScaleCrop>false</ScaleCrop>
  <LinksUpToDate>false</LinksUpToDate>
  <CharactersWithSpaces>7636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2023-11-10T02:27:34Z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