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lang w:eastAsia="zh-CN"/>
        </w:rPr>
      </w:pP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202</w:t>
      </w:r>
      <w:r>
        <w:rPr>
          <w:rFonts w:hint="eastAsia" w:ascii="黑体" w:hAnsi="黑体" w:eastAsia="黑体" w:cs="黑体"/>
          <w:b/>
          <w:color w:val="000000"/>
          <w:sz w:val="44"/>
          <w:szCs w:val="44"/>
          <w:lang w:val="en-US" w:eastAsia="zh-CN"/>
        </w:rPr>
        <w:t>3</w:t>
      </w:r>
      <w:r>
        <w:rPr>
          <w:rFonts w:hint="eastAsia" w:ascii="黑体" w:hAnsi="黑体" w:eastAsia="黑体" w:cs="黑体"/>
          <w:b/>
          <w:color w:val="000000"/>
          <w:sz w:val="44"/>
          <w:szCs w:val="44"/>
          <w:lang w:eastAsia="zh-CN"/>
        </w:rPr>
        <w:t>年中国共产党涞水县委员会党校</w:t>
      </w: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单位预算信息公开目录</w:t>
      </w:r>
    </w:p>
    <w:p>
      <w:pPr>
        <w:jc w:val="center"/>
        <w:rPr>
          <w:rFonts w:hint="eastAsia" w:ascii="黑体" w:hAnsi="黑体" w:eastAsia="黑体" w:cs="黑体"/>
          <w:b/>
          <w:color w:val="000000"/>
          <w:sz w:val="30"/>
        </w:rPr>
      </w:pPr>
    </w:p>
    <w:p>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rPr>
          <w:lang w:val="en-US"/>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val="en-US" w:eastAsia="zh-CN"/>
        </w:rPr>
        <w:t>.</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lang w:val="en-US"/>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lang w:val="en-US"/>
        </w:rPr>
      </w:pPr>
      <w:r>
        <w:fldChar w:fldCharType="begin"/>
      </w:r>
      <w:r>
        <w:instrText xml:space="preserve"> HYPERLINK \l "_Toc_2_2_0000000007" </w:instrText>
      </w:r>
      <w:r>
        <w:fldChar w:fldCharType="separate"/>
      </w:r>
      <w:r>
        <w:rPr>
          <w:rFonts w:hint="eastAsia"/>
          <w:lang w:eastAsia="zh-CN"/>
        </w:rPr>
        <w:t>单位</w:t>
      </w:r>
      <w:r>
        <w:t>预算</w:t>
      </w:r>
      <w:bookmarkStart w:id="15" w:name="_GoBack"/>
      <w:r>
        <w:t>政府</w:t>
      </w:r>
      <w:bookmarkEnd w:id="15"/>
      <w:r>
        <w:t>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lang w:val="en-US"/>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1</w:t>
      </w:r>
    </w:p>
    <w:p>
      <w:pPr>
        <w:pStyle w:val="5"/>
        <w:tabs>
          <w:tab w:val="right" w:leader="dot" w:pos="14562"/>
        </w:tabs>
        <w:rPr>
          <w:rFonts w:hint="eastAsia"/>
          <w:lang w:eastAsia="zh-CN"/>
        </w:rPr>
      </w:pPr>
      <w:r>
        <w:fldChar w:fldCharType="end"/>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both"/>
        <w:outlineLvl w:val="0"/>
        <w:rPr>
          <w:rFonts w:hint="eastAsia"/>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pgNumType w:fmt="decimal"/>
          <w:cols w:space="720" w:num="1"/>
        </w:sectPr>
      </w:pPr>
      <w:r>
        <w:fldChar w:fldCharType="end"/>
      </w: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中共涞水县委党校单位预算公开表</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284.3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hint="default" w:eastAsia="方正书宋_GBK"/>
                <w:lang w:val="en-US" w:eastAsia="zh-CN"/>
              </w:rPr>
            </w:pPr>
            <w:r>
              <w:rPr>
                <w:rFonts w:hint="eastAsia"/>
                <w:lang w:val="en-US" w:eastAsia="zh-CN"/>
              </w:rPr>
              <w:t>1758.06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11.07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284.3</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1803.41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rPr>
                <w:rFonts w:hint="default" w:eastAsia="方正书宋_GBK"/>
                <w:lang w:val="en-US" w:eastAsia="zh-CN"/>
              </w:rPr>
            </w:pPr>
            <w:r>
              <w:rPr>
                <w:rFonts w:hint="eastAsia"/>
                <w:lang w:val="en-US" w:eastAsia="zh-CN"/>
              </w:rPr>
              <w:t>1519.11</w:t>
            </w:r>
          </w:p>
        </w:tc>
        <w:tc>
          <w:tcPr>
            <w:tcW w:w="4535" w:type="dxa"/>
            <w:vAlign w:val="center"/>
          </w:tcPr>
          <w:p>
            <w:pPr>
              <w:pStyle w:val="17"/>
            </w:pPr>
            <w:r>
              <w:t>年终结转结余</w:t>
            </w:r>
          </w:p>
        </w:tc>
        <w:tc>
          <w:tcPr>
            <w:tcW w:w="2126"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pPr>
            <w:r>
              <w:rPr>
                <w:rFonts w:hint="eastAsia"/>
                <w:lang w:val="en-US" w:eastAsia="zh-CN"/>
              </w:rPr>
              <w:t>1803.41</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1803.41</w:t>
            </w:r>
          </w:p>
        </w:tc>
      </w:tr>
    </w:tbl>
    <w:p>
      <w:pPr>
        <w:sectPr>
          <w:footerReference r:id="rId6" w:type="default"/>
          <w:footerReference r:id="rId7" w:type="even"/>
          <w:type w:val="continuous"/>
          <w:pgSz w:w="16840" w:h="11900" w:orient="landscape"/>
          <w:pgMar w:top="1361" w:right="1020" w:bottom="1134" w:left="1020" w:header="720" w:footer="720" w:gutter="0"/>
          <w:pgNumType w:start="3"/>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76"/>
        <w:gridCol w:w="2016"/>
        <w:gridCol w:w="1188"/>
        <w:gridCol w:w="996"/>
        <w:gridCol w:w="984"/>
        <w:gridCol w:w="960"/>
        <w:gridCol w:w="901"/>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6"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845"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192" w:type="dxa"/>
            <w:gridSpan w:val="2"/>
            <w:vAlign w:val="center"/>
          </w:tcPr>
          <w:p>
            <w:pPr>
              <w:pStyle w:val="15"/>
            </w:pPr>
            <w:r>
              <w:t>功能分类科目</w:t>
            </w:r>
          </w:p>
        </w:tc>
        <w:tc>
          <w:tcPr>
            <w:tcW w:w="1188" w:type="dxa"/>
            <w:vMerge w:val="restart"/>
            <w:vAlign w:val="center"/>
          </w:tcPr>
          <w:p>
            <w:pPr>
              <w:pStyle w:val="15"/>
            </w:pPr>
            <w:r>
              <w:t>合计</w:t>
            </w:r>
          </w:p>
        </w:tc>
        <w:tc>
          <w:tcPr>
            <w:tcW w:w="8377" w:type="dxa"/>
            <w:gridSpan w:val="8"/>
            <w:vAlign w:val="center"/>
          </w:tcPr>
          <w:p>
            <w:pPr>
              <w:pStyle w:val="15"/>
            </w:pPr>
            <w:r>
              <w:t>本年收入</w:t>
            </w:r>
          </w:p>
        </w:tc>
        <w:tc>
          <w:tcPr>
            <w:tcW w:w="1134"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center"/>
            </w:pPr>
          </w:p>
        </w:tc>
        <w:tc>
          <w:tcPr>
            <w:tcW w:w="1176" w:type="dxa"/>
            <w:vAlign w:val="center"/>
          </w:tcPr>
          <w:p>
            <w:pPr>
              <w:pStyle w:val="15"/>
            </w:pPr>
            <w:r>
              <w:t>科目    编码</w:t>
            </w:r>
          </w:p>
        </w:tc>
        <w:tc>
          <w:tcPr>
            <w:tcW w:w="2016" w:type="dxa"/>
            <w:vAlign w:val="center"/>
          </w:tcPr>
          <w:p>
            <w:pPr>
              <w:pStyle w:val="15"/>
            </w:pPr>
            <w:r>
              <w:t>科目名称</w:t>
            </w:r>
          </w:p>
        </w:tc>
        <w:tc>
          <w:tcPr>
            <w:tcW w:w="1188" w:type="dxa"/>
            <w:vMerge w:val="continue"/>
          </w:tcPr>
          <w:p/>
        </w:tc>
        <w:tc>
          <w:tcPr>
            <w:tcW w:w="996" w:type="dxa"/>
            <w:vAlign w:val="center"/>
          </w:tcPr>
          <w:p>
            <w:pPr>
              <w:pStyle w:val="15"/>
            </w:pPr>
            <w:r>
              <w:t>小计</w:t>
            </w:r>
          </w:p>
        </w:tc>
        <w:tc>
          <w:tcPr>
            <w:tcW w:w="984" w:type="dxa"/>
            <w:vAlign w:val="center"/>
          </w:tcPr>
          <w:p>
            <w:pPr>
              <w:pStyle w:val="15"/>
            </w:pPr>
            <w:r>
              <w:t>财政拨款 收入</w:t>
            </w:r>
          </w:p>
        </w:tc>
        <w:tc>
          <w:tcPr>
            <w:tcW w:w="960" w:type="dxa"/>
            <w:vAlign w:val="center"/>
          </w:tcPr>
          <w:p>
            <w:pPr>
              <w:pStyle w:val="15"/>
            </w:pPr>
            <w:r>
              <w:t>财政专户 收入</w:t>
            </w:r>
          </w:p>
        </w:tc>
        <w:tc>
          <w:tcPr>
            <w:tcW w:w="901"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76" w:type="dxa"/>
            <w:vAlign w:val="center"/>
          </w:tcPr>
          <w:p>
            <w:pPr>
              <w:pStyle w:val="15"/>
            </w:pPr>
            <w:r>
              <w:t>1</w:t>
            </w:r>
          </w:p>
        </w:tc>
        <w:tc>
          <w:tcPr>
            <w:tcW w:w="2016" w:type="dxa"/>
            <w:vAlign w:val="center"/>
          </w:tcPr>
          <w:p>
            <w:pPr>
              <w:pStyle w:val="15"/>
            </w:pPr>
            <w:r>
              <w:t>2</w:t>
            </w:r>
          </w:p>
        </w:tc>
        <w:tc>
          <w:tcPr>
            <w:tcW w:w="1188" w:type="dxa"/>
            <w:vAlign w:val="center"/>
          </w:tcPr>
          <w:p>
            <w:pPr>
              <w:pStyle w:val="15"/>
            </w:pPr>
            <w:r>
              <w:t>3</w:t>
            </w:r>
          </w:p>
        </w:tc>
        <w:tc>
          <w:tcPr>
            <w:tcW w:w="996" w:type="dxa"/>
            <w:vAlign w:val="center"/>
          </w:tcPr>
          <w:p>
            <w:pPr>
              <w:pStyle w:val="15"/>
            </w:pPr>
            <w:r>
              <w:t>4</w:t>
            </w:r>
          </w:p>
        </w:tc>
        <w:tc>
          <w:tcPr>
            <w:tcW w:w="984" w:type="dxa"/>
            <w:vAlign w:val="center"/>
          </w:tcPr>
          <w:p>
            <w:pPr>
              <w:pStyle w:val="15"/>
            </w:pPr>
            <w:r>
              <w:t>5</w:t>
            </w:r>
          </w:p>
        </w:tc>
        <w:tc>
          <w:tcPr>
            <w:tcW w:w="960" w:type="dxa"/>
            <w:vAlign w:val="center"/>
          </w:tcPr>
          <w:p>
            <w:pPr>
              <w:pStyle w:val="15"/>
            </w:pPr>
            <w:r>
              <w:t>6</w:t>
            </w:r>
          </w:p>
        </w:tc>
        <w:tc>
          <w:tcPr>
            <w:tcW w:w="901"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w:t>
            </w:r>
          </w:p>
        </w:tc>
        <w:tc>
          <w:tcPr>
            <w:tcW w:w="1176" w:type="dxa"/>
            <w:vAlign w:val="center"/>
          </w:tcPr>
          <w:p>
            <w:pPr>
              <w:rPr>
                <w:rFonts w:ascii="方正书宋_GBK" w:hAnsi="方正书宋_GBK" w:eastAsia="方正书宋_GBK" w:cs="方正书宋_GBK"/>
                <w:sz w:val="21"/>
              </w:rPr>
            </w:pPr>
          </w:p>
        </w:tc>
        <w:tc>
          <w:tcPr>
            <w:tcW w:w="2016"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合计</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1803.41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284.3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284.3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1519.11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教育支出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1758.06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进修及培训</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2050802</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干部教育</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238.95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其他教育支出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1519.11 </w:t>
            </w:r>
          </w:p>
        </w:tc>
        <w:tc>
          <w:tcPr>
            <w:tcW w:w="996" w:type="dxa"/>
            <w:vAlign w:val="top"/>
          </w:tcPr>
          <w:p>
            <w:pPr>
              <w:jc w:val="right"/>
              <w:textAlignment w:val="center"/>
              <w:rPr>
                <w:rFonts w:hint="eastAsia"/>
                <w:lang w:val="en-US" w:eastAsia="zh-CN"/>
              </w:rPr>
            </w:pPr>
          </w:p>
        </w:tc>
        <w:tc>
          <w:tcPr>
            <w:tcW w:w="984" w:type="dxa"/>
            <w:vAlign w:val="top"/>
          </w:tcPr>
          <w:p>
            <w:pPr>
              <w:jc w:val="right"/>
              <w:textAlignment w:val="center"/>
              <w:rPr>
                <w:rFonts w:hint="eastAsia"/>
                <w:lang w:val="en-US" w:eastAsia="zh-CN"/>
              </w:rPr>
            </w:pP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1519.11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2059999</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其他教育支出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1519.11 </w:t>
            </w:r>
          </w:p>
        </w:tc>
        <w:tc>
          <w:tcPr>
            <w:tcW w:w="996" w:type="dxa"/>
            <w:vAlign w:val="top"/>
          </w:tcPr>
          <w:p>
            <w:pPr>
              <w:jc w:val="right"/>
              <w:textAlignment w:val="center"/>
              <w:rPr>
                <w:rFonts w:hint="eastAsia"/>
                <w:lang w:val="en-US" w:eastAsia="zh-CN"/>
              </w:rPr>
            </w:pPr>
          </w:p>
        </w:tc>
        <w:tc>
          <w:tcPr>
            <w:tcW w:w="984" w:type="dxa"/>
            <w:vAlign w:val="top"/>
          </w:tcPr>
          <w:p>
            <w:pPr>
              <w:jc w:val="right"/>
              <w:textAlignment w:val="center"/>
              <w:rPr>
                <w:rFonts w:hint="eastAsia"/>
                <w:lang w:val="en-US" w:eastAsia="zh-CN"/>
              </w:rPr>
            </w:pP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1519.11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社会保障和就业支出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行政事业单位养老支出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2080505</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22.78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卫生健康支出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11.07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11.07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11.07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行政事业单位医疗</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11.07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11.07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11.07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2101102</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事业单位医疗</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8.22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8.22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8.22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2101103</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公务员医疗补助</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2.85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2.85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2.85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住房保障支出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11.5</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11.5</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11.5</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住房改革支出</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11.5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11.5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11.5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16</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2210201</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住房公积金</w:t>
            </w:r>
          </w:p>
        </w:tc>
        <w:tc>
          <w:tcPr>
            <w:tcW w:w="1188"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11.5 </w:t>
            </w:r>
          </w:p>
        </w:tc>
        <w:tc>
          <w:tcPr>
            <w:tcW w:w="996"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11.5 </w:t>
            </w:r>
          </w:p>
        </w:tc>
        <w:tc>
          <w:tcPr>
            <w:tcW w:w="984" w:type="dxa"/>
            <w:vAlign w:val="top"/>
          </w:tcPr>
          <w:p>
            <w:pPr>
              <w:jc w:val="right"/>
              <w:textAlignment w:val="center"/>
              <w:rPr>
                <w:rFonts w:hint="eastAsia"/>
                <w:lang w:val="en-US" w:eastAsia="zh-CN"/>
              </w:rPr>
            </w:pPr>
            <w:r>
              <w:rPr>
                <w:rFonts w:hint="default" w:ascii="方正书宋_GBK" w:hAnsi="方正书宋_GBK" w:eastAsia="方正书宋_GBK" w:cs="方正书宋_GBK"/>
                <w:sz w:val="21"/>
                <w:lang w:val="en-US" w:eastAsia="zh-CN"/>
              </w:rPr>
              <w:t xml:space="preserve">11.5 </w:t>
            </w:r>
          </w:p>
        </w:tc>
        <w:tc>
          <w:tcPr>
            <w:tcW w:w="960" w:type="dxa"/>
            <w:vAlign w:val="center"/>
          </w:tcPr>
          <w:p>
            <w:pPr>
              <w:jc w:val="right"/>
              <w:textAlignment w:val="center"/>
              <w:rPr>
                <w:rFonts w:hint="eastAsia"/>
                <w:lang w:val="en-US" w:eastAsia="zh-CN"/>
              </w:rPr>
            </w:pPr>
          </w:p>
        </w:tc>
        <w:tc>
          <w:tcPr>
            <w:tcW w:w="901"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c>
          <w:tcPr>
            <w:tcW w:w="1134" w:type="dxa"/>
            <w:vAlign w:val="center"/>
          </w:tcPr>
          <w:p>
            <w:pPr>
              <w:jc w:val="right"/>
              <w:textAlignment w:val="center"/>
              <w:rPr>
                <w:rFonts w:hint="eastAsia"/>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8"/>
        <w:gridCol w:w="4320"/>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1208" w:type="dxa"/>
            <w:vAlign w:val="center"/>
          </w:tcPr>
          <w:p>
            <w:pPr>
              <w:pStyle w:val="15"/>
            </w:pPr>
            <w:r>
              <w:t>科目    编码</w:t>
            </w:r>
          </w:p>
        </w:tc>
        <w:tc>
          <w:tcPr>
            <w:tcW w:w="4320"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208" w:type="dxa"/>
            <w:vAlign w:val="center"/>
          </w:tcPr>
          <w:p>
            <w:pPr>
              <w:pStyle w:val="15"/>
            </w:pPr>
            <w:r>
              <w:t>1</w:t>
            </w:r>
          </w:p>
        </w:tc>
        <w:tc>
          <w:tcPr>
            <w:tcW w:w="4320"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208" w:type="dxa"/>
          </w:tcPr>
          <w:p>
            <w:pPr>
              <w:textAlignment w:val="center"/>
              <w:rPr>
                <w:rFonts w:ascii="方正书宋_GBK" w:hAnsi="方正书宋_GBK" w:eastAsia="方正书宋_GBK" w:cs="方正书宋_GBK"/>
                <w:sz w:val="21"/>
                <w:lang w:eastAsia="zh-CN"/>
              </w:rPr>
            </w:pPr>
          </w:p>
        </w:tc>
        <w:tc>
          <w:tcPr>
            <w:tcW w:w="4320"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1803.41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239.68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1563.73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教育支出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1758.06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1563.73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进修及培训</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2050802</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干部教育</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其他教育支出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2059999</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其他教育支出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2080505</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2101102</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事业单位医疗</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2101103</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2210201</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c>
          <w:tcPr>
            <w:tcW w:w="1361" w:type="dxa"/>
            <w:vAlign w:val="top"/>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284.3</w:t>
            </w: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一、一般公共服务支出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二、政府性基金预算拨款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二、外交支出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三、国有资本经营预算拨款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三、国防支出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四、公共安全支出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五、教育支出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1758.06</w:t>
            </w:r>
          </w:p>
        </w:tc>
        <w:tc>
          <w:tcPr>
            <w:tcW w:w="1474" w:type="dxa"/>
            <w:vAlign w:val="center"/>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1758.06</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六、科学技术支出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七、文化旅游体育与传媒支出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八、社会保障和就业支出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22.78</w:t>
            </w:r>
          </w:p>
        </w:tc>
        <w:tc>
          <w:tcPr>
            <w:tcW w:w="1474" w:type="dxa"/>
            <w:vAlign w:val="center"/>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22.78</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九、社会保险基金支出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十、卫生健康支出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11.07</w:t>
            </w:r>
          </w:p>
        </w:tc>
        <w:tc>
          <w:tcPr>
            <w:tcW w:w="1474" w:type="dxa"/>
            <w:vAlign w:val="center"/>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11.07</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十一、节能环保支出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十二、城乡社区支出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十三、农林水支出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十四、交通运输支出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十五、资源勘探工业信息等支出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十六、商业服务业等支出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十七、金融支出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十八、援助其他地区支出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十九、自然资源海洋气象等支出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二十、住房保障支出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二十一、粮油物资储备支出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二十二、国有资本经营预算支出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二十三、灾害防治及应急管理支出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二十四、预备费</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二十五、其他支出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二十六、转移性支出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二十七、债务还本支出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二十八、债务付息支出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二十九、债务发行费用支出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三十、抗疫特别国债安排的支出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本年收入合计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284.3</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本年支出合计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年初财政拨款结转和结余</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1519.11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年末财政拨款结转和结余</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一、一般公共预算拨款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二、政府性基金预算拨款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三、国有资本经营预算拨款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收入总计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支出总计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textAlignment w:val="center"/>
              <w:rPr>
                <w:rFonts w:hint="eastAsia" w:ascii="方正书宋_GBK" w:hAnsi="方正书宋_GBK" w:eastAsia="方正书宋_GBK" w:cs="方正书宋_GBK"/>
                <w:sz w:val="21"/>
                <w:lang w:eastAsia="zh-CN"/>
              </w:rPr>
            </w:pPr>
          </w:p>
        </w:tc>
        <w:tc>
          <w:tcPr>
            <w:tcW w:w="4535"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1803.4</w:t>
            </w:r>
            <w:r>
              <w:rPr>
                <w:rFonts w:hint="eastAsia" w:ascii="方正书宋_GBK" w:hAnsi="方正书宋_GBK" w:eastAsia="方正书宋_GBK" w:cs="方正书宋_GBK"/>
                <w:sz w:val="21"/>
                <w:lang w:val="en-US" w:eastAsia="zh-CN"/>
              </w:rPr>
              <w:t>1</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239.68</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1563.73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教育支出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1758.06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194.33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44.62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20508</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进修及培训</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238.95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194.33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44.62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2050802</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干部教育</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238.95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194.33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44.62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20599</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其他教育支出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1519.11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0</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1519.11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2059999</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其他教育支出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1519.11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0</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1519.11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208</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社会保障和就业支出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20805</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行政事业单位养老支出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2080505</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机关事业单位基本养老保险缴费支出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卫生健康支出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21011</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行政事业单位医疗</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2101102</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事业单位医疗</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8.22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8.22 </w:t>
            </w:r>
          </w:p>
        </w:tc>
        <w:tc>
          <w:tcPr>
            <w:tcW w:w="2551" w:type="dxa"/>
            <w:vAlign w:val="top"/>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2101103</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公务员医疗补助</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2.85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2.85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221</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住房保障支出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22102</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住房改革支出</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11.5</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2210201</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住房公积金</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11.5</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 xml:space="preserve"> </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textAlignment w:val="center"/>
              <w:rPr>
                <w:rFonts w:ascii="方正书宋_GBK" w:hAnsi="方正书宋_GBK" w:eastAsia="方正书宋_GBK" w:cs="方正书宋_GBK"/>
                <w:sz w:val="21"/>
                <w:lang w:eastAsia="zh-CN"/>
              </w:rPr>
            </w:pP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239.68</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217.26</w:t>
            </w: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215.8</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215.8</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94.46</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94.46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30.76</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30.76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23.09</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23.09</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20.94</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20.94</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22.78</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22.78</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8.22</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8.22</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eastAsia" w:ascii="方正书宋_GBK" w:hAnsi="方正书宋_GBK" w:eastAsia="方正书宋_GBK" w:cs="方正书宋_GBK"/>
                <w:sz w:val="21"/>
                <w:lang w:eastAsia="zh-CN"/>
              </w:rPr>
            </w:pPr>
          </w:p>
        </w:tc>
        <w:tc>
          <w:tcPr>
            <w:tcW w:w="1191"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30111</w:t>
            </w:r>
          </w:p>
        </w:tc>
        <w:tc>
          <w:tcPr>
            <w:tcW w:w="4535"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公务员医疗补助</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2.85</w:t>
            </w:r>
          </w:p>
        </w:tc>
        <w:tc>
          <w:tcPr>
            <w:tcW w:w="2551"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2.85</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2551"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11.5</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22.42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4.18</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0.36</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2.6</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1.9</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5.76</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0.52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其他对个人和家庭的补助</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2" w:type="dxa"/>
            <w:vAlign w:val="center"/>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9"/>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“三公”经费小计</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其中：教学科研人员因公出国（境）费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其他因公出国（境）费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二、公务用车购置及运维费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其中：公务用车购置费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公务用车运行维护费</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三、公务接待费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四、会议费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五、培训费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中共涞水县委党校</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中共涞水县委党校</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(一)</w:t>
      </w:r>
      <w:r>
        <w:rPr>
          <w:rFonts w:eastAsia="方正仿宋_GBK"/>
          <w:color w:val="000000"/>
          <w:sz w:val="28"/>
          <w:lang w:val="en-US" w:eastAsia="uk-UA"/>
        </w:rPr>
        <w:t>培训教育</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（二）</w:t>
      </w:r>
      <w:r>
        <w:rPr>
          <w:rFonts w:eastAsia="方正仿宋_GBK"/>
          <w:color w:val="000000"/>
          <w:sz w:val="28"/>
          <w:lang w:val="en-US" w:eastAsia="uk-UA"/>
        </w:rPr>
        <w:t>理论研究和决策咨询</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开展对马克思主义中国化最新成果、全县重大现实问题及战略问题的研究，为推进党的理论创新服务，为县委、县政府及有关</w:t>
      </w:r>
      <w:r>
        <w:rPr>
          <w:rFonts w:hint="eastAsia" w:eastAsia="方正仿宋_GBK"/>
          <w:color w:val="000000"/>
          <w:sz w:val="28"/>
          <w:lang w:val="en-US" w:eastAsia="zh-CN"/>
        </w:rPr>
        <w:t>单位</w:t>
      </w:r>
      <w:r>
        <w:rPr>
          <w:rFonts w:eastAsia="方正仿宋_GBK"/>
          <w:color w:val="000000"/>
          <w:sz w:val="28"/>
          <w:lang w:val="en-US" w:eastAsia="uk-UA"/>
        </w:rPr>
        <w:t>决策咨询服务</w:t>
      </w:r>
    </w:p>
    <w:p>
      <w:pPr>
        <w:spacing w:line="500" w:lineRule="exact"/>
        <w:ind w:firstLine="560"/>
        <w:rPr>
          <w:rFonts w:eastAsia="方正仿宋_GBK"/>
          <w:color w:val="000000"/>
          <w:sz w:val="28"/>
          <w:lang w:val="en-US" w:eastAsia="uk-UA"/>
        </w:rPr>
        <w:sectPr>
          <w:headerReference r:id="rId8" w:type="default"/>
          <w:footerReference r:id="rId10" w:type="default"/>
          <w:headerReference r:id="rId9" w:type="even"/>
          <w:footerReference r:id="rId11" w:type="even"/>
          <w:type w:val="continuous"/>
          <w:pgSz w:w="16840" w:h="11900" w:orient="landscape"/>
          <w:pgMar w:top="1020" w:right="1361" w:bottom="1020" w:left="1361" w:header="720" w:footer="720" w:gutter="0"/>
          <w:pgNumType w:fmt="decimal"/>
          <w:cols w:space="720" w:num="1"/>
        </w:sectPr>
      </w:pPr>
    </w:p>
    <w:p>
      <w:pPr>
        <w:spacing w:line="500" w:lineRule="exact"/>
        <w:ind w:firstLine="560"/>
        <w:rPr>
          <w:rFonts w:eastAsia="方正仿宋_GBK"/>
          <w:color w:val="000000"/>
          <w:sz w:val="28"/>
          <w:lang w:val="en-US" w:eastAsia="uk-UA"/>
        </w:rPr>
      </w:pPr>
      <w:r>
        <w:rPr>
          <w:rFonts w:eastAsia="方正仿宋_GBK"/>
          <w:color w:val="000000"/>
          <w:sz w:val="28"/>
          <w:lang w:val="en-US" w:eastAsia="uk-UA"/>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（三）</w:t>
      </w:r>
      <w:r>
        <w:rPr>
          <w:rFonts w:eastAsia="方正仿宋_GBK"/>
          <w:color w:val="000000"/>
          <w:sz w:val="28"/>
          <w:lang w:val="en-US" w:eastAsia="uk-UA"/>
        </w:rPr>
        <w:t>全县中心工作</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按县委、县政府要求完成好服务基层的各项重点工作。</w:t>
      </w:r>
    </w:p>
    <w:p>
      <w:pPr>
        <w:spacing w:line="500" w:lineRule="exact"/>
        <w:ind w:firstLine="560"/>
        <w:rPr>
          <w:rFonts w:eastAsia="方正仿宋_GBK"/>
          <w:color w:val="000000"/>
          <w:sz w:val="28"/>
          <w:lang w:val="en-US" w:eastAsia="uk-UA"/>
        </w:rPr>
        <w:sectPr>
          <w:footerReference r:id="rId12" w:type="default"/>
          <w:footerReference r:id="rId13" w:type="even"/>
          <w:pgSz w:w="16840" w:h="11900" w:orient="landscape"/>
          <w:pgMar w:top="1020" w:right="1361" w:bottom="1020" w:left="1361" w:header="720" w:footer="720" w:gutter="0"/>
          <w:pgNumType w:fmt="decimal" w:start="16"/>
          <w:cols w:space="720" w:num="1"/>
        </w:sectPr>
      </w:pPr>
      <w:r>
        <w:rPr>
          <w:rFonts w:eastAsia="方正仿宋_GBK"/>
          <w:color w:val="000000"/>
          <w:sz w:val="28"/>
          <w:lang w:val="en-US" w:eastAsia="uk-UA"/>
        </w:rPr>
        <w:t>通过认真贯彻落实县委，</w:t>
      </w:r>
      <w:r>
        <w:rPr>
          <w:rFonts w:hint="eastAsia" w:eastAsia="方正仿宋_GBK"/>
          <w:color w:val="000000"/>
          <w:sz w:val="28"/>
          <w:lang w:val="en-US" w:eastAsia="zh-CN"/>
        </w:rPr>
        <w:t>县</w:t>
      </w:r>
      <w:r>
        <w:rPr>
          <w:rFonts w:eastAsia="方正仿宋_GBK"/>
          <w:color w:val="000000"/>
          <w:sz w:val="28"/>
          <w:lang w:val="en-US" w:eastAsia="uk-UA"/>
        </w:rPr>
        <w:t>政府要求，加强队伍管理，做好基层服务工作。</w:t>
      </w:r>
    </w:p>
    <w:p>
      <w:pPr>
        <w:pStyle w:val="22"/>
      </w:pP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中共涞水县委党校</w:t>
            </w:r>
          </w:p>
        </w:tc>
        <w:tc>
          <w:tcPr>
            <w:tcW w:w="1843" w:type="dxa"/>
            <w:vAlign w:val="center"/>
          </w:tcPr>
          <w:p>
            <w:pPr>
              <w:pStyle w:val="18"/>
              <w:rPr>
                <w:rFonts w:hint="eastAsia" w:eastAsia="方正书宋_GBK"/>
                <w:lang w:eastAsia="zh-CN"/>
              </w:rPr>
            </w:pPr>
            <w:r>
              <w:rPr>
                <w:rFonts w:hint="eastAsia"/>
                <w:lang w:eastAsia="zh-CN"/>
              </w:rPr>
              <w:t>事业</w:t>
            </w:r>
          </w:p>
        </w:tc>
        <w:tc>
          <w:tcPr>
            <w:tcW w:w="2126" w:type="dxa"/>
            <w:vAlign w:val="center"/>
          </w:tcPr>
          <w:p>
            <w:pPr>
              <w:pStyle w:val="18"/>
            </w:pPr>
            <w:r>
              <w:rPr>
                <w:rFonts w:hint="eastAsia"/>
              </w:rPr>
              <w:t>正科级</w:t>
            </w:r>
          </w:p>
        </w:tc>
        <w:tc>
          <w:tcPr>
            <w:tcW w:w="3827" w:type="dxa"/>
            <w:vAlign w:val="center"/>
          </w:tcPr>
          <w:p>
            <w:pPr>
              <w:pStyle w:val="18"/>
              <w:rPr>
                <w:rFonts w:hint="eastAsia" w:eastAsia="方正书宋_GBK"/>
                <w:lang w:eastAsia="zh-CN"/>
              </w:rPr>
            </w:pPr>
            <w:r>
              <w:rPr>
                <w:rFonts w:hint="eastAsia"/>
                <w:lang w:eastAsia="zh-CN"/>
              </w:rPr>
              <w:t>财政资金基本保证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val="en-US" w:eastAsia="uk-UA"/>
        </w:rPr>
      </w:pPr>
      <w:r>
        <w:rPr>
          <w:rFonts w:hint="eastAsia" w:eastAsia="方正仿宋_GBK"/>
          <w:color w:val="000000"/>
          <w:sz w:val="28"/>
          <w:lang w:val="en-US" w:eastAsia="uk-UA"/>
        </w:rPr>
        <w:t>（一）收入预算说明</w:t>
      </w:r>
    </w:p>
    <w:p>
      <w:pPr>
        <w:spacing w:line="500" w:lineRule="exact"/>
        <w:ind w:firstLine="560"/>
        <w:rPr>
          <w:rFonts w:hint="eastAsia" w:eastAsia="方正仿宋_GBK"/>
          <w:color w:val="000000"/>
          <w:sz w:val="28"/>
        </w:rPr>
      </w:pPr>
      <w:r>
        <w:rPr>
          <w:rFonts w:hint="eastAsia" w:eastAsia="方正仿宋_GBK"/>
          <w:color w:val="000000"/>
          <w:sz w:val="28"/>
          <w:lang w:val="en-US" w:eastAsia="uk-UA"/>
        </w:rPr>
        <w:t>2022年本</w:t>
      </w:r>
      <w:r>
        <w:rPr>
          <w:rFonts w:hint="eastAsia" w:eastAsia="方正仿宋_GBK"/>
          <w:color w:val="000000"/>
          <w:sz w:val="28"/>
          <w:lang w:val="en-US" w:eastAsia="zh-CN"/>
        </w:rPr>
        <w:t>单位</w:t>
      </w:r>
      <w:r>
        <w:rPr>
          <w:rFonts w:hint="eastAsia" w:eastAsia="方正仿宋_GBK"/>
          <w:color w:val="000000"/>
          <w:sz w:val="28"/>
          <w:lang w:val="en-US" w:eastAsia="uk-UA"/>
        </w:rPr>
        <w:t>预算</w:t>
      </w:r>
      <w:r>
        <w:rPr>
          <w:rFonts w:hint="eastAsia" w:eastAsia="方正仿宋_GBK"/>
          <w:color w:val="000000"/>
          <w:sz w:val="28"/>
        </w:rPr>
        <w:t>总收入</w:t>
      </w:r>
      <w:r>
        <w:rPr>
          <w:rFonts w:hint="eastAsia" w:eastAsia="方正仿宋_GBK"/>
          <w:color w:val="000000"/>
          <w:sz w:val="28"/>
          <w:lang w:val="en-US" w:eastAsia="zh-CN"/>
        </w:rPr>
        <w:t>284.30</w:t>
      </w:r>
      <w:r>
        <w:rPr>
          <w:rFonts w:hint="eastAsia" w:eastAsia="方正仿宋_GBK"/>
          <w:color w:val="000000"/>
          <w:sz w:val="28"/>
        </w:rPr>
        <w:t>万元，其中：一般公共预算拨款收入</w:t>
      </w:r>
      <w:r>
        <w:rPr>
          <w:rFonts w:hint="eastAsia" w:eastAsia="方正仿宋_GBK"/>
          <w:color w:val="000000"/>
          <w:sz w:val="28"/>
          <w:lang w:val="en-US" w:eastAsia="zh-CN"/>
        </w:rPr>
        <w:t>284.30</w:t>
      </w:r>
      <w:r>
        <w:rPr>
          <w:rFonts w:hint="eastAsia" w:eastAsia="方正仿宋_GBK"/>
          <w:color w:val="000000"/>
          <w:sz w:val="28"/>
        </w:rPr>
        <w:t>万元，政府性基金预算拨款0万元，国有资本经营预算拨款0万元，其他来源收入0万元；年初财政拨款结转和结余</w:t>
      </w:r>
      <w:r>
        <w:rPr>
          <w:rFonts w:hint="eastAsia" w:eastAsia="方正仿宋_GBK"/>
          <w:color w:val="000000"/>
          <w:sz w:val="28"/>
          <w:lang w:val="en-US" w:eastAsia="zh-CN"/>
        </w:rPr>
        <w:t>1519.11</w:t>
      </w:r>
      <w:r>
        <w:rPr>
          <w:rFonts w:hint="eastAsia" w:eastAsia="方正仿宋_GBK"/>
          <w:color w:val="000000"/>
          <w:sz w:val="28"/>
        </w:rPr>
        <w:t>万元。</w:t>
      </w:r>
    </w:p>
    <w:p>
      <w:pPr>
        <w:spacing w:line="500" w:lineRule="exact"/>
        <w:ind w:firstLine="560"/>
        <w:rPr>
          <w:rFonts w:hint="eastAsia" w:eastAsia="方正仿宋_GBK"/>
          <w:color w:val="000000"/>
          <w:sz w:val="28"/>
          <w:lang w:val="en-US" w:eastAsia="uk-UA"/>
        </w:rPr>
      </w:pPr>
      <w:r>
        <w:rPr>
          <w:rFonts w:hint="eastAsia" w:eastAsia="方正仿宋_GBK"/>
          <w:color w:val="000000"/>
          <w:sz w:val="28"/>
          <w:lang w:val="en-US" w:eastAsia="uk-UA"/>
        </w:rPr>
        <w:t>（二）支出预算说明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w:t>
      </w:r>
      <w:r>
        <w:rPr>
          <w:rFonts w:hint="eastAsia" w:eastAsia="方正仿宋_GBK"/>
          <w:color w:val="000000"/>
          <w:sz w:val="28"/>
          <w:lang w:eastAsia="zh-CN"/>
        </w:rPr>
        <w:t>单位</w:t>
      </w:r>
      <w:r>
        <w:rPr>
          <w:rFonts w:hint="eastAsia" w:eastAsia="方正仿宋_GBK"/>
          <w:color w:val="000000"/>
          <w:sz w:val="28"/>
        </w:rPr>
        <w:t>预算支出总计</w:t>
      </w:r>
      <w:r>
        <w:rPr>
          <w:rFonts w:hint="eastAsia" w:eastAsia="方正仿宋_GBK"/>
          <w:color w:val="000000"/>
          <w:sz w:val="28"/>
          <w:lang w:val="en-US" w:eastAsia="zh-CN"/>
        </w:rPr>
        <w:t>1803.41</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1、基本支出：人员经费支出</w:t>
      </w:r>
      <w:r>
        <w:rPr>
          <w:rFonts w:hint="eastAsia" w:eastAsia="方正仿宋_GBK"/>
          <w:color w:val="000000"/>
          <w:sz w:val="28"/>
          <w:lang w:val="en-US" w:eastAsia="zh-CN"/>
        </w:rPr>
        <w:t>217.26</w:t>
      </w:r>
      <w:r>
        <w:rPr>
          <w:rFonts w:hint="eastAsia" w:eastAsia="方正仿宋_GBK"/>
          <w:color w:val="000000"/>
          <w:sz w:val="28"/>
        </w:rPr>
        <w:t>万元，日常公用经费支出</w:t>
      </w:r>
      <w:r>
        <w:rPr>
          <w:rFonts w:hint="eastAsia" w:eastAsia="方正仿宋_GBK"/>
          <w:color w:val="000000"/>
          <w:sz w:val="28"/>
          <w:lang w:val="en-US" w:eastAsia="zh-CN"/>
        </w:rPr>
        <w:t>22.42</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2、项目支出：</w:t>
      </w:r>
      <w:r>
        <w:rPr>
          <w:rFonts w:hint="eastAsia" w:eastAsia="方正仿宋_GBK"/>
          <w:color w:val="000000"/>
          <w:sz w:val="28"/>
          <w:lang w:val="en-US" w:eastAsia="zh-CN"/>
        </w:rPr>
        <w:t>1563.73</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（三）比上年增减情况：</w:t>
      </w:r>
    </w:p>
    <w:p>
      <w:pPr>
        <w:spacing w:line="500" w:lineRule="exact"/>
        <w:ind w:firstLine="560"/>
        <w:rPr>
          <w:rFonts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284.30</w:t>
      </w:r>
      <w:r>
        <w:rPr>
          <w:rFonts w:hint="eastAsia" w:eastAsia="方正仿宋_GBK"/>
          <w:color w:val="000000"/>
          <w:sz w:val="28"/>
        </w:rPr>
        <w:t>万元，较上年</w:t>
      </w:r>
      <w:r>
        <w:rPr>
          <w:rFonts w:hint="eastAsia" w:eastAsia="方正仿宋_GBK"/>
          <w:color w:val="000000"/>
          <w:sz w:val="28"/>
          <w:lang w:val="en-US" w:eastAsia="zh-CN"/>
        </w:rPr>
        <w:t>增加24.63</w:t>
      </w:r>
      <w:r>
        <w:rPr>
          <w:rFonts w:hint="eastAsia" w:eastAsia="方正仿宋_GBK"/>
          <w:color w:val="000000"/>
          <w:sz w:val="28"/>
        </w:rPr>
        <w:t>万元。主要原因是</w:t>
      </w:r>
      <w:r>
        <w:rPr>
          <w:rFonts w:hint="eastAsia" w:eastAsia="方正仿宋_GBK"/>
          <w:color w:val="000000"/>
          <w:sz w:val="28"/>
          <w:lang w:val="en-US" w:eastAsia="zh-CN"/>
        </w:rPr>
        <w:t>人员调整，工资、保险调整</w:t>
      </w:r>
      <w:r>
        <w:rPr>
          <w:rFonts w:hint="eastAsia" w:eastAsia="方正仿宋_GBK"/>
          <w:color w:val="000000"/>
          <w:sz w:val="28"/>
        </w:rPr>
        <w:t>。年初财政拨款结转和结余</w:t>
      </w:r>
      <w:r>
        <w:rPr>
          <w:rFonts w:hint="eastAsia" w:eastAsia="方正仿宋_GBK"/>
          <w:color w:val="000000"/>
          <w:sz w:val="28"/>
          <w:lang w:val="en-US" w:eastAsia="zh-CN"/>
        </w:rPr>
        <w:t>1519.11</w:t>
      </w:r>
      <w:r>
        <w:rPr>
          <w:rFonts w:hint="eastAsia" w:eastAsia="方正仿宋_GBK"/>
          <w:color w:val="000000"/>
          <w:sz w:val="28"/>
        </w:rPr>
        <w:t>万元，为新党校建设资金。</w:t>
      </w:r>
    </w:p>
    <w:p>
      <w:pPr>
        <w:spacing w:line="500" w:lineRule="exact"/>
        <w:rPr>
          <w:rFonts w:eastAsia="方正仿宋_GBK"/>
          <w:color w:val="000000"/>
          <w:sz w:val="28"/>
        </w:rPr>
      </w:pPr>
    </w:p>
    <w:p>
      <w:p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本</w:t>
      </w:r>
      <w:r>
        <w:rPr>
          <w:rFonts w:hint="eastAsia" w:eastAsia="方正仿宋_GBK"/>
          <w:color w:val="000000"/>
          <w:sz w:val="28"/>
          <w:lang w:eastAsia="zh-CN"/>
        </w:rPr>
        <w:t>单位</w:t>
      </w:r>
      <w:r>
        <w:rPr>
          <w:rFonts w:hint="eastAsia" w:eastAsia="方正仿宋_GBK"/>
          <w:color w:val="000000"/>
          <w:sz w:val="28"/>
        </w:rPr>
        <w:t>日常公用经费支出</w:t>
      </w:r>
      <w:r>
        <w:rPr>
          <w:rFonts w:hint="eastAsia" w:eastAsia="方正仿宋_GBK"/>
          <w:color w:val="000000"/>
          <w:sz w:val="28"/>
          <w:lang w:val="en-US" w:eastAsia="zh-CN"/>
        </w:rPr>
        <w:t>22.42</w:t>
      </w:r>
      <w:r>
        <w:rPr>
          <w:rFonts w:hint="eastAsia" w:eastAsia="方正仿宋_GBK"/>
          <w:color w:val="000000"/>
          <w:sz w:val="28"/>
        </w:rPr>
        <w:t>万元：办公费</w:t>
      </w:r>
      <w:r>
        <w:rPr>
          <w:rFonts w:hint="eastAsia" w:eastAsia="方正仿宋_GBK"/>
          <w:color w:val="000000"/>
          <w:sz w:val="28"/>
          <w:lang w:val="en-US" w:eastAsia="zh-CN"/>
        </w:rPr>
        <w:t>4.18</w:t>
      </w:r>
      <w:r>
        <w:rPr>
          <w:rFonts w:hint="eastAsia" w:eastAsia="方正仿宋_GBK"/>
          <w:color w:val="000000"/>
          <w:sz w:val="28"/>
        </w:rPr>
        <w:t>万元，邮电费0.36，取暖费2.60万元，差旅费</w:t>
      </w:r>
      <w:r>
        <w:rPr>
          <w:rFonts w:hint="eastAsia" w:eastAsia="方正仿宋_GBK"/>
          <w:color w:val="000000"/>
          <w:sz w:val="28"/>
          <w:lang w:val="en-US" w:eastAsia="zh-CN"/>
        </w:rPr>
        <w:t>1.9</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万元，工会经费1.</w:t>
      </w:r>
      <w:r>
        <w:rPr>
          <w:rFonts w:hint="eastAsia" w:eastAsia="方正仿宋_GBK"/>
          <w:color w:val="000000"/>
          <w:sz w:val="28"/>
          <w:lang w:val="en-US" w:eastAsia="zh-CN"/>
        </w:rPr>
        <w:t>83</w:t>
      </w:r>
      <w:r>
        <w:rPr>
          <w:rFonts w:hint="eastAsia" w:eastAsia="方正仿宋_GBK"/>
          <w:color w:val="000000"/>
          <w:sz w:val="28"/>
        </w:rPr>
        <w:t>万元，职工福利费3.</w:t>
      </w:r>
      <w:r>
        <w:rPr>
          <w:rFonts w:hint="eastAsia" w:eastAsia="方正仿宋_GBK"/>
          <w:color w:val="000000"/>
          <w:sz w:val="28"/>
          <w:lang w:val="en-US" w:eastAsia="zh-CN"/>
        </w:rPr>
        <w:t>27</w:t>
      </w:r>
      <w:r>
        <w:rPr>
          <w:rFonts w:hint="eastAsia" w:eastAsia="方正仿宋_GBK"/>
          <w:color w:val="000000"/>
          <w:sz w:val="28"/>
        </w:rPr>
        <w:t>万元，其他交通费用</w:t>
      </w:r>
      <w:r>
        <w:rPr>
          <w:rFonts w:hint="eastAsia" w:eastAsia="方正仿宋_GBK"/>
          <w:color w:val="000000"/>
          <w:sz w:val="28"/>
          <w:lang w:val="en-US" w:eastAsia="zh-CN"/>
        </w:rPr>
        <w:t>5.76</w:t>
      </w:r>
      <w:r>
        <w:rPr>
          <w:rFonts w:hint="eastAsia" w:eastAsia="方正仿宋_GBK"/>
          <w:color w:val="000000"/>
          <w:sz w:val="28"/>
        </w:rPr>
        <w:t>万元，其他商品和服务支出</w:t>
      </w:r>
      <w:r>
        <w:rPr>
          <w:rFonts w:hint="eastAsia" w:eastAsia="方正仿宋_GBK"/>
          <w:color w:val="000000"/>
          <w:sz w:val="28"/>
          <w:lang w:val="en-US" w:eastAsia="zh-CN"/>
        </w:rPr>
        <w:t>0.52</w:t>
      </w:r>
      <w:r>
        <w:rPr>
          <w:rFonts w:hint="eastAsia" w:eastAsia="方正仿宋_GBK"/>
          <w:color w:val="000000"/>
          <w:sz w:val="28"/>
        </w:rPr>
        <w:t>万元。</w:t>
      </w:r>
    </w:p>
    <w:p>
      <w:pPr>
        <w:spacing w:line="500" w:lineRule="exact"/>
        <w:ind w:firstLine="560"/>
        <w:rPr>
          <w:rFonts w:hint="eastAsia" w:eastAsia="方正仿宋_GBK"/>
          <w:color w:val="000000"/>
          <w:sz w:val="28"/>
          <w:lang w:val="en-US" w:eastAsia="uk-UA"/>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13760" w:type="dxa"/>
        <w:tblInd w:w="1279" w:type="dxa"/>
        <w:tblLayout w:type="fixed"/>
        <w:tblCellMar>
          <w:top w:w="0" w:type="dxa"/>
          <w:left w:w="108" w:type="dxa"/>
          <w:bottom w:w="0" w:type="dxa"/>
          <w:right w:w="108" w:type="dxa"/>
        </w:tblCellMar>
      </w:tblPr>
      <w:tblGrid>
        <w:gridCol w:w="2982"/>
        <w:gridCol w:w="2397"/>
        <w:gridCol w:w="2398"/>
        <w:gridCol w:w="1644"/>
        <w:gridCol w:w="4339"/>
      </w:tblGrid>
      <w:tr>
        <w:tblPrEx>
          <w:tblCellMar>
            <w:top w:w="0" w:type="dxa"/>
            <w:left w:w="108" w:type="dxa"/>
            <w:bottom w:w="0" w:type="dxa"/>
            <w:right w:w="108" w:type="dxa"/>
          </w:tblCellMar>
        </w:tblPrEx>
        <w:trPr>
          <w:trHeight w:val="274"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8" w:type="dxa"/>
            <w:tcBorders>
              <w:top w:val="nil"/>
              <w:left w:val="nil"/>
              <w:bottom w:val="nil"/>
              <w:right w:val="nil"/>
            </w:tcBorders>
            <w:vAlign w:val="center"/>
          </w:tcPr>
          <w:p>
            <w:pPr>
              <w:rPr>
                <w:rFonts w:ascii="宋体" w:hAnsi="宋体" w:cs="宋体"/>
              </w:rPr>
            </w:pPr>
          </w:p>
        </w:tc>
        <w:tc>
          <w:tcPr>
            <w:tcW w:w="1644" w:type="dxa"/>
            <w:tcBorders>
              <w:top w:val="nil"/>
              <w:left w:val="nil"/>
              <w:bottom w:val="nil"/>
              <w:right w:val="nil"/>
            </w:tcBorders>
            <w:vAlign w:val="center"/>
          </w:tcPr>
          <w:p>
            <w:pPr>
              <w:rPr>
                <w:rFonts w:ascii="宋体" w:hAnsi="宋体" w:cs="宋体"/>
              </w:rPr>
            </w:pPr>
          </w:p>
        </w:tc>
        <w:tc>
          <w:tcPr>
            <w:tcW w:w="433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91" w:hRule="atLeast"/>
        </w:trPr>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9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33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4"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2</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2</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0"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8"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2</w:t>
            </w:r>
          </w:p>
        </w:tc>
        <w:tc>
          <w:tcPr>
            <w:tcW w:w="239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16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33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ind w:firstLine="640"/>
        <w:rPr>
          <w:rFonts w:hint="eastAsia" w:ascii="方正楷体_GBK" w:hAnsi="方正楷体_GBK" w:cs="方正楷体_GBK" w:eastAsiaTheme="minorEastAsia"/>
          <w:b/>
          <w:color w:val="000000"/>
          <w:sz w:val="32"/>
          <w:lang w:eastAsia="zh-CN"/>
        </w:rPr>
      </w:pPr>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（一）总体绩效目标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年，我单位将坚持以科学发展观为统领，充分发挥部门职能，落实积极的财政政策，完善公共财政体制，依法加强收入征管，合理安排支出，着力促进全县经济社会又好又快发展。</w:t>
      </w:r>
    </w:p>
    <w:p>
      <w:pPr>
        <w:spacing w:line="500" w:lineRule="exact"/>
        <w:ind w:firstLine="560"/>
        <w:rPr>
          <w:rFonts w:eastAsia="方正仿宋_GBK"/>
          <w:color w:val="000000"/>
          <w:sz w:val="28"/>
        </w:rPr>
      </w:pPr>
      <w:r>
        <w:rPr>
          <w:rFonts w:hint="eastAsia" w:eastAsia="方正仿宋_GBK"/>
          <w:color w:val="000000"/>
          <w:sz w:val="28"/>
        </w:rPr>
        <w:t>中国共产党涞水县委员会党校以习近平新时代中国特色社会主义思想为指导，深入学习贯彻党的十九届四中全会及省委九届九次全会精神，按照县委、县政府的统一部署，以更高标准、更严要求、更实作风做好全年各项工作。根据党中央、省市和县委关于建设高素质干部队伍的要求，有计划地培训、轮训党员领导干部和宣传骨干；结合全县经济社会发展实际，以研讨中央重大理论和方针、政策问题为目的，举办各种专题研讨班;利用教学资源进行干部培训。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1、加大培训力度和规模，组织培训班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进一步加大培训力度和规模，开展以学习贯彻党的十九届四中全会及省委九届九次全会精神和提升党务干部政治站位和履职能力为重点的培训工作，根据县委组织部的干训计划，培训、轮训领导干部和理论骨干；受县委、县政府及有关职能部门委托，结合全县经济社会发展实际，举办各种专题培训、研讨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与县相关职能部门密切联系，制定培训计划，通过外请专家、学者授课，开拓学员思路；通过现场教学、情景教学、案例教学，有效提高培训质量，提高学员解决实际问题的能力。年度内已完成的培训、轮训工作量占计划量的比例85%以上，委托培训的单位对培训教学的满意程度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2、进一步提高教学质量和培训效果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绩效目标：以深入学习贯彻习近平新时代中国特色社会主义思想为中心，把学习贯彻党的十九届四中全会及省委九届九次全会精神作为重大政治任务，切实提升参训学员政治站位和履职能力。</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进一步优化教学布局，丰富教学形式，提高教学服务能力，严格学员管理，在理论教育和党性教育精准化上下功夫，在提高教学质量和培训实效性上下功夫，确保培训效果达标率85%，学员满意率达到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3、进一步增强师资队伍与科学建设</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绩效目标：加强师资培训、交流、培养，引进高水平人才，加强学科建设和学科培育，形成有党校特色的优势学科和教学基地，提升教师队伍的理论科研水平，提高培训质量。</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加强师资人员学习培训和调研力度，努力提升教师队伍的理论科研水平。培育和建设具有党校教育特色的优势学科，党校特色教材教案数量占教材教案总数的比例达到85%，调研了解教师对培训进修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4、教学事物后勤管理及日常修缮</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组织实施与教学活动和学员培训相关的综合管理和后勤保障事物。通过严格的行政后勤管理，为学员培训和教学科研活动创造良好的硬件环境和后勤保障。按照党校办公、培训需求实施办公用房修缮工作，提供安全、必要的办公、培训条件。</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绩效指标：年度内已完成的后勤保障事务量、日常修缮工作量占计划量的比例85%，受训学员对党校硬件设施和后勤管理的综合满意程度达到85%。工作人员对修缮后的办公设备器材的满意度大于等于85%。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5、决策咨询和政策宣讲</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承担县领导交办的调研任务，围绕县委县政府中心工作，开展决策咨询研究；组织有关领导、教师到各乡镇及相关部门进行政策宣讲。通过决策咨询研究，设立一批有质量的决策咨询服务项目，拿出一批优秀的决策咨询成果，为领导决策咨询服务，发挥思想库和智囊团的作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绩效指标：年党校教师送教下乡达到10次以上，党校教师到外部门或单位宣讲党的路线方针政策达到10次以上，调研了解外部门或单位对党校教师宣讲内容的满意程度达到85%。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6、服务基层</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绩效目标：按县委、县政府要求完成好服务基层的各项重点工作。根据县委、县政府有关要求，在组织本单位人员有计划进行下乡，基层服务工作。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绩效指标：承担县委、</w:t>
      </w:r>
      <w:r>
        <w:rPr>
          <w:rFonts w:hint="eastAsia" w:eastAsia="方正仿宋_GBK"/>
          <w:color w:val="000000"/>
          <w:sz w:val="28"/>
          <w:lang w:val="en-US" w:eastAsia="zh-CN"/>
        </w:rPr>
        <w:t>县</w:t>
      </w:r>
      <w:r>
        <w:rPr>
          <w:rFonts w:hint="eastAsia" w:eastAsia="方正仿宋_GBK"/>
          <w:color w:val="000000"/>
          <w:sz w:val="28"/>
          <w:lang w:eastAsia="zh-CN"/>
        </w:rPr>
        <w:t>政府交办的任务，围绕县 委县政府中心工作，组织有关人员到各乡镇及相关部门服务认真完成，县委，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政府的各项基层相关任务。达标率100%，基层满意率95%。</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为保证年度发展规划目标的实现，特制定以下保障措施：</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1、完善制度建设。与县相关部门联系，落实培训计划，制定教学安排，确保培训计划落实到位。制定完善预算绩效管理制度及资金管理办法、为全年预算绩效目标的实现奠定制度基础。</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2、加强支出管理。严格按照资金支出进度，谋划、制定、完成各项工作任务。通过推动工作落实，优化支出结构、编细编实预算、及时支付资金等多种措施，确保支出进度达标。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3、加强绩效运行监控。按要求加强对财政资金项目管理情况、资金使用情况和绩效目标完成情况的绩效运行监控，发现问题及时采取措施，确保绩效目标如期保质实现。</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4、做好绩效自评。建立健全绩效评价内部工作机制，按要求开展上年度部门预算绩效自评和重点评价工作，对评价中发现的问题及时整改，调整优化支出结构，提高财政资金使用效益。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pPr>
      <w:r>
        <w:rPr>
          <w:rFonts w:hint="eastAsia" w:eastAsia="方正仿宋_GBK"/>
          <w:color w:val="000000"/>
          <w:sz w:val="28"/>
          <w:lang w:eastAsia="zh-CN"/>
        </w:rPr>
        <w:t xml:space="preserve">7、加强宣传培训调研等。加强财务人员培训，提高业务素质；加强调研，优化财政资金配置、提高资金使用效益；加大宣传力度，强化预算绩效管理意识，促进预算绩效管理水平进一步提升。 </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8"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2023</w:t>
      </w:r>
      <w:r>
        <w:rPr>
          <w:rFonts w:ascii="方正仿宋_GBK" w:hAnsi="方正仿宋_GBK" w:eastAsia="方正仿宋_GBK" w:cs="方正仿宋_GBK"/>
          <w:color w:val="000000"/>
          <w:sz w:val="28"/>
        </w:rPr>
        <w:t>新党校建设项目冀财债[2021]21号绩效目标表</w:t>
      </w:r>
      <w:bookmarkEnd w:id="8"/>
    </w:p>
    <w:tbl>
      <w:tblPr>
        <w:tblStyle w:val="8"/>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4"/>
        <w:gridCol w:w="2211"/>
        <w:gridCol w:w="1817"/>
        <w:gridCol w:w="1776"/>
        <w:gridCol w:w="25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212"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777" w:type="dxa"/>
            <w:vAlign w:val="center"/>
          </w:tcPr>
          <w:p>
            <w:pPr>
              <w:pStyle w:val="15"/>
            </w:pPr>
            <w:r>
              <w:t>项目编码</w:t>
            </w:r>
          </w:p>
        </w:tc>
        <w:tc>
          <w:tcPr>
            <w:tcW w:w="3631" w:type="dxa"/>
            <w:gridSpan w:val="2"/>
            <w:vAlign w:val="center"/>
          </w:tcPr>
          <w:p>
            <w:pPr>
              <w:pStyle w:val="17"/>
              <w:rPr>
                <w:rFonts w:hint="default" w:eastAsia="方正书宋_GBK"/>
                <w:lang w:val="en-US" w:eastAsia="zh-CN"/>
              </w:rPr>
            </w:pPr>
            <w:r>
              <w:t>1306232</w:t>
            </w:r>
            <w:r>
              <w:rPr>
                <w:rFonts w:hint="eastAsia"/>
                <w:lang w:val="en-US" w:eastAsia="zh-CN"/>
              </w:rPr>
              <w:t>2P00935710004G</w:t>
            </w:r>
          </w:p>
        </w:tc>
        <w:tc>
          <w:tcPr>
            <w:tcW w:w="2211" w:type="dxa"/>
            <w:vAlign w:val="center"/>
          </w:tcPr>
          <w:p>
            <w:pPr>
              <w:pStyle w:val="15"/>
            </w:pPr>
            <w:r>
              <w:t>项目名称</w:t>
            </w:r>
          </w:p>
        </w:tc>
        <w:tc>
          <w:tcPr>
            <w:tcW w:w="6161" w:type="dxa"/>
            <w:gridSpan w:val="3"/>
            <w:vAlign w:val="center"/>
          </w:tcPr>
          <w:p>
            <w:pPr>
              <w:pStyle w:val="17"/>
            </w:pPr>
            <w:r>
              <w:t>新党校建设项目冀财债[2021]21号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777" w:type="dxa"/>
            <w:vMerge w:val="restart"/>
            <w:vAlign w:val="center"/>
          </w:tcPr>
          <w:p>
            <w:pPr>
              <w:pStyle w:val="15"/>
            </w:pPr>
            <w:r>
              <w:t>预算规模及资金用途</w:t>
            </w:r>
          </w:p>
        </w:tc>
        <w:tc>
          <w:tcPr>
            <w:tcW w:w="1777" w:type="dxa"/>
            <w:vAlign w:val="center"/>
          </w:tcPr>
          <w:p>
            <w:pPr>
              <w:pStyle w:val="15"/>
            </w:pPr>
            <w:r>
              <w:t>预算数</w:t>
            </w:r>
          </w:p>
        </w:tc>
        <w:tc>
          <w:tcPr>
            <w:tcW w:w="1854" w:type="dxa"/>
            <w:vAlign w:val="center"/>
          </w:tcPr>
          <w:p>
            <w:pPr>
              <w:pStyle w:val="17"/>
              <w:rPr>
                <w:rFonts w:hint="default" w:eastAsia="方正书宋_GBK"/>
                <w:lang w:val="en-US" w:eastAsia="zh-CN"/>
              </w:rPr>
            </w:pPr>
            <w:r>
              <w:rPr>
                <w:rFonts w:hint="eastAsia"/>
                <w:lang w:val="en-US" w:eastAsia="zh-CN"/>
              </w:rPr>
              <w:t>1519.11</w:t>
            </w:r>
          </w:p>
        </w:tc>
        <w:tc>
          <w:tcPr>
            <w:tcW w:w="2211" w:type="dxa"/>
            <w:vAlign w:val="center"/>
          </w:tcPr>
          <w:p>
            <w:pPr>
              <w:pStyle w:val="15"/>
            </w:pPr>
            <w:r>
              <w:t>其中：财政    资金</w:t>
            </w:r>
          </w:p>
        </w:tc>
        <w:tc>
          <w:tcPr>
            <w:tcW w:w="1817" w:type="dxa"/>
            <w:vAlign w:val="center"/>
          </w:tcPr>
          <w:p>
            <w:pPr>
              <w:pStyle w:val="17"/>
              <w:rPr>
                <w:rFonts w:hint="default" w:eastAsia="方正书宋_GBK"/>
                <w:lang w:val="en-US" w:eastAsia="zh-CN"/>
              </w:rPr>
            </w:pPr>
            <w:r>
              <w:rPr>
                <w:rFonts w:hint="eastAsia"/>
                <w:lang w:val="en-US" w:eastAsia="zh-CN"/>
              </w:rPr>
              <w:t>1519.11</w:t>
            </w:r>
          </w:p>
        </w:tc>
        <w:tc>
          <w:tcPr>
            <w:tcW w:w="1776" w:type="dxa"/>
            <w:vAlign w:val="center"/>
          </w:tcPr>
          <w:p>
            <w:pPr>
              <w:pStyle w:val="15"/>
            </w:pPr>
            <w:r>
              <w:t>其他资金</w:t>
            </w:r>
          </w:p>
        </w:tc>
        <w:tc>
          <w:tcPr>
            <w:tcW w:w="2568"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12003" w:type="dxa"/>
            <w:gridSpan w:val="6"/>
            <w:vAlign w:val="center"/>
          </w:tcPr>
          <w:p>
            <w:pPr>
              <w:pStyle w:val="17"/>
            </w:pPr>
            <w:r>
              <w:t>新党校建设资金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restart"/>
            <w:vAlign w:val="center"/>
          </w:tcPr>
          <w:p>
            <w:pPr>
              <w:pStyle w:val="15"/>
            </w:pPr>
            <w:r>
              <w:t>资金支出计划（%）</w:t>
            </w:r>
          </w:p>
        </w:tc>
        <w:tc>
          <w:tcPr>
            <w:tcW w:w="3631" w:type="dxa"/>
            <w:gridSpan w:val="2"/>
            <w:vAlign w:val="center"/>
          </w:tcPr>
          <w:p>
            <w:pPr>
              <w:pStyle w:val="15"/>
            </w:pPr>
            <w:r>
              <w:t>3月底</w:t>
            </w:r>
          </w:p>
        </w:tc>
        <w:tc>
          <w:tcPr>
            <w:tcW w:w="2211" w:type="dxa"/>
            <w:vAlign w:val="center"/>
          </w:tcPr>
          <w:p>
            <w:pPr>
              <w:pStyle w:val="15"/>
            </w:pPr>
            <w:r>
              <w:t>6月底</w:t>
            </w:r>
          </w:p>
        </w:tc>
        <w:tc>
          <w:tcPr>
            <w:tcW w:w="1817" w:type="dxa"/>
            <w:vAlign w:val="center"/>
          </w:tcPr>
          <w:p>
            <w:pPr>
              <w:pStyle w:val="15"/>
            </w:pPr>
            <w:r>
              <w:t>10月底</w:t>
            </w:r>
          </w:p>
        </w:tc>
        <w:tc>
          <w:tcPr>
            <w:tcW w:w="43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3631" w:type="dxa"/>
            <w:gridSpan w:val="2"/>
            <w:vAlign w:val="center"/>
          </w:tcPr>
          <w:p>
            <w:pPr>
              <w:pStyle w:val="18"/>
            </w:pPr>
            <w:r>
              <w:t>25%</w:t>
            </w:r>
          </w:p>
        </w:tc>
        <w:tc>
          <w:tcPr>
            <w:tcW w:w="2211" w:type="dxa"/>
            <w:vAlign w:val="center"/>
          </w:tcPr>
          <w:p>
            <w:pPr>
              <w:pStyle w:val="18"/>
            </w:pPr>
            <w:r>
              <w:t>50%</w:t>
            </w:r>
          </w:p>
        </w:tc>
        <w:tc>
          <w:tcPr>
            <w:tcW w:w="1817" w:type="dxa"/>
            <w:vAlign w:val="center"/>
          </w:tcPr>
          <w:p>
            <w:pPr>
              <w:pStyle w:val="18"/>
            </w:pPr>
            <w:r>
              <w:t>75%</w:t>
            </w:r>
          </w:p>
        </w:tc>
        <w:tc>
          <w:tcPr>
            <w:tcW w:w="434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777" w:type="dxa"/>
            <w:vAlign w:val="center"/>
          </w:tcPr>
          <w:p>
            <w:pPr>
              <w:pStyle w:val="15"/>
            </w:pPr>
            <w:r>
              <w:t>绩效目标</w:t>
            </w:r>
          </w:p>
        </w:tc>
        <w:tc>
          <w:tcPr>
            <w:tcW w:w="12003" w:type="dxa"/>
            <w:gridSpan w:val="6"/>
            <w:vAlign w:val="center"/>
          </w:tcPr>
          <w:p>
            <w:pPr>
              <w:pStyle w:val="17"/>
            </w:pPr>
            <w:r>
              <w:t>1.新党校建设项目资金</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8"/>
        <w:gridCol w:w="1853"/>
        <w:gridCol w:w="4028"/>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777" w:type="dxa"/>
            <w:vAlign w:val="center"/>
          </w:tcPr>
          <w:p>
            <w:pPr>
              <w:pStyle w:val="15"/>
            </w:pPr>
            <w:r>
              <w:t>一级指标</w:t>
            </w:r>
          </w:p>
        </w:tc>
        <w:tc>
          <w:tcPr>
            <w:tcW w:w="1778" w:type="dxa"/>
            <w:vAlign w:val="center"/>
          </w:tcPr>
          <w:p>
            <w:pPr>
              <w:pStyle w:val="15"/>
            </w:pPr>
            <w:r>
              <w:t>二级指标</w:t>
            </w:r>
          </w:p>
        </w:tc>
        <w:tc>
          <w:tcPr>
            <w:tcW w:w="1853" w:type="dxa"/>
            <w:vAlign w:val="center"/>
          </w:tcPr>
          <w:p>
            <w:pPr>
              <w:pStyle w:val="15"/>
            </w:pPr>
            <w:r>
              <w:t>三级指标</w:t>
            </w:r>
          </w:p>
        </w:tc>
        <w:tc>
          <w:tcPr>
            <w:tcW w:w="4028"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restart"/>
            <w:vAlign w:val="center"/>
          </w:tcPr>
          <w:p>
            <w:pPr>
              <w:pStyle w:val="18"/>
            </w:pPr>
            <w:r>
              <w:t>产出指标</w:t>
            </w:r>
          </w:p>
        </w:tc>
        <w:tc>
          <w:tcPr>
            <w:tcW w:w="1778" w:type="dxa"/>
            <w:vAlign w:val="center"/>
          </w:tcPr>
          <w:p>
            <w:pPr>
              <w:pStyle w:val="17"/>
            </w:pPr>
            <w:r>
              <w:t>数量指标</w:t>
            </w:r>
          </w:p>
        </w:tc>
        <w:tc>
          <w:tcPr>
            <w:tcW w:w="1853" w:type="dxa"/>
            <w:vAlign w:val="center"/>
          </w:tcPr>
          <w:p>
            <w:pPr>
              <w:pStyle w:val="17"/>
            </w:pPr>
            <w:r>
              <w:t>工程量完成率</w:t>
            </w:r>
          </w:p>
        </w:tc>
        <w:tc>
          <w:tcPr>
            <w:tcW w:w="4028" w:type="dxa"/>
            <w:vAlign w:val="center"/>
          </w:tcPr>
          <w:p>
            <w:pPr>
              <w:pStyle w:val="17"/>
            </w:pPr>
            <w:r>
              <w:t>工程量完成率</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7"/>
            </w:pPr>
            <w:r>
              <w:t>质量指标</w:t>
            </w:r>
          </w:p>
        </w:tc>
        <w:tc>
          <w:tcPr>
            <w:tcW w:w="1853" w:type="dxa"/>
            <w:vAlign w:val="center"/>
          </w:tcPr>
          <w:p>
            <w:pPr>
              <w:pStyle w:val="17"/>
            </w:pPr>
            <w:r>
              <w:t>工程质量合格率</w:t>
            </w:r>
          </w:p>
        </w:tc>
        <w:tc>
          <w:tcPr>
            <w:tcW w:w="4028" w:type="dxa"/>
            <w:vAlign w:val="center"/>
          </w:tcPr>
          <w:p>
            <w:pPr>
              <w:pStyle w:val="17"/>
            </w:pPr>
            <w:r>
              <w:t>工程质量合格率</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7"/>
            </w:pPr>
            <w:r>
              <w:t>时效指标</w:t>
            </w:r>
          </w:p>
        </w:tc>
        <w:tc>
          <w:tcPr>
            <w:tcW w:w="1853" w:type="dxa"/>
            <w:vAlign w:val="center"/>
          </w:tcPr>
          <w:p>
            <w:pPr>
              <w:pStyle w:val="17"/>
            </w:pPr>
            <w:r>
              <w:t>工程按期完成率（%）</w:t>
            </w:r>
          </w:p>
        </w:tc>
        <w:tc>
          <w:tcPr>
            <w:tcW w:w="4028" w:type="dxa"/>
            <w:vAlign w:val="center"/>
          </w:tcPr>
          <w:p>
            <w:pPr>
              <w:pStyle w:val="17"/>
            </w:pPr>
            <w:r>
              <w:t>按期完成的工程量占总工程量的比率</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7"/>
            </w:pPr>
            <w:r>
              <w:t>成本指标</w:t>
            </w:r>
          </w:p>
        </w:tc>
        <w:tc>
          <w:tcPr>
            <w:tcW w:w="1853" w:type="dxa"/>
            <w:vAlign w:val="center"/>
          </w:tcPr>
          <w:p>
            <w:pPr>
              <w:pStyle w:val="17"/>
            </w:pPr>
            <w:r>
              <w:t>年度预算</w:t>
            </w:r>
          </w:p>
        </w:tc>
        <w:tc>
          <w:tcPr>
            <w:tcW w:w="4028" w:type="dxa"/>
            <w:vAlign w:val="center"/>
          </w:tcPr>
          <w:p>
            <w:pPr>
              <w:pStyle w:val="17"/>
            </w:pPr>
            <w:r>
              <w:t>年度预算</w:t>
            </w:r>
          </w:p>
        </w:tc>
        <w:tc>
          <w:tcPr>
            <w:tcW w:w="1777" w:type="dxa"/>
            <w:vAlign w:val="center"/>
          </w:tcPr>
          <w:p>
            <w:pPr>
              <w:pStyle w:val="17"/>
            </w:pPr>
            <w:r>
              <w:t>≤</w:t>
            </w:r>
            <w:r>
              <w:rPr>
                <w:rFonts w:hint="eastAsia"/>
                <w:lang w:val="en-US" w:eastAsia="zh-CN"/>
              </w:rPr>
              <w:t>1519.11</w:t>
            </w:r>
            <w:r>
              <w:t>万元</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Align w:val="center"/>
          </w:tcPr>
          <w:p>
            <w:pPr>
              <w:pStyle w:val="18"/>
            </w:pPr>
            <w:r>
              <w:t>效益指标</w:t>
            </w:r>
          </w:p>
        </w:tc>
        <w:tc>
          <w:tcPr>
            <w:tcW w:w="1778" w:type="dxa"/>
            <w:vAlign w:val="center"/>
          </w:tcPr>
          <w:p>
            <w:pPr>
              <w:pStyle w:val="17"/>
            </w:pPr>
            <w:r>
              <w:t>生态效益指标</w:t>
            </w:r>
          </w:p>
        </w:tc>
        <w:tc>
          <w:tcPr>
            <w:tcW w:w="1853" w:type="dxa"/>
            <w:vAlign w:val="center"/>
          </w:tcPr>
          <w:p>
            <w:pPr>
              <w:pStyle w:val="17"/>
            </w:pPr>
            <w:r>
              <w:t>项目对生态效益提升比</w:t>
            </w:r>
          </w:p>
        </w:tc>
        <w:tc>
          <w:tcPr>
            <w:tcW w:w="4028" w:type="dxa"/>
            <w:vAlign w:val="center"/>
          </w:tcPr>
          <w:p>
            <w:pPr>
              <w:pStyle w:val="17"/>
            </w:pPr>
            <w:r>
              <w:t>项目对生态效益提升比值</w:t>
            </w:r>
          </w:p>
        </w:tc>
        <w:tc>
          <w:tcPr>
            <w:tcW w:w="1777" w:type="dxa"/>
            <w:vAlign w:val="center"/>
          </w:tcPr>
          <w:p>
            <w:pPr>
              <w:pStyle w:val="17"/>
            </w:pPr>
            <w:r>
              <w:t>≥90百分比</w:t>
            </w:r>
          </w:p>
        </w:tc>
        <w:tc>
          <w:tcPr>
            <w:tcW w:w="2567"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777" w:type="dxa"/>
            <w:vAlign w:val="center"/>
          </w:tcPr>
          <w:p>
            <w:pPr>
              <w:pStyle w:val="18"/>
            </w:pPr>
            <w:r>
              <w:t>满意度指标</w:t>
            </w:r>
          </w:p>
        </w:tc>
        <w:tc>
          <w:tcPr>
            <w:tcW w:w="1778" w:type="dxa"/>
            <w:vAlign w:val="center"/>
          </w:tcPr>
          <w:p>
            <w:pPr>
              <w:pStyle w:val="17"/>
            </w:pPr>
            <w:r>
              <w:t>服务对象满意度指标</w:t>
            </w:r>
          </w:p>
        </w:tc>
        <w:tc>
          <w:tcPr>
            <w:tcW w:w="1853" w:type="dxa"/>
            <w:vAlign w:val="center"/>
          </w:tcPr>
          <w:p>
            <w:pPr>
              <w:pStyle w:val="17"/>
            </w:pPr>
            <w:r>
              <w:t>满意率</w:t>
            </w:r>
          </w:p>
        </w:tc>
        <w:tc>
          <w:tcPr>
            <w:tcW w:w="4028" w:type="dxa"/>
            <w:vAlign w:val="center"/>
          </w:tcPr>
          <w:p>
            <w:pPr>
              <w:pStyle w:val="17"/>
            </w:pPr>
            <w:r>
              <w:t>满意率</w:t>
            </w:r>
          </w:p>
        </w:tc>
        <w:tc>
          <w:tcPr>
            <w:tcW w:w="1777" w:type="dxa"/>
            <w:vAlign w:val="center"/>
          </w:tcPr>
          <w:p>
            <w:pPr>
              <w:pStyle w:val="17"/>
            </w:pPr>
            <w:r>
              <w:t>≥95百分比</w:t>
            </w:r>
          </w:p>
        </w:tc>
        <w:tc>
          <w:tcPr>
            <w:tcW w:w="2567" w:type="dxa"/>
            <w:vAlign w:val="center"/>
          </w:tcPr>
          <w:p>
            <w:pPr>
              <w:pStyle w:val="17"/>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9" w:name="_Toc_4_4_0000000005"/>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电信互联网专线租赁费（年初）</w:t>
      </w:r>
      <w:r>
        <w:rPr>
          <w:rFonts w:ascii="方正仿宋_GBK" w:hAnsi="方正仿宋_GBK" w:eastAsia="方正仿宋_GBK" w:cs="方正仿宋_GBK"/>
          <w:color w:val="000000"/>
          <w:sz w:val="28"/>
        </w:rPr>
        <w:t>绩效目标表</w:t>
      </w:r>
      <w:bookmarkEnd w:id="9"/>
    </w:p>
    <w:tbl>
      <w:tblPr>
        <w:tblStyle w:val="8"/>
        <w:tblW w:w="138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80"/>
        <w:gridCol w:w="1858"/>
        <w:gridCol w:w="2214"/>
        <w:gridCol w:w="1819"/>
        <w:gridCol w:w="1779"/>
        <w:gridCol w:w="2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1229"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7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Align w:val="center"/>
          </w:tcPr>
          <w:p>
            <w:pPr>
              <w:pStyle w:val="15"/>
            </w:pPr>
            <w:r>
              <w:t>项目编码</w:t>
            </w:r>
          </w:p>
        </w:tc>
        <w:tc>
          <w:tcPr>
            <w:tcW w:w="3638" w:type="dxa"/>
            <w:gridSpan w:val="2"/>
            <w:vAlign w:val="center"/>
          </w:tcPr>
          <w:p>
            <w:pPr>
              <w:pStyle w:val="17"/>
            </w:pPr>
            <w:r>
              <w:rPr>
                <w:rFonts w:hint="eastAsia"/>
              </w:rPr>
              <w:t>13062323P00936410001A</w:t>
            </w:r>
          </w:p>
        </w:tc>
        <w:tc>
          <w:tcPr>
            <w:tcW w:w="2214" w:type="dxa"/>
            <w:vAlign w:val="center"/>
          </w:tcPr>
          <w:p>
            <w:pPr>
              <w:pStyle w:val="15"/>
            </w:pPr>
            <w:r>
              <w:t>项目名称</w:t>
            </w:r>
          </w:p>
        </w:tc>
        <w:tc>
          <w:tcPr>
            <w:tcW w:w="6169" w:type="dxa"/>
            <w:gridSpan w:val="3"/>
            <w:vAlign w:val="center"/>
          </w:tcPr>
          <w:p>
            <w:pPr>
              <w:pStyle w:val="17"/>
            </w:pPr>
            <w:r>
              <w:rPr>
                <w:rFonts w:hint="eastAsia"/>
              </w:rPr>
              <w:t>电信互联网专线租赁费（年初）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779" w:type="dxa"/>
            <w:vMerge w:val="restart"/>
            <w:vAlign w:val="center"/>
          </w:tcPr>
          <w:p>
            <w:pPr>
              <w:pStyle w:val="15"/>
            </w:pPr>
            <w:r>
              <w:t>预算规模及资金用途</w:t>
            </w:r>
          </w:p>
        </w:tc>
        <w:tc>
          <w:tcPr>
            <w:tcW w:w="1780" w:type="dxa"/>
            <w:vAlign w:val="center"/>
          </w:tcPr>
          <w:p>
            <w:pPr>
              <w:pStyle w:val="15"/>
            </w:pPr>
            <w:r>
              <w:t>预算数</w:t>
            </w:r>
          </w:p>
        </w:tc>
        <w:tc>
          <w:tcPr>
            <w:tcW w:w="1858" w:type="dxa"/>
            <w:vAlign w:val="center"/>
          </w:tcPr>
          <w:p>
            <w:pPr>
              <w:pStyle w:val="17"/>
              <w:rPr>
                <w:rFonts w:hint="default" w:eastAsia="方正书宋_GBK"/>
                <w:lang w:val="en-US" w:eastAsia="zh-CN"/>
              </w:rPr>
            </w:pPr>
            <w:r>
              <w:rPr>
                <w:rFonts w:hint="eastAsia"/>
                <w:lang w:val="en-US" w:eastAsia="zh-CN"/>
              </w:rPr>
              <w:t>0.624</w:t>
            </w:r>
          </w:p>
        </w:tc>
        <w:tc>
          <w:tcPr>
            <w:tcW w:w="2214" w:type="dxa"/>
            <w:vAlign w:val="center"/>
          </w:tcPr>
          <w:p>
            <w:pPr>
              <w:pStyle w:val="15"/>
            </w:pPr>
            <w:r>
              <w:t>其中：财政    资金</w:t>
            </w:r>
          </w:p>
        </w:tc>
        <w:tc>
          <w:tcPr>
            <w:tcW w:w="1819" w:type="dxa"/>
            <w:vAlign w:val="center"/>
          </w:tcPr>
          <w:p>
            <w:pPr>
              <w:pStyle w:val="17"/>
              <w:rPr>
                <w:rFonts w:hint="default" w:eastAsia="方正书宋_GBK"/>
                <w:lang w:val="en-US" w:eastAsia="zh-CN"/>
              </w:rPr>
            </w:pPr>
            <w:r>
              <w:rPr>
                <w:rFonts w:hint="eastAsia"/>
                <w:lang w:val="en-US" w:eastAsia="zh-CN"/>
              </w:rPr>
              <w:t>0.624</w:t>
            </w:r>
          </w:p>
        </w:tc>
        <w:tc>
          <w:tcPr>
            <w:tcW w:w="1779" w:type="dxa"/>
            <w:vAlign w:val="center"/>
          </w:tcPr>
          <w:p>
            <w:pPr>
              <w:pStyle w:val="15"/>
            </w:pPr>
            <w:r>
              <w:t>其他资金</w:t>
            </w:r>
          </w:p>
        </w:tc>
        <w:tc>
          <w:tcPr>
            <w:tcW w:w="2571"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Merge w:val="continue"/>
          </w:tcPr>
          <w:p/>
        </w:tc>
        <w:tc>
          <w:tcPr>
            <w:tcW w:w="12021" w:type="dxa"/>
            <w:gridSpan w:val="6"/>
            <w:vAlign w:val="center"/>
          </w:tcPr>
          <w:p>
            <w:pPr>
              <w:pStyle w:val="17"/>
            </w:pPr>
            <w:r>
              <w:t>购买</w:t>
            </w:r>
            <w:r>
              <w:rPr>
                <w:rFonts w:hint="eastAsia"/>
              </w:rPr>
              <w:t>电信网络费用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Merge w:val="restart"/>
            <w:vAlign w:val="center"/>
          </w:tcPr>
          <w:p>
            <w:pPr>
              <w:pStyle w:val="15"/>
            </w:pPr>
            <w:r>
              <w:t>资金支出计划（%）</w:t>
            </w:r>
          </w:p>
        </w:tc>
        <w:tc>
          <w:tcPr>
            <w:tcW w:w="3638" w:type="dxa"/>
            <w:gridSpan w:val="2"/>
            <w:vAlign w:val="center"/>
          </w:tcPr>
          <w:p>
            <w:pPr>
              <w:pStyle w:val="15"/>
            </w:pPr>
            <w:r>
              <w:t>3月底</w:t>
            </w:r>
          </w:p>
        </w:tc>
        <w:tc>
          <w:tcPr>
            <w:tcW w:w="2214" w:type="dxa"/>
            <w:vAlign w:val="center"/>
          </w:tcPr>
          <w:p>
            <w:pPr>
              <w:pStyle w:val="15"/>
            </w:pPr>
            <w:r>
              <w:t>6月底</w:t>
            </w:r>
          </w:p>
        </w:tc>
        <w:tc>
          <w:tcPr>
            <w:tcW w:w="1819" w:type="dxa"/>
            <w:vAlign w:val="center"/>
          </w:tcPr>
          <w:p>
            <w:pPr>
              <w:pStyle w:val="15"/>
            </w:pPr>
            <w:r>
              <w:t>10月底</w:t>
            </w:r>
          </w:p>
        </w:tc>
        <w:tc>
          <w:tcPr>
            <w:tcW w:w="4350"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Merge w:val="continue"/>
          </w:tcPr>
          <w:p/>
        </w:tc>
        <w:tc>
          <w:tcPr>
            <w:tcW w:w="3638" w:type="dxa"/>
            <w:gridSpan w:val="2"/>
            <w:vAlign w:val="center"/>
          </w:tcPr>
          <w:p>
            <w:pPr>
              <w:pStyle w:val="18"/>
            </w:pPr>
            <w:r>
              <w:rPr>
                <w:rFonts w:hint="eastAsia"/>
                <w:lang w:val="en-US" w:eastAsia="zh-CN"/>
              </w:rPr>
              <w:t>50</w:t>
            </w:r>
            <w:r>
              <w:t>%</w:t>
            </w:r>
          </w:p>
        </w:tc>
        <w:tc>
          <w:tcPr>
            <w:tcW w:w="2214" w:type="dxa"/>
            <w:vAlign w:val="center"/>
          </w:tcPr>
          <w:p>
            <w:pPr>
              <w:pStyle w:val="18"/>
            </w:pPr>
          </w:p>
        </w:tc>
        <w:tc>
          <w:tcPr>
            <w:tcW w:w="1819" w:type="dxa"/>
            <w:vAlign w:val="center"/>
          </w:tcPr>
          <w:p>
            <w:pPr>
              <w:pStyle w:val="18"/>
            </w:pPr>
            <w:r>
              <w:rPr>
                <w:rFonts w:hint="eastAsia"/>
                <w:lang w:val="en-US" w:eastAsia="zh-CN"/>
              </w:rPr>
              <w:t>100</w:t>
            </w:r>
            <w:r>
              <w:t>%</w:t>
            </w:r>
          </w:p>
        </w:tc>
        <w:tc>
          <w:tcPr>
            <w:tcW w:w="4350"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79" w:type="dxa"/>
            <w:vAlign w:val="center"/>
          </w:tcPr>
          <w:p>
            <w:pPr>
              <w:pStyle w:val="15"/>
            </w:pPr>
            <w:r>
              <w:t>绩效目标</w:t>
            </w:r>
          </w:p>
        </w:tc>
        <w:tc>
          <w:tcPr>
            <w:tcW w:w="12021" w:type="dxa"/>
            <w:gridSpan w:val="6"/>
            <w:vAlign w:val="center"/>
          </w:tcPr>
          <w:p>
            <w:pPr>
              <w:pStyle w:val="17"/>
            </w:pPr>
            <w:r>
              <w:t>1.购买</w:t>
            </w:r>
            <w:r>
              <w:rPr>
                <w:rFonts w:hint="eastAsia"/>
              </w:rPr>
              <w:t>电信网络费用</w:t>
            </w:r>
            <w:r>
              <w:t>完成情况</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8"/>
        <w:gridCol w:w="1776"/>
        <w:gridCol w:w="1856"/>
        <w:gridCol w:w="4026"/>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78" w:type="dxa"/>
            <w:vAlign w:val="center"/>
          </w:tcPr>
          <w:p>
            <w:pPr>
              <w:pStyle w:val="15"/>
            </w:pPr>
            <w:r>
              <w:t>一级指标</w:t>
            </w:r>
          </w:p>
        </w:tc>
        <w:tc>
          <w:tcPr>
            <w:tcW w:w="1776" w:type="dxa"/>
            <w:vAlign w:val="center"/>
          </w:tcPr>
          <w:p>
            <w:pPr>
              <w:pStyle w:val="15"/>
            </w:pPr>
            <w:r>
              <w:t>二级指标</w:t>
            </w:r>
          </w:p>
        </w:tc>
        <w:tc>
          <w:tcPr>
            <w:tcW w:w="1856" w:type="dxa"/>
            <w:vAlign w:val="center"/>
          </w:tcPr>
          <w:p>
            <w:pPr>
              <w:pStyle w:val="15"/>
            </w:pPr>
            <w:r>
              <w:t>三级指标</w:t>
            </w:r>
          </w:p>
        </w:tc>
        <w:tc>
          <w:tcPr>
            <w:tcW w:w="4026"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778" w:type="dxa"/>
            <w:vMerge w:val="restart"/>
            <w:vAlign w:val="center"/>
          </w:tcPr>
          <w:p>
            <w:pPr>
              <w:pStyle w:val="18"/>
            </w:pPr>
            <w:r>
              <w:t>产出指标</w:t>
            </w: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网络办公可用率</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网络办公可用率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Merge w:val="continue"/>
            <w:vAlign w:val="center"/>
          </w:tcP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网络通讯系统可用率（**%）</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网络通讯系统可用率（**%）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Merge w:val="continue"/>
            <w:vAlign w:val="center"/>
          </w:tcP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网络连通率</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网络连通率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8" w:type="dxa"/>
            <w:vMerge w:val="continue"/>
            <w:vAlign w:val="center"/>
          </w:tcP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经费控制数</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经费控制数</w:t>
            </w:r>
          </w:p>
        </w:tc>
        <w:tc>
          <w:tcPr>
            <w:tcW w:w="1777" w:type="dxa"/>
            <w:vAlign w:val="center"/>
          </w:tcPr>
          <w:p>
            <w:pPr>
              <w:pStyle w:val="17"/>
            </w:pPr>
            <w:r>
              <w:t>≤</w:t>
            </w:r>
            <w:r>
              <w:rPr>
                <w:rFonts w:hint="eastAsia"/>
                <w:lang w:val="en-US" w:eastAsia="zh-CN"/>
              </w:rPr>
              <w:t>0.624</w:t>
            </w:r>
            <w:r>
              <w:t>万元</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Align w:val="center"/>
          </w:tcPr>
          <w:p>
            <w:pPr>
              <w:pStyle w:val="18"/>
            </w:pPr>
            <w:r>
              <w:t>效益指标</w:t>
            </w: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网络安全保障</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网络安全保障</w:t>
            </w:r>
          </w:p>
        </w:tc>
        <w:tc>
          <w:tcPr>
            <w:tcW w:w="1777" w:type="dxa"/>
            <w:vAlign w:val="center"/>
          </w:tcPr>
          <w:p>
            <w:pPr>
              <w:pStyle w:val="17"/>
            </w:pPr>
            <w:r>
              <w:t>≥95百分比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778" w:type="dxa"/>
            <w:vAlign w:val="center"/>
          </w:tcPr>
          <w:p>
            <w:pPr>
              <w:pStyle w:val="18"/>
            </w:pPr>
            <w:r>
              <w:t>满意度指标</w:t>
            </w: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网络使用人员满意度</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网络使用人员满意度</w:t>
            </w:r>
          </w:p>
        </w:tc>
        <w:tc>
          <w:tcPr>
            <w:tcW w:w="1777" w:type="dxa"/>
            <w:vAlign w:val="center"/>
          </w:tcPr>
          <w:p>
            <w:pPr>
              <w:pStyle w:val="17"/>
            </w:pPr>
            <w:r>
              <w:t>≥90百分比</w:t>
            </w:r>
          </w:p>
        </w:tc>
        <w:tc>
          <w:tcPr>
            <w:tcW w:w="2567"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0" w:name="_Toc_4_4_0000000006"/>
      <w:r>
        <w:rPr>
          <w:rFonts w:ascii="方正仿宋_GBK" w:hAnsi="方正仿宋_GBK" w:eastAsia="方正仿宋_GBK" w:cs="方正仿宋_GBK"/>
          <w:color w:val="000000"/>
          <w:sz w:val="28"/>
        </w:rPr>
        <w:t>3.202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购买服务工资国有资源有偿使用（年初）</w:t>
      </w:r>
      <w:r>
        <w:rPr>
          <w:rFonts w:ascii="方正仿宋_GBK" w:hAnsi="方正仿宋_GBK" w:eastAsia="方正仿宋_GBK" w:cs="方正仿宋_GBK"/>
          <w:color w:val="000000"/>
          <w:sz w:val="28"/>
        </w:rPr>
        <w:t>绩效目标表</w:t>
      </w:r>
      <w:bookmarkEnd w:id="10"/>
    </w:p>
    <w:tbl>
      <w:tblPr>
        <w:tblStyle w:val="8"/>
        <w:tblW w:w="138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80"/>
        <w:gridCol w:w="1858"/>
        <w:gridCol w:w="2214"/>
        <w:gridCol w:w="1819"/>
        <w:gridCol w:w="1779"/>
        <w:gridCol w:w="2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1229"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7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Align w:val="center"/>
          </w:tcPr>
          <w:p>
            <w:pPr>
              <w:pStyle w:val="15"/>
            </w:pPr>
            <w:r>
              <w:t>项目编码</w:t>
            </w:r>
          </w:p>
        </w:tc>
        <w:tc>
          <w:tcPr>
            <w:tcW w:w="3638" w:type="dxa"/>
            <w:gridSpan w:val="2"/>
            <w:vAlign w:val="center"/>
          </w:tcPr>
          <w:p>
            <w:pPr>
              <w:pStyle w:val="17"/>
            </w:pPr>
            <w:r>
              <w:rPr>
                <w:rFonts w:hint="eastAsia"/>
              </w:rPr>
              <w:t>13062323P00749310002G</w:t>
            </w:r>
          </w:p>
        </w:tc>
        <w:tc>
          <w:tcPr>
            <w:tcW w:w="2214" w:type="dxa"/>
            <w:vAlign w:val="center"/>
          </w:tcPr>
          <w:p>
            <w:pPr>
              <w:pStyle w:val="15"/>
            </w:pPr>
            <w:r>
              <w:t>项目名称</w:t>
            </w:r>
          </w:p>
        </w:tc>
        <w:tc>
          <w:tcPr>
            <w:tcW w:w="6169" w:type="dxa"/>
            <w:gridSpan w:val="3"/>
            <w:vAlign w:val="center"/>
          </w:tcPr>
          <w:p>
            <w:pPr>
              <w:pStyle w:val="17"/>
            </w:pPr>
            <w:r>
              <w:rPr>
                <w:rFonts w:hint="eastAsia"/>
              </w:rPr>
              <w:t>购买服务工资国有资源有偿使用（年初）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779" w:type="dxa"/>
            <w:vMerge w:val="restart"/>
            <w:vAlign w:val="center"/>
          </w:tcPr>
          <w:p>
            <w:pPr>
              <w:pStyle w:val="15"/>
            </w:pPr>
            <w:r>
              <w:t>预算规模及资金用途</w:t>
            </w:r>
          </w:p>
        </w:tc>
        <w:tc>
          <w:tcPr>
            <w:tcW w:w="1780" w:type="dxa"/>
            <w:vAlign w:val="center"/>
          </w:tcPr>
          <w:p>
            <w:pPr>
              <w:pStyle w:val="15"/>
            </w:pPr>
            <w:r>
              <w:t>预算数</w:t>
            </w:r>
          </w:p>
        </w:tc>
        <w:tc>
          <w:tcPr>
            <w:tcW w:w="1858" w:type="dxa"/>
            <w:vAlign w:val="center"/>
          </w:tcPr>
          <w:p>
            <w:pPr>
              <w:pStyle w:val="17"/>
              <w:rPr>
                <w:rFonts w:hint="default" w:eastAsia="方正书宋_GBK"/>
                <w:lang w:val="en-US" w:eastAsia="zh-CN"/>
              </w:rPr>
            </w:pPr>
            <w:r>
              <w:rPr>
                <w:rFonts w:hint="eastAsia"/>
                <w:lang w:val="en-US" w:eastAsia="zh-CN"/>
              </w:rPr>
              <w:t>2.00</w:t>
            </w:r>
          </w:p>
        </w:tc>
        <w:tc>
          <w:tcPr>
            <w:tcW w:w="2214" w:type="dxa"/>
            <w:vAlign w:val="center"/>
          </w:tcPr>
          <w:p>
            <w:pPr>
              <w:pStyle w:val="15"/>
            </w:pPr>
            <w:r>
              <w:t>其中：财政    资金</w:t>
            </w:r>
          </w:p>
        </w:tc>
        <w:tc>
          <w:tcPr>
            <w:tcW w:w="1819" w:type="dxa"/>
            <w:vAlign w:val="center"/>
          </w:tcPr>
          <w:p>
            <w:pPr>
              <w:pStyle w:val="17"/>
              <w:rPr>
                <w:rFonts w:hint="default" w:eastAsia="方正书宋_GBK"/>
                <w:lang w:val="en-US" w:eastAsia="zh-CN"/>
              </w:rPr>
            </w:pPr>
            <w:r>
              <w:rPr>
                <w:rFonts w:hint="eastAsia"/>
                <w:lang w:val="en-US" w:eastAsia="zh-CN"/>
              </w:rPr>
              <w:t>2.00</w:t>
            </w:r>
          </w:p>
        </w:tc>
        <w:tc>
          <w:tcPr>
            <w:tcW w:w="1779" w:type="dxa"/>
            <w:vAlign w:val="center"/>
          </w:tcPr>
          <w:p>
            <w:pPr>
              <w:pStyle w:val="15"/>
            </w:pPr>
            <w:r>
              <w:t>其他资金</w:t>
            </w:r>
          </w:p>
        </w:tc>
        <w:tc>
          <w:tcPr>
            <w:tcW w:w="2571"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Merge w:val="continue"/>
          </w:tcPr>
          <w:p/>
        </w:tc>
        <w:tc>
          <w:tcPr>
            <w:tcW w:w="12021" w:type="dxa"/>
            <w:gridSpan w:val="6"/>
            <w:vAlign w:val="center"/>
          </w:tcPr>
          <w:p>
            <w:pPr>
              <w:pStyle w:val="17"/>
            </w:pPr>
            <w:r>
              <w:rPr>
                <w:rFonts w:hint="eastAsia"/>
              </w:rPr>
              <w:t>用于支付门卫工资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Merge w:val="restart"/>
            <w:vAlign w:val="center"/>
          </w:tcPr>
          <w:p>
            <w:pPr>
              <w:pStyle w:val="15"/>
            </w:pPr>
            <w:r>
              <w:t>资金支出计划（%）</w:t>
            </w:r>
          </w:p>
        </w:tc>
        <w:tc>
          <w:tcPr>
            <w:tcW w:w="3638" w:type="dxa"/>
            <w:gridSpan w:val="2"/>
            <w:vAlign w:val="center"/>
          </w:tcPr>
          <w:p>
            <w:pPr>
              <w:pStyle w:val="15"/>
            </w:pPr>
            <w:r>
              <w:t>3月底</w:t>
            </w:r>
          </w:p>
        </w:tc>
        <w:tc>
          <w:tcPr>
            <w:tcW w:w="2214" w:type="dxa"/>
            <w:vAlign w:val="center"/>
          </w:tcPr>
          <w:p>
            <w:pPr>
              <w:pStyle w:val="15"/>
            </w:pPr>
            <w:r>
              <w:t>6月底</w:t>
            </w:r>
          </w:p>
        </w:tc>
        <w:tc>
          <w:tcPr>
            <w:tcW w:w="1819" w:type="dxa"/>
            <w:vAlign w:val="center"/>
          </w:tcPr>
          <w:p>
            <w:pPr>
              <w:pStyle w:val="15"/>
            </w:pPr>
            <w:r>
              <w:t>10月底</w:t>
            </w:r>
          </w:p>
        </w:tc>
        <w:tc>
          <w:tcPr>
            <w:tcW w:w="4350"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Merge w:val="continue"/>
          </w:tcPr>
          <w:p/>
        </w:tc>
        <w:tc>
          <w:tcPr>
            <w:tcW w:w="3638" w:type="dxa"/>
            <w:gridSpan w:val="2"/>
            <w:vAlign w:val="center"/>
          </w:tcPr>
          <w:p>
            <w:pPr>
              <w:pStyle w:val="18"/>
            </w:pPr>
            <w:r>
              <w:rPr>
                <w:rFonts w:hint="eastAsia"/>
                <w:lang w:val="en-US" w:eastAsia="zh-CN"/>
              </w:rPr>
              <w:t>30</w:t>
            </w:r>
            <w:r>
              <w:t>%</w:t>
            </w:r>
          </w:p>
        </w:tc>
        <w:tc>
          <w:tcPr>
            <w:tcW w:w="2214" w:type="dxa"/>
            <w:vAlign w:val="center"/>
          </w:tcPr>
          <w:p>
            <w:pPr>
              <w:pStyle w:val="18"/>
            </w:pPr>
            <w:r>
              <w:rPr>
                <w:rFonts w:hint="eastAsia"/>
                <w:lang w:val="en-US" w:eastAsia="zh-CN"/>
              </w:rPr>
              <w:t>60</w:t>
            </w:r>
            <w:r>
              <w:t>%</w:t>
            </w:r>
          </w:p>
        </w:tc>
        <w:tc>
          <w:tcPr>
            <w:tcW w:w="1819" w:type="dxa"/>
            <w:vAlign w:val="center"/>
          </w:tcPr>
          <w:p>
            <w:pPr>
              <w:pStyle w:val="18"/>
            </w:pPr>
            <w:r>
              <w:rPr>
                <w:rFonts w:hint="eastAsia"/>
                <w:lang w:val="en-US" w:eastAsia="zh-CN"/>
              </w:rPr>
              <w:t>100</w:t>
            </w:r>
            <w:r>
              <w:t>%</w:t>
            </w:r>
          </w:p>
        </w:tc>
        <w:tc>
          <w:tcPr>
            <w:tcW w:w="4350"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779" w:type="dxa"/>
            <w:vAlign w:val="center"/>
          </w:tcPr>
          <w:p>
            <w:pPr>
              <w:pStyle w:val="15"/>
            </w:pPr>
            <w:r>
              <w:t>绩效目标</w:t>
            </w:r>
          </w:p>
        </w:tc>
        <w:tc>
          <w:tcPr>
            <w:tcW w:w="12021" w:type="dxa"/>
            <w:gridSpan w:val="6"/>
            <w:vAlign w:val="center"/>
          </w:tcPr>
          <w:p>
            <w:pPr>
              <w:pStyle w:val="17"/>
            </w:pPr>
            <w:r>
              <w:t>1.保障</w:t>
            </w:r>
            <w:r>
              <w:rPr>
                <w:rFonts w:hint="eastAsia"/>
                <w:lang w:val="en-US" w:eastAsia="zh-CN"/>
              </w:rPr>
              <w:t>县</w:t>
            </w:r>
            <w:r>
              <w:t>政府的正常运行，用于后勤支出</w:t>
            </w:r>
          </w:p>
        </w:tc>
      </w:tr>
    </w:tbl>
    <w:p>
      <w:pPr>
        <w:spacing w:line="2" w:lineRule="exact"/>
        <w:jc w:val="center"/>
      </w:pPr>
    </w:p>
    <w:tbl>
      <w:tblPr>
        <w:tblStyle w:val="8"/>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1779"/>
        <w:gridCol w:w="1858"/>
        <w:gridCol w:w="4033"/>
        <w:gridCol w:w="1779"/>
        <w:gridCol w:w="2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1780" w:type="dxa"/>
            <w:vAlign w:val="center"/>
          </w:tcPr>
          <w:p>
            <w:pPr>
              <w:pStyle w:val="15"/>
            </w:pPr>
            <w:r>
              <w:t>一级指标</w:t>
            </w:r>
          </w:p>
        </w:tc>
        <w:tc>
          <w:tcPr>
            <w:tcW w:w="1779" w:type="dxa"/>
            <w:vAlign w:val="center"/>
          </w:tcPr>
          <w:p>
            <w:pPr>
              <w:pStyle w:val="15"/>
            </w:pPr>
            <w:r>
              <w:t>二级指标</w:t>
            </w:r>
          </w:p>
        </w:tc>
        <w:tc>
          <w:tcPr>
            <w:tcW w:w="1858" w:type="dxa"/>
            <w:vAlign w:val="center"/>
          </w:tcPr>
          <w:p>
            <w:pPr>
              <w:pStyle w:val="15"/>
            </w:pPr>
            <w:r>
              <w:t>三级指标</w:t>
            </w:r>
          </w:p>
        </w:tc>
        <w:tc>
          <w:tcPr>
            <w:tcW w:w="4033" w:type="dxa"/>
            <w:vAlign w:val="center"/>
          </w:tcPr>
          <w:p>
            <w:pPr>
              <w:pStyle w:val="15"/>
            </w:pPr>
            <w:r>
              <w:t>绩效指标描述</w:t>
            </w:r>
          </w:p>
        </w:tc>
        <w:tc>
          <w:tcPr>
            <w:tcW w:w="1779" w:type="dxa"/>
            <w:vAlign w:val="center"/>
          </w:tcPr>
          <w:p>
            <w:pPr>
              <w:pStyle w:val="15"/>
            </w:pPr>
            <w:r>
              <w:t>指标值</w:t>
            </w:r>
          </w:p>
        </w:tc>
        <w:tc>
          <w:tcPr>
            <w:tcW w:w="257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restart"/>
            <w:vAlign w:val="center"/>
          </w:tcPr>
          <w:p>
            <w:pPr>
              <w:pStyle w:val="18"/>
            </w:pPr>
            <w:r>
              <w:t>产出指标</w:t>
            </w:r>
          </w:p>
        </w:tc>
        <w:tc>
          <w:tcPr>
            <w:tcW w:w="1779" w:type="dxa"/>
            <w:vAlign w:val="center"/>
          </w:tcPr>
          <w:p>
            <w:pPr>
              <w:pStyle w:val="17"/>
            </w:pPr>
            <w:r>
              <w:t>数量指标</w:t>
            </w:r>
          </w:p>
        </w:tc>
        <w:tc>
          <w:tcPr>
            <w:tcW w:w="1858" w:type="dxa"/>
            <w:vAlign w:val="center"/>
          </w:tcPr>
          <w:p>
            <w:pPr>
              <w:pStyle w:val="17"/>
            </w:pPr>
            <w:r>
              <w:t>后勤保障事务完成率</w:t>
            </w:r>
          </w:p>
        </w:tc>
        <w:tc>
          <w:tcPr>
            <w:tcW w:w="4033" w:type="dxa"/>
            <w:vAlign w:val="center"/>
          </w:tcPr>
          <w:p>
            <w:pPr>
              <w:pStyle w:val="17"/>
            </w:pPr>
            <w:r>
              <w:t>年度内已完成的后勤保障事务量占计划量的比率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continue"/>
            <w:vAlign w:val="center"/>
          </w:tcPr>
          <w:p/>
        </w:tc>
        <w:tc>
          <w:tcPr>
            <w:tcW w:w="1779" w:type="dxa"/>
            <w:vAlign w:val="center"/>
          </w:tcPr>
          <w:p>
            <w:pPr>
              <w:pStyle w:val="17"/>
            </w:pPr>
            <w:r>
              <w:t>质量指标</w:t>
            </w:r>
          </w:p>
        </w:tc>
        <w:tc>
          <w:tcPr>
            <w:tcW w:w="1858" w:type="dxa"/>
            <w:vAlign w:val="center"/>
          </w:tcPr>
          <w:p>
            <w:pPr>
              <w:pStyle w:val="17"/>
            </w:pPr>
            <w:r>
              <w:t>质量指标</w:t>
            </w:r>
          </w:p>
        </w:tc>
        <w:tc>
          <w:tcPr>
            <w:tcW w:w="4033" w:type="dxa"/>
            <w:vAlign w:val="center"/>
          </w:tcPr>
          <w:p>
            <w:pPr>
              <w:pStyle w:val="17"/>
            </w:pPr>
            <w:r>
              <w:t>后勤工作安全保障率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continue"/>
            <w:vAlign w:val="center"/>
          </w:tcPr>
          <w:p/>
        </w:tc>
        <w:tc>
          <w:tcPr>
            <w:tcW w:w="1779" w:type="dxa"/>
            <w:vAlign w:val="center"/>
          </w:tcPr>
          <w:p>
            <w:pPr>
              <w:pStyle w:val="17"/>
            </w:pPr>
            <w:r>
              <w:t>时效指标</w:t>
            </w:r>
          </w:p>
        </w:tc>
        <w:tc>
          <w:tcPr>
            <w:tcW w:w="1858" w:type="dxa"/>
            <w:vAlign w:val="center"/>
          </w:tcPr>
          <w:p>
            <w:pPr>
              <w:pStyle w:val="17"/>
            </w:pPr>
            <w:r>
              <w:t>时效指标</w:t>
            </w:r>
          </w:p>
        </w:tc>
        <w:tc>
          <w:tcPr>
            <w:tcW w:w="4033" w:type="dxa"/>
            <w:vAlign w:val="center"/>
          </w:tcPr>
          <w:p>
            <w:pPr>
              <w:pStyle w:val="17"/>
            </w:pPr>
            <w:r>
              <w:t>年度项目完成率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780" w:type="dxa"/>
            <w:vMerge w:val="continue"/>
            <w:vAlign w:val="center"/>
          </w:tcPr>
          <w:p/>
        </w:tc>
        <w:tc>
          <w:tcPr>
            <w:tcW w:w="1779" w:type="dxa"/>
            <w:vAlign w:val="center"/>
          </w:tcPr>
          <w:p>
            <w:pPr>
              <w:pStyle w:val="17"/>
            </w:pPr>
            <w:r>
              <w:t>成本指标</w:t>
            </w:r>
          </w:p>
        </w:tc>
        <w:tc>
          <w:tcPr>
            <w:tcW w:w="1858" w:type="dxa"/>
            <w:vAlign w:val="center"/>
          </w:tcPr>
          <w:p>
            <w:pPr>
              <w:pStyle w:val="17"/>
            </w:pPr>
            <w:r>
              <w:t>预算控制数</w:t>
            </w:r>
          </w:p>
        </w:tc>
        <w:tc>
          <w:tcPr>
            <w:tcW w:w="4033" w:type="dxa"/>
            <w:vAlign w:val="center"/>
          </w:tcPr>
          <w:p>
            <w:pPr>
              <w:pStyle w:val="17"/>
            </w:pPr>
            <w:r>
              <w:t>预算控制数</w:t>
            </w:r>
          </w:p>
        </w:tc>
        <w:tc>
          <w:tcPr>
            <w:tcW w:w="1779" w:type="dxa"/>
            <w:vAlign w:val="center"/>
          </w:tcPr>
          <w:p>
            <w:pPr>
              <w:pStyle w:val="17"/>
            </w:pPr>
            <w:r>
              <w:t>≤2万元</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Align w:val="center"/>
          </w:tcPr>
          <w:p>
            <w:pPr>
              <w:pStyle w:val="18"/>
            </w:pPr>
            <w:r>
              <w:t>效益指标</w:t>
            </w:r>
          </w:p>
        </w:tc>
        <w:tc>
          <w:tcPr>
            <w:tcW w:w="1779" w:type="dxa"/>
            <w:vAlign w:val="center"/>
          </w:tcPr>
          <w:p>
            <w:pPr>
              <w:pStyle w:val="17"/>
            </w:pPr>
            <w:r>
              <w:t>社会效益指标</w:t>
            </w:r>
          </w:p>
        </w:tc>
        <w:tc>
          <w:tcPr>
            <w:tcW w:w="1858" w:type="dxa"/>
            <w:vAlign w:val="center"/>
          </w:tcPr>
          <w:p>
            <w:pPr>
              <w:pStyle w:val="17"/>
            </w:pPr>
            <w:r>
              <w:t>后勤管理考核通过率</w:t>
            </w:r>
          </w:p>
        </w:tc>
        <w:tc>
          <w:tcPr>
            <w:tcW w:w="4033" w:type="dxa"/>
            <w:vAlign w:val="center"/>
          </w:tcPr>
          <w:p>
            <w:pPr>
              <w:pStyle w:val="17"/>
            </w:pPr>
            <w:r>
              <w:t>上级和单位内部的对后勤管理工作的综合评定通过率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1780" w:type="dxa"/>
            <w:vAlign w:val="center"/>
          </w:tcPr>
          <w:p>
            <w:pPr>
              <w:pStyle w:val="18"/>
            </w:pPr>
            <w:r>
              <w:t>满意度指标</w:t>
            </w:r>
          </w:p>
        </w:tc>
        <w:tc>
          <w:tcPr>
            <w:tcW w:w="1779" w:type="dxa"/>
            <w:vAlign w:val="center"/>
          </w:tcPr>
          <w:p>
            <w:pPr>
              <w:pStyle w:val="17"/>
            </w:pPr>
            <w:r>
              <w:t>服务对象满意度指标</w:t>
            </w:r>
          </w:p>
        </w:tc>
        <w:tc>
          <w:tcPr>
            <w:tcW w:w="1858" w:type="dxa"/>
            <w:vAlign w:val="center"/>
          </w:tcPr>
          <w:p>
            <w:pPr>
              <w:pStyle w:val="17"/>
            </w:pPr>
            <w:r>
              <w:t>服务对象满意度指标</w:t>
            </w:r>
          </w:p>
        </w:tc>
        <w:tc>
          <w:tcPr>
            <w:tcW w:w="4033" w:type="dxa"/>
            <w:vAlign w:val="center"/>
          </w:tcPr>
          <w:p>
            <w:pPr>
              <w:pStyle w:val="17"/>
            </w:pPr>
            <w:r>
              <w:t>服务对象的满意度</w:t>
            </w:r>
          </w:p>
        </w:tc>
        <w:tc>
          <w:tcPr>
            <w:tcW w:w="1779" w:type="dxa"/>
            <w:vAlign w:val="center"/>
          </w:tcPr>
          <w:p>
            <w:pPr>
              <w:pStyle w:val="17"/>
            </w:pPr>
            <w:r>
              <w:t>≥90百分比</w:t>
            </w:r>
          </w:p>
        </w:tc>
        <w:tc>
          <w:tcPr>
            <w:tcW w:w="2571"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1" w:name="_Toc_4_4_0000000007"/>
      <w:r>
        <w:rPr>
          <w:rFonts w:ascii="方正仿宋_GBK" w:hAnsi="方正仿宋_GBK" w:eastAsia="方正仿宋_GBK" w:cs="方正仿宋_GBK"/>
          <w:color w:val="000000"/>
          <w:sz w:val="28"/>
        </w:rPr>
        <w:t>4.202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基层宣讲经费</w:t>
      </w:r>
      <w:r>
        <w:rPr>
          <w:rFonts w:hint="eastAsia" w:ascii="方正仿宋_GBK" w:hAnsi="方正仿宋_GBK" w:eastAsia="方正仿宋_GBK" w:cs="方正仿宋_GBK"/>
          <w:color w:val="000000"/>
          <w:sz w:val="28"/>
        </w:rPr>
        <w:t>（年初）</w:t>
      </w:r>
      <w:r>
        <w:rPr>
          <w:rFonts w:ascii="方正仿宋_GBK" w:hAnsi="方正仿宋_GBK" w:eastAsia="方正仿宋_GBK" w:cs="方正仿宋_GBK"/>
          <w:color w:val="000000"/>
          <w:sz w:val="28"/>
        </w:rPr>
        <w:t>绩效目标表</w:t>
      </w:r>
      <w:bookmarkEnd w:id="11"/>
    </w:p>
    <w:tbl>
      <w:tblPr>
        <w:tblStyle w:val="8"/>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1"/>
        <w:gridCol w:w="1816"/>
        <w:gridCol w:w="1777"/>
        <w:gridCol w:w="25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1213"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Align w:val="center"/>
          </w:tcPr>
          <w:p>
            <w:pPr>
              <w:pStyle w:val="15"/>
            </w:pPr>
            <w:r>
              <w:t>项目编码</w:t>
            </w:r>
          </w:p>
        </w:tc>
        <w:tc>
          <w:tcPr>
            <w:tcW w:w="3632" w:type="dxa"/>
            <w:gridSpan w:val="2"/>
            <w:vAlign w:val="center"/>
          </w:tcPr>
          <w:p>
            <w:pPr>
              <w:pStyle w:val="17"/>
            </w:pPr>
            <w:r>
              <w:rPr>
                <w:rFonts w:hint="eastAsia"/>
              </w:rPr>
              <w:t>13062323P00749610002H</w:t>
            </w:r>
          </w:p>
        </w:tc>
        <w:tc>
          <w:tcPr>
            <w:tcW w:w="2211" w:type="dxa"/>
            <w:vAlign w:val="center"/>
          </w:tcPr>
          <w:p>
            <w:pPr>
              <w:pStyle w:val="15"/>
            </w:pPr>
            <w:r>
              <w:t>项目名称</w:t>
            </w:r>
          </w:p>
        </w:tc>
        <w:tc>
          <w:tcPr>
            <w:tcW w:w="6160" w:type="dxa"/>
            <w:gridSpan w:val="3"/>
            <w:vAlign w:val="center"/>
          </w:tcPr>
          <w:p>
            <w:pPr>
              <w:pStyle w:val="17"/>
            </w:pPr>
            <w:r>
              <w:t>基层宣讲经费</w:t>
            </w:r>
            <w:r>
              <w:rPr>
                <w:rFonts w:hint="eastAsia"/>
              </w:rPr>
              <w:t>（年初）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777" w:type="dxa"/>
            <w:vMerge w:val="restart"/>
            <w:vAlign w:val="center"/>
          </w:tcPr>
          <w:p>
            <w:pPr>
              <w:pStyle w:val="15"/>
            </w:pPr>
            <w:r>
              <w:t>预算规模及资金用途</w:t>
            </w:r>
          </w:p>
        </w:tc>
        <w:tc>
          <w:tcPr>
            <w:tcW w:w="1777" w:type="dxa"/>
            <w:vAlign w:val="center"/>
          </w:tcPr>
          <w:p>
            <w:pPr>
              <w:pStyle w:val="15"/>
            </w:pPr>
            <w:r>
              <w:t>预算数</w:t>
            </w:r>
          </w:p>
        </w:tc>
        <w:tc>
          <w:tcPr>
            <w:tcW w:w="1855" w:type="dxa"/>
            <w:vAlign w:val="center"/>
          </w:tcPr>
          <w:p>
            <w:pPr>
              <w:pStyle w:val="17"/>
            </w:pPr>
            <w:r>
              <w:t>2.00</w:t>
            </w:r>
          </w:p>
        </w:tc>
        <w:tc>
          <w:tcPr>
            <w:tcW w:w="2211" w:type="dxa"/>
            <w:vAlign w:val="center"/>
          </w:tcPr>
          <w:p>
            <w:pPr>
              <w:pStyle w:val="15"/>
            </w:pPr>
            <w:r>
              <w:t>其中：财政    资金</w:t>
            </w:r>
          </w:p>
        </w:tc>
        <w:tc>
          <w:tcPr>
            <w:tcW w:w="1816" w:type="dxa"/>
            <w:vAlign w:val="center"/>
          </w:tcPr>
          <w:p>
            <w:pPr>
              <w:pStyle w:val="17"/>
            </w:pPr>
            <w:r>
              <w:t>2.00</w:t>
            </w:r>
          </w:p>
        </w:tc>
        <w:tc>
          <w:tcPr>
            <w:tcW w:w="1777" w:type="dxa"/>
            <w:vAlign w:val="center"/>
          </w:tcPr>
          <w:p>
            <w:pPr>
              <w:pStyle w:val="15"/>
            </w:pPr>
            <w:r>
              <w:t>其他资金</w:t>
            </w:r>
          </w:p>
        </w:tc>
        <w:tc>
          <w:tcPr>
            <w:tcW w:w="256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12003" w:type="dxa"/>
            <w:gridSpan w:val="6"/>
            <w:vAlign w:val="center"/>
          </w:tcPr>
          <w:p>
            <w:pPr>
              <w:pStyle w:val="17"/>
            </w:pPr>
            <w:r>
              <w:rPr>
                <w:rFonts w:hint="eastAsia"/>
              </w:rPr>
              <w:t>用于宣讲活动使用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restart"/>
            <w:vAlign w:val="center"/>
          </w:tcPr>
          <w:p>
            <w:pPr>
              <w:pStyle w:val="15"/>
            </w:pPr>
            <w:r>
              <w:t>资金支出计划（%）</w:t>
            </w:r>
          </w:p>
        </w:tc>
        <w:tc>
          <w:tcPr>
            <w:tcW w:w="3632" w:type="dxa"/>
            <w:gridSpan w:val="2"/>
            <w:vAlign w:val="center"/>
          </w:tcPr>
          <w:p>
            <w:pPr>
              <w:pStyle w:val="15"/>
            </w:pPr>
            <w:r>
              <w:t>3月底</w:t>
            </w:r>
          </w:p>
        </w:tc>
        <w:tc>
          <w:tcPr>
            <w:tcW w:w="2211" w:type="dxa"/>
            <w:vAlign w:val="center"/>
          </w:tcPr>
          <w:p>
            <w:pPr>
              <w:pStyle w:val="15"/>
            </w:pPr>
            <w:r>
              <w:t>6月底</w:t>
            </w:r>
          </w:p>
        </w:tc>
        <w:tc>
          <w:tcPr>
            <w:tcW w:w="1816" w:type="dxa"/>
            <w:vAlign w:val="center"/>
          </w:tcPr>
          <w:p>
            <w:pPr>
              <w:pStyle w:val="15"/>
            </w:pPr>
            <w:r>
              <w:t>10月底</w:t>
            </w:r>
          </w:p>
        </w:tc>
        <w:tc>
          <w:tcPr>
            <w:tcW w:w="43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3632" w:type="dxa"/>
            <w:gridSpan w:val="2"/>
            <w:vAlign w:val="center"/>
          </w:tcPr>
          <w:p>
            <w:pPr>
              <w:pStyle w:val="18"/>
            </w:pPr>
            <w:r>
              <w:t>25%</w:t>
            </w:r>
          </w:p>
        </w:tc>
        <w:tc>
          <w:tcPr>
            <w:tcW w:w="2211" w:type="dxa"/>
            <w:vAlign w:val="center"/>
          </w:tcPr>
          <w:p>
            <w:pPr>
              <w:pStyle w:val="18"/>
            </w:pPr>
            <w:r>
              <w:t>50%</w:t>
            </w:r>
          </w:p>
        </w:tc>
        <w:tc>
          <w:tcPr>
            <w:tcW w:w="1816" w:type="dxa"/>
            <w:vAlign w:val="center"/>
          </w:tcPr>
          <w:p>
            <w:pPr>
              <w:pStyle w:val="18"/>
            </w:pPr>
            <w:r>
              <w:t>75%</w:t>
            </w:r>
          </w:p>
        </w:tc>
        <w:tc>
          <w:tcPr>
            <w:tcW w:w="434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777" w:type="dxa"/>
            <w:vAlign w:val="center"/>
          </w:tcPr>
          <w:p>
            <w:pPr>
              <w:pStyle w:val="15"/>
            </w:pPr>
            <w:r>
              <w:t>绩效目标</w:t>
            </w:r>
          </w:p>
        </w:tc>
        <w:tc>
          <w:tcPr>
            <w:tcW w:w="12003" w:type="dxa"/>
            <w:gridSpan w:val="6"/>
            <w:vAlign w:val="center"/>
          </w:tcPr>
          <w:p>
            <w:pPr>
              <w:pStyle w:val="17"/>
            </w:pPr>
            <w:r>
              <w:t>1.宣讲的完成情况及学员的学习运用</w:t>
            </w:r>
          </w:p>
        </w:tc>
      </w:tr>
    </w:tbl>
    <w:p>
      <w:pPr>
        <w:spacing w:line="2" w:lineRule="exact"/>
        <w:jc w:val="center"/>
      </w:pPr>
    </w:p>
    <w:tbl>
      <w:tblPr>
        <w:tblStyle w:val="8"/>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1779"/>
        <w:gridCol w:w="1858"/>
        <w:gridCol w:w="4033"/>
        <w:gridCol w:w="1779"/>
        <w:gridCol w:w="2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80" w:type="dxa"/>
            <w:vAlign w:val="center"/>
          </w:tcPr>
          <w:p>
            <w:pPr>
              <w:pStyle w:val="15"/>
            </w:pPr>
            <w:r>
              <w:t>一级指标</w:t>
            </w:r>
          </w:p>
        </w:tc>
        <w:tc>
          <w:tcPr>
            <w:tcW w:w="1779" w:type="dxa"/>
            <w:vAlign w:val="center"/>
          </w:tcPr>
          <w:p>
            <w:pPr>
              <w:pStyle w:val="15"/>
            </w:pPr>
            <w:r>
              <w:t>二级指标</w:t>
            </w:r>
          </w:p>
        </w:tc>
        <w:tc>
          <w:tcPr>
            <w:tcW w:w="1858" w:type="dxa"/>
            <w:vAlign w:val="center"/>
          </w:tcPr>
          <w:p>
            <w:pPr>
              <w:pStyle w:val="15"/>
            </w:pPr>
            <w:r>
              <w:t>三级指标</w:t>
            </w:r>
          </w:p>
        </w:tc>
        <w:tc>
          <w:tcPr>
            <w:tcW w:w="4033" w:type="dxa"/>
            <w:vAlign w:val="center"/>
          </w:tcPr>
          <w:p>
            <w:pPr>
              <w:pStyle w:val="15"/>
            </w:pPr>
            <w:r>
              <w:t>绩效指标描述</w:t>
            </w:r>
          </w:p>
        </w:tc>
        <w:tc>
          <w:tcPr>
            <w:tcW w:w="1779" w:type="dxa"/>
            <w:vAlign w:val="center"/>
          </w:tcPr>
          <w:p>
            <w:pPr>
              <w:pStyle w:val="15"/>
            </w:pPr>
            <w:r>
              <w:t>指标值</w:t>
            </w:r>
          </w:p>
        </w:tc>
        <w:tc>
          <w:tcPr>
            <w:tcW w:w="257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780" w:type="dxa"/>
            <w:vMerge w:val="restart"/>
            <w:vAlign w:val="center"/>
          </w:tcPr>
          <w:p>
            <w:pPr>
              <w:pStyle w:val="18"/>
            </w:pPr>
            <w:r>
              <w:t>产出指标</w:t>
            </w:r>
          </w:p>
        </w:tc>
        <w:tc>
          <w:tcPr>
            <w:tcW w:w="1779" w:type="dxa"/>
            <w:vAlign w:val="center"/>
          </w:tcPr>
          <w:p>
            <w:pPr>
              <w:pStyle w:val="17"/>
            </w:pPr>
            <w:r>
              <w:t>数量指标</w:t>
            </w:r>
          </w:p>
        </w:tc>
        <w:tc>
          <w:tcPr>
            <w:tcW w:w="1858" w:type="dxa"/>
            <w:vAlign w:val="center"/>
          </w:tcPr>
          <w:p>
            <w:pPr>
              <w:pStyle w:val="17"/>
            </w:pPr>
            <w:r>
              <w:t>组织宣讲活动任务完成率（%）</w:t>
            </w:r>
          </w:p>
        </w:tc>
        <w:tc>
          <w:tcPr>
            <w:tcW w:w="4033" w:type="dxa"/>
            <w:vAlign w:val="center"/>
          </w:tcPr>
          <w:p>
            <w:pPr>
              <w:pStyle w:val="17"/>
            </w:pPr>
            <w:r>
              <w:t>组织宣讲活动任务完成率（%）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Merge w:val="continue"/>
            <w:vAlign w:val="center"/>
          </w:tcPr>
          <w:p/>
        </w:tc>
        <w:tc>
          <w:tcPr>
            <w:tcW w:w="1779" w:type="dxa"/>
            <w:vAlign w:val="center"/>
          </w:tcPr>
          <w:p>
            <w:pPr>
              <w:pStyle w:val="17"/>
            </w:pPr>
            <w:r>
              <w:t>质量指标</w:t>
            </w:r>
          </w:p>
        </w:tc>
        <w:tc>
          <w:tcPr>
            <w:tcW w:w="1858" w:type="dxa"/>
            <w:vAlign w:val="center"/>
          </w:tcPr>
          <w:p>
            <w:pPr>
              <w:pStyle w:val="17"/>
            </w:pPr>
            <w:r>
              <w:t>组织宣传人次比率</w:t>
            </w:r>
          </w:p>
        </w:tc>
        <w:tc>
          <w:tcPr>
            <w:tcW w:w="4033" w:type="dxa"/>
            <w:vAlign w:val="center"/>
          </w:tcPr>
          <w:p>
            <w:pPr>
              <w:pStyle w:val="17"/>
            </w:pPr>
            <w:r>
              <w:t>组织前往宣传教育基地参观的人次比率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Merge w:val="continue"/>
            <w:vAlign w:val="center"/>
          </w:tcPr>
          <w:p/>
        </w:tc>
        <w:tc>
          <w:tcPr>
            <w:tcW w:w="1779" w:type="dxa"/>
            <w:vAlign w:val="center"/>
          </w:tcPr>
          <w:p>
            <w:pPr>
              <w:pStyle w:val="17"/>
            </w:pPr>
            <w:r>
              <w:t>时效指标</w:t>
            </w:r>
          </w:p>
        </w:tc>
        <w:tc>
          <w:tcPr>
            <w:tcW w:w="1858" w:type="dxa"/>
            <w:vAlign w:val="center"/>
          </w:tcPr>
          <w:p>
            <w:pPr>
              <w:pStyle w:val="17"/>
            </w:pPr>
            <w:r>
              <w:t>年度项目完成情况</w:t>
            </w:r>
          </w:p>
        </w:tc>
        <w:tc>
          <w:tcPr>
            <w:tcW w:w="4033" w:type="dxa"/>
            <w:vAlign w:val="center"/>
          </w:tcPr>
          <w:p>
            <w:pPr>
              <w:pStyle w:val="17"/>
            </w:pPr>
            <w:r>
              <w:t>年度项目按规定时间点完成率</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80" w:type="dxa"/>
            <w:vMerge w:val="continue"/>
            <w:vAlign w:val="center"/>
          </w:tcPr>
          <w:p/>
        </w:tc>
        <w:tc>
          <w:tcPr>
            <w:tcW w:w="1779" w:type="dxa"/>
            <w:vAlign w:val="center"/>
          </w:tcPr>
          <w:p>
            <w:pPr>
              <w:pStyle w:val="17"/>
            </w:pPr>
            <w:r>
              <w:t>成本指标</w:t>
            </w:r>
          </w:p>
        </w:tc>
        <w:tc>
          <w:tcPr>
            <w:tcW w:w="1858" w:type="dxa"/>
            <w:vAlign w:val="center"/>
          </w:tcPr>
          <w:p>
            <w:pPr>
              <w:pStyle w:val="17"/>
            </w:pPr>
            <w:r>
              <w:t>经费控制数</w:t>
            </w:r>
          </w:p>
        </w:tc>
        <w:tc>
          <w:tcPr>
            <w:tcW w:w="4033" w:type="dxa"/>
            <w:vAlign w:val="center"/>
          </w:tcPr>
          <w:p>
            <w:pPr>
              <w:pStyle w:val="17"/>
            </w:pPr>
            <w:r>
              <w:t>经费控制数</w:t>
            </w:r>
          </w:p>
        </w:tc>
        <w:tc>
          <w:tcPr>
            <w:tcW w:w="1779" w:type="dxa"/>
            <w:vAlign w:val="center"/>
          </w:tcPr>
          <w:p>
            <w:pPr>
              <w:pStyle w:val="17"/>
            </w:pPr>
            <w:r>
              <w:t>≤2万元</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Align w:val="center"/>
          </w:tcPr>
          <w:p>
            <w:pPr>
              <w:pStyle w:val="18"/>
            </w:pPr>
            <w:r>
              <w:t>效益指标</w:t>
            </w:r>
          </w:p>
        </w:tc>
        <w:tc>
          <w:tcPr>
            <w:tcW w:w="1779" w:type="dxa"/>
            <w:vAlign w:val="center"/>
          </w:tcPr>
          <w:p>
            <w:pPr>
              <w:pStyle w:val="17"/>
            </w:pPr>
            <w:r>
              <w:t>经济效益指标</w:t>
            </w:r>
          </w:p>
        </w:tc>
        <w:tc>
          <w:tcPr>
            <w:tcW w:w="1858" w:type="dxa"/>
            <w:vAlign w:val="center"/>
          </w:tcPr>
          <w:p>
            <w:pPr>
              <w:pStyle w:val="17"/>
            </w:pPr>
            <w:r>
              <w:t>宣讲活动的覆盖率</w:t>
            </w:r>
          </w:p>
        </w:tc>
        <w:tc>
          <w:tcPr>
            <w:tcW w:w="4033" w:type="dxa"/>
            <w:vAlign w:val="center"/>
          </w:tcPr>
          <w:p>
            <w:pPr>
              <w:pStyle w:val="17"/>
            </w:pPr>
            <w:r>
              <w:t>宣讲活动的覆盖比例</w:t>
            </w:r>
          </w:p>
        </w:tc>
        <w:tc>
          <w:tcPr>
            <w:tcW w:w="1779" w:type="dxa"/>
            <w:vAlign w:val="center"/>
          </w:tcPr>
          <w:p>
            <w:pPr>
              <w:pStyle w:val="17"/>
            </w:pPr>
            <w:r>
              <w:t>≥90百分比</w:t>
            </w:r>
          </w:p>
        </w:tc>
        <w:tc>
          <w:tcPr>
            <w:tcW w:w="2571"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780" w:type="dxa"/>
            <w:vAlign w:val="center"/>
          </w:tcPr>
          <w:p>
            <w:pPr>
              <w:pStyle w:val="18"/>
            </w:pPr>
            <w:r>
              <w:t>满意度指标</w:t>
            </w:r>
          </w:p>
        </w:tc>
        <w:tc>
          <w:tcPr>
            <w:tcW w:w="1779" w:type="dxa"/>
            <w:vAlign w:val="center"/>
          </w:tcPr>
          <w:p>
            <w:pPr>
              <w:pStyle w:val="17"/>
            </w:pPr>
            <w:r>
              <w:t>服务对象满意度指标</w:t>
            </w:r>
          </w:p>
        </w:tc>
        <w:tc>
          <w:tcPr>
            <w:tcW w:w="1858" w:type="dxa"/>
            <w:vAlign w:val="center"/>
          </w:tcPr>
          <w:p>
            <w:pPr>
              <w:pStyle w:val="17"/>
            </w:pPr>
            <w:r>
              <w:t>服务对象满意度</w:t>
            </w:r>
          </w:p>
        </w:tc>
        <w:tc>
          <w:tcPr>
            <w:tcW w:w="4033" w:type="dxa"/>
            <w:vAlign w:val="center"/>
          </w:tcPr>
          <w:p>
            <w:pPr>
              <w:pStyle w:val="17"/>
            </w:pPr>
            <w:r>
              <w:t>服务对象满意度</w:t>
            </w:r>
          </w:p>
        </w:tc>
        <w:tc>
          <w:tcPr>
            <w:tcW w:w="1779" w:type="dxa"/>
            <w:vAlign w:val="center"/>
          </w:tcPr>
          <w:p>
            <w:pPr>
              <w:pStyle w:val="17"/>
            </w:pPr>
            <w:r>
              <w:t>≥90百分比</w:t>
            </w:r>
          </w:p>
        </w:tc>
        <w:tc>
          <w:tcPr>
            <w:tcW w:w="2571"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2" w:name="_Toc_4_4_0000000008"/>
      <w:r>
        <w:rPr>
          <w:rFonts w:ascii="方正仿宋_GBK" w:hAnsi="方正仿宋_GBK" w:eastAsia="方正仿宋_GBK" w:cs="方正仿宋_GBK"/>
          <w:color w:val="000000"/>
          <w:sz w:val="28"/>
        </w:rPr>
        <w:t>5.202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课题调研经费</w:t>
      </w:r>
      <w:r>
        <w:rPr>
          <w:rFonts w:hint="eastAsia" w:ascii="方正仿宋_GBK" w:hAnsi="方正仿宋_GBK" w:eastAsia="方正仿宋_GBK" w:cs="方正仿宋_GBK"/>
          <w:color w:val="000000"/>
          <w:sz w:val="28"/>
        </w:rPr>
        <w:t>（年初）</w:t>
      </w:r>
      <w:r>
        <w:rPr>
          <w:rFonts w:ascii="方正仿宋_GBK" w:hAnsi="方正仿宋_GBK" w:eastAsia="方正仿宋_GBK" w:cs="方正仿宋_GBK"/>
          <w:color w:val="000000"/>
          <w:sz w:val="28"/>
        </w:rPr>
        <w:t>绩效目标表</w:t>
      </w:r>
      <w:bookmarkEnd w:id="12"/>
    </w:p>
    <w:tbl>
      <w:tblPr>
        <w:tblStyle w:val="8"/>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1"/>
        <w:gridCol w:w="1816"/>
        <w:gridCol w:w="1777"/>
        <w:gridCol w:w="25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11213"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Align w:val="center"/>
          </w:tcPr>
          <w:p>
            <w:pPr>
              <w:pStyle w:val="15"/>
            </w:pPr>
            <w:r>
              <w:t>项目编码</w:t>
            </w:r>
          </w:p>
        </w:tc>
        <w:tc>
          <w:tcPr>
            <w:tcW w:w="3632" w:type="dxa"/>
            <w:gridSpan w:val="2"/>
            <w:vAlign w:val="center"/>
          </w:tcPr>
          <w:p>
            <w:pPr>
              <w:pStyle w:val="17"/>
            </w:pPr>
            <w:r>
              <w:rPr>
                <w:rFonts w:hint="eastAsia"/>
              </w:rPr>
              <w:t>13062323P00749510002U</w:t>
            </w:r>
          </w:p>
        </w:tc>
        <w:tc>
          <w:tcPr>
            <w:tcW w:w="2211" w:type="dxa"/>
            <w:vAlign w:val="center"/>
          </w:tcPr>
          <w:p>
            <w:pPr>
              <w:pStyle w:val="15"/>
            </w:pPr>
            <w:r>
              <w:t>项目名称</w:t>
            </w:r>
          </w:p>
        </w:tc>
        <w:tc>
          <w:tcPr>
            <w:tcW w:w="6160" w:type="dxa"/>
            <w:gridSpan w:val="3"/>
            <w:vAlign w:val="center"/>
          </w:tcPr>
          <w:p>
            <w:pPr>
              <w:pStyle w:val="17"/>
            </w:pPr>
            <w:r>
              <w:t>课题调研经费</w:t>
            </w:r>
            <w:r>
              <w:rPr>
                <w:rFonts w:hint="eastAsia"/>
              </w:rPr>
              <w:t>（年初）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77" w:type="dxa"/>
            <w:vMerge w:val="restart"/>
            <w:vAlign w:val="center"/>
          </w:tcPr>
          <w:p>
            <w:pPr>
              <w:pStyle w:val="15"/>
            </w:pPr>
            <w:r>
              <w:t>预算规模及资金用途</w:t>
            </w:r>
          </w:p>
        </w:tc>
        <w:tc>
          <w:tcPr>
            <w:tcW w:w="1777" w:type="dxa"/>
            <w:vAlign w:val="center"/>
          </w:tcPr>
          <w:p>
            <w:pPr>
              <w:pStyle w:val="15"/>
            </w:pPr>
            <w:r>
              <w:t>预算数</w:t>
            </w:r>
          </w:p>
        </w:tc>
        <w:tc>
          <w:tcPr>
            <w:tcW w:w="1855" w:type="dxa"/>
            <w:vAlign w:val="center"/>
          </w:tcPr>
          <w:p>
            <w:pPr>
              <w:pStyle w:val="17"/>
            </w:pPr>
            <w:r>
              <w:t>2.00</w:t>
            </w:r>
          </w:p>
        </w:tc>
        <w:tc>
          <w:tcPr>
            <w:tcW w:w="2211" w:type="dxa"/>
            <w:vAlign w:val="center"/>
          </w:tcPr>
          <w:p>
            <w:pPr>
              <w:pStyle w:val="15"/>
            </w:pPr>
            <w:r>
              <w:t>其中：财政    资金</w:t>
            </w:r>
          </w:p>
        </w:tc>
        <w:tc>
          <w:tcPr>
            <w:tcW w:w="1816" w:type="dxa"/>
            <w:vAlign w:val="center"/>
          </w:tcPr>
          <w:p>
            <w:pPr>
              <w:pStyle w:val="17"/>
            </w:pPr>
            <w:r>
              <w:t>2.00</w:t>
            </w:r>
          </w:p>
        </w:tc>
        <w:tc>
          <w:tcPr>
            <w:tcW w:w="1777" w:type="dxa"/>
            <w:vAlign w:val="center"/>
          </w:tcPr>
          <w:p>
            <w:pPr>
              <w:pStyle w:val="15"/>
            </w:pPr>
            <w:r>
              <w:t>其他资金</w:t>
            </w:r>
          </w:p>
        </w:tc>
        <w:tc>
          <w:tcPr>
            <w:tcW w:w="2567"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continue"/>
          </w:tcPr>
          <w:p/>
        </w:tc>
        <w:tc>
          <w:tcPr>
            <w:tcW w:w="12003" w:type="dxa"/>
            <w:gridSpan w:val="6"/>
            <w:vAlign w:val="center"/>
          </w:tcPr>
          <w:p>
            <w:pPr>
              <w:pStyle w:val="17"/>
            </w:pPr>
            <w:r>
              <w:t>用于课题调研使用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restart"/>
            <w:vAlign w:val="center"/>
          </w:tcPr>
          <w:p>
            <w:pPr>
              <w:pStyle w:val="15"/>
            </w:pPr>
            <w:r>
              <w:t>资金支出计划（%）</w:t>
            </w:r>
          </w:p>
        </w:tc>
        <w:tc>
          <w:tcPr>
            <w:tcW w:w="3632" w:type="dxa"/>
            <w:gridSpan w:val="2"/>
            <w:vAlign w:val="center"/>
          </w:tcPr>
          <w:p>
            <w:pPr>
              <w:pStyle w:val="15"/>
            </w:pPr>
            <w:r>
              <w:t>3月底</w:t>
            </w:r>
          </w:p>
        </w:tc>
        <w:tc>
          <w:tcPr>
            <w:tcW w:w="2211" w:type="dxa"/>
            <w:vAlign w:val="center"/>
          </w:tcPr>
          <w:p>
            <w:pPr>
              <w:pStyle w:val="15"/>
            </w:pPr>
            <w:r>
              <w:t>6月底</w:t>
            </w:r>
          </w:p>
        </w:tc>
        <w:tc>
          <w:tcPr>
            <w:tcW w:w="1816" w:type="dxa"/>
            <w:vAlign w:val="center"/>
          </w:tcPr>
          <w:p>
            <w:pPr>
              <w:pStyle w:val="15"/>
            </w:pPr>
            <w:r>
              <w:t>10月底</w:t>
            </w:r>
          </w:p>
        </w:tc>
        <w:tc>
          <w:tcPr>
            <w:tcW w:w="434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continue"/>
          </w:tcPr>
          <w:p/>
        </w:tc>
        <w:tc>
          <w:tcPr>
            <w:tcW w:w="3632" w:type="dxa"/>
            <w:gridSpan w:val="2"/>
            <w:vAlign w:val="center"/>
          </w:tcPr>
          <w:p>
            <w:pPr>
              <w:pStyle w:val="18"/>
            </w:pPr>
            <w:r>
              <w:t>25%</w:t>
            </w:r>
          </w:p>
        </w:tc>
        <w:tc>
          <w:tcPr>
            <w:tcW w:w="2211" w:type="dxa"/>
            <w:vAlign w:val="center"/>
          </w:tcPr>
          <w:p>
            <w:pPr>
              <w:pStyle w:val="18"/>
            </w:pPr>
            <w:r>
              <w:t>50%</w:t>
            </w:r>
          </w:p>
        </w:tc>
        <w:tc>
          <w:tcPr>
            <w:tcW w:w="1816" w:type="dxa"/>
            <w:vAlign w:val="center"/>
          </w:tcPr>
          <w:p>
            <w:pPr>
              <w:pStyle w:val="18"/>
            </w:pPr>
            <w:r>
              <w:t>75%</w:t>
            </w:r>
          </w:p>
        </w:tc>
        <w:tc>
          <w:tcPr>
            <w:tcW w:w="4344"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777" w:type="dxa"/>
            <w:vAlign w:val="center"/>
          </w:tcPr>
          <w:p>
            <w:pPr>
              <w:pStyle w:val="15"/>
            </w:pPr>
            <w:r>
              <w:t>绩效目标</w:t>
            </w:r>
          </w:p>
        </w:tc>
        <w:tc>
          <w:tcPr>
            <w:tcW w:w="12003" w:type="dxa"/>
            <w:gridSpan w:val="6"/>
            <w:vAlign w:val="center"/>
          </w:tcPr>
          <w:p>
            <w:pPr>
              <w:pStyle w:val="17"/>
            </w:pPr>
            <w:r>
              <w:t>1.课题调研的经费使用与成果。</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4027"/>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777" w:type="dxa"/>
            <w:vAlign w:val="center"/>
          </w:tcPr>
          <w:p>
            <w:pPr>
              <w:pStyle w:val="15"/>
            </w:pPr>
            <w:r>
              <w:t>一级指标</w:t>
            </w:r>
          </w:p>
        </w:tc>
        <w:tc>
          <w:tcPr>
            <w:tcW w:w="1777" w:type="dxa"/>
            <w:vAlign w:val="center"/>
          </w:tcPr>
          <w:p>
            <w:pPr>
              <w:pStyle w:val="15"/>
            </w:pPr>
            <w:r>
              <w:t>二级指标</w:t>
            </w:r>
          </w:p>
        </w:tc>
        <w:tc>
          <w:tcPr>
            <w:tcW w:w="1855" w:type="dxa"/>
            <w:vAlign w:val="center"/>
          </w:tcPr>
          <w:p>
            <w:pPr>
              <w:pStyle w:val="15"/>
            </w:pPr>
            <w:r>
              <w:t>三级指标</w:t>
            </w:r>
          </w:p>
        </w:tc>
        <w:tc>
          <w:tcPr>
            <w:tcW w:w="4027"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777" w:type="dxa"/>
            <w:vMerge w:val="restart"/>
            <w:vAlign w:val="center"/>
          </w:tcPr>
          <w:p>
            <w:pPr>
              <w:pStyle w:val="18"/>
            </w:pPr>
            <w:r>
              <w:t>产出指标</w:t>
            </w:r>
          </w:p>
        </w:tc>
        <w:tc>
          <w:tcPr>
            <w:tcW w:w="1777" w:type="dxa"/>
            <w:vAlign w:val="center"/>
          </w:tcPr>
          <w:p>
            <w:pPr>
              <w:pStyle w:val="17"/>
            </w:pPr>
            <w:r>
              <w:t>数量指标</w:t>
            </w:r>
          </w:p>
        </w:tc>
        <w:tc>
          <w:tcPr>
            <w:tcW w:w="1855" w:type="dxa"/>
            <w:vAlign w:val="center"/>
          </w:tcPr>
          <w:p>
            <w:pPr>
              <w:pStyle w:val="17"/>
            </w:pPr>
            <w:r>
              <w:t>完成调研报告数量（篇）比率</w:t>
            </w:r>
          </w:p>
        </w:tc>
        <w:tc>
          <w:tcPr>
            <w:tcW w:w="4027" w:type="dxa"/>
            <w:vAlign w:val="center"/>
          </w:tcPr>
          <w:p>
            <w:pPr>
              <w:pStyle w:val="17"/>
            </w:pPr>
            <w:r>
              <w:t>当年完成调研报告的数量</w:t>
            </w:r>
          </w:p>
        </w:tc>
        <w:tc>
          <w:tcPr>
            <w:tcW w:w="1777" w:type="dxa"/>
            <w:vAlign w:val="center"/>
          </w:tcPr>
          <w:p>
            <w:pPr>
              <w:pStyle w:val="17"/>
            </w:pPr>
            <w:r>
              <w:t>≥5篇</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777" w:type="dxa"/>
            <w:vMerge w:val="continue"/>
            <w:vAlign w:val="center"/>
          </w:tcPr>
          <w:p/>
        </w:tc>
        <w:tc>
          <w:tcPr>
            <w:tcW w:w="1777" w:type="dxa"/>
            <w:vAlign w:val="center"/>
          </w:tcPr>
          <w:p>
            <w:pPr>
              <w:pStyle w:val="17"/>
            </w:pPr>
            <w:r>
              <w:t>质量指标</w:t>
            </w:r>
          </w:p>
        </w:tc>
        <w:tc>
          <w:tcPr>
            <w:tcW w:w="1855" w:type="dxa"/>
            <w:vAlign w:val="center"/>
          </w:tcPr>
          <w:p>
            <w:pPr>
              <w:pStyle w:val="17"/>
            </w:pPr>
            <w:r>
              <w:t>研究成果按时结题率（%）</w:t>
            </w:r>
          </w:p>
        </w:tc>
        <w:tc>
          <w:tcPr>
            <w:tcW w:w="4027" w:type="dxa"/>
            <w:vAlign w:val="center"/>
          </w:tcPr>
          <w:p>
            <w:pPr>
              <w:pStyle w:val="17"/>
            </w:pPr>
            <w:r>
              <w:t>按时结题的课题研究数量占课题研究总数的比率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vMerge w:val="continue"/>
            <w:vAlign w:val="center"/>
          </w:tcPr>
          <w:p/>
        </w:tc>
        <w:tc>
          <w:tcPr>
            <w:tcW w:w="1777" w:type="dxa"/>
            <w:vAlign w:val="center"/>
          </w:tcPr>
          <w:p>
            <w:pPr>
              <w:pStyle w:val="17"/>
            </w:pPr>
            <w:r>
              <w:t>时效指标</w:t>
            </w:r>
          </w:p>
        </w:tc>
        <w:tc>
          <w:tcPr>
            <w:tcW w:w="1855" w:type="dxa"/>
            <w:vAlign w:val="center"/>
          </w:tcPr>
          <w:p>
            <w:pPr>
              <w:pStyle w:val="17"/>
            </w:pPr>
            <w:r>
              <w:t>年度项目完成情况</w:t>
            </w:r>
          </w:p>
        </w:tc>
        <w:tc>
          <w:tcPr>
            <w:tcW w:w="4027" w:type="dxa"/>
            <w:vAlign w:val="center"/>
          </w:tcPr>
          <w:p>
            <w:pPr>
              <w:pStyle w:val="17"/>
            </w:pPr>
            <w:r>
              <w:t>年度项目按规定时间点完成的比率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777" w:type="dxa"/>
            <w:vMerge w:val="continue"/>
            <w:vAlign w:val="center"/>
          </w:tcPr>
          <w:p/>
        </w:tc>
        <w:tc>
          <w:tcPr>
            <w:tcW w:w="1777" w:type="dxa"/>
            <w:vAlign w:val="center"/>
          </w:tcPr>
          <w:p>
            <w:pPr>
              <w:pStyle w:val="17"/>
            </w:pPr>
            <w:r>
              <w:t>成本指标</w:t>
            </w:r>
          </w:p>
        </w:tc>
        <w:tc>
          <w:tcPr>
            <w:tcW w:w="1855" w:type="dxa"/>
            <w:vAlign w:val="center"/>
          </w:tcPr>
          <w:p>
            <w:pPr>
              <w:pStyle w:val="17"/>
            </w:pPr>
            <w:r>
              <w:t>经费控制数</w:t>
            </w:r>
          </w:p>
        </w:tc>
        <w:tc>
          <w:tcPr>
            <w:tcW w:w="4027" w:type="dxa"/>
            <w:vAlign w:val="center"/>
          </w:tcPr>
          <w:p>
            <w:pPr>
              <w:pStyle w:val="17"/>
            </w:pPr>
            <w:r>
              <w:t>经费控制数</w:t>
            </w:r>
          </w:p>
        </w:tc>
        <w:tc>
          <w:tcPr>
            <w:tcW w:w="1777" w:type="dxa"/>
            <w:vAlign w:val="center"/>
          </w:tcPr>
          <w:p>
            <w:pPr>
              <w:pStyle w:val="17"/>
            </w:pPr>
            <w:r>
              <w:t>≤2万元</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vAlign w:val="center"/>
          </w:tcPr>
          <w:p>
            <w:pPr>
              <w:pStyle w:val="18"/>
            </w:pPr>
            <w:r>
              <w:t>效益指标</w:t>
            </w:r>
          </w:p>
        </w:tc>
        <w:tc>
          <w:tcPr>
            <w:tcW w:w="1777" w:type="dxa"/>
            <w:vAlign w:val="center"/>
          </w:tcPr>
          <w:p>
            <w:pPr>
              <w:pStyle w:val="17"/>
            </w:pPr>
            <w:r>
              <w:t>社会效益指标</w:t>
            </w:r>
          </w:p>
        </w:tc>
        <w:tc>
          <w:tcPr>
            <w:tcW w:w="1855" w:type="dxa"/>
            <w:vAlign w:val="center"/>
          </w:tcPr>
          <w:p>
            <w:pPr>
              <w:pStyle w:val="17"/>
            </w:pPr>
            <w:r>
              <w:t>意见建议采纳率（%）</w:t>
            </w:r>
          </w:p>
        </w:tc>
        <w:tc>
          <w:tcPr>
            <w:tcW w:w="4027" w:type="dxa"/>
            <w:vAlign w:val="center"/>
          </w:tcPr>
          <w:p>
            <w:pPr>
              <w:pStyle w:val="17"/>
            </w:pPr>
            <w:r>
              <w:t>被采纳的意见建议数量占总数量的比率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777" w:type="dxa"/>
            <w:vAlign w:val="center"/>
          </w:tcPr>
          <w:p>
            <w:pPr>
              <w:pStyle w:val="18"/>
            </w:pPr>
            <w:r>
              <w:t>满意度指标</w:t>
            </w:r>
          </w:p>
        </w:tc>
        <w:tc>
          <w:tcPr>
            <w:tcW w:w="1777" w:type="dxa"/>
            <w:vAlign w:val="center"/>
          </w:tcPr>
          <w:p>
            <w:pPr>
              <w:pStyle w:val="17"/>
            </w:pPr>
            <w:r>
              <w:t>服务对象满意度指标</w:t>
            </w:r>
          </w:p>
        </w:tc>
        <w:tc>
          <w:tcPr>
            <w:tcW w:w="1855" w:type="dxa"/>
            <w:vAlign w:val="center"/>
          </w:tcPr>
          <w:p>
            <w:pPr>
              <w:pStyle w:val="17"/>
            </w:pPr>
            <w:r>
              <w:t>服务对象满意度</w:t>
            </w:r>
          </w:p>
        </w:tc>
        <w:tc>
          <w:tcPr>
            <w:tcW w:w="4027" w:type="dxa"/>
            <w:vAlign w:val="center"/>
          </w:tcPr>
          <w:p>
            <w:pPr>
              <w:pStyle w:val="17"/>
            </w:pPr>
            <w:r>
              <w:t>接受课题调研人群对课题调研人员工作的满意程度</w:t>
            </w:r>
          </w:p>
        </w:tc>
        <w:tc>
          <w:tcPr>
            <w:tcW w:w="1777" w:type="dxa"/>
            <w:vAlign w:val="center"/>
          </w:tcPr>
          <w:p>
            <w:pPr>
              <w:pStyle w:val="17"/>
            </w:pPr>
            <w:r>
              <w:t>≥90百分比</w:t>
            </w:r>
          </w:p>
        </w:tc>
        <w:tc>
          <w:tcPr>
            <w:tcW w:w="2567"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3" w:name="_Toc_4_4_0000000009"/>
      <w:r>
        <w:rPr>
          <w:rFonts w:ascii="方正仿宋_GBK" w:hAnsi="方正仿宋_GBK" w:eastAsia="方正仿宋_GBK" w:cs="方正仿宋_GBK"/>
          <w:color w:val="000000"/>
          <w:sz w:val="28"/>
        </w:rPr>
        <w:t>6.202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“云课堂”视频服务费（年初）</w:t>
      </w:r>
      <w:r>
        <w:rPr>
          <w:rFonts w:ascii="方正仿宋_GBK" w:hAnsi="方正仿宋_GBK" w:eastAsia="方正仿宋_GBK" w:cs="方正仿宋_GBK"/>
          <w:color w:val="000000"/>
          <w:sz w:val="28"/>
        </w:rPr>
        <w:t>绩效目标表</w:t>
      </w:r>
      <w:bookmarkEnd w:id="13"/>
    </w:p>
    <w:tbl>
      <w:tblPr>
        <w:tblStyle w:val="8"/>
        <w:tblW w:w="137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4"/>
        <w:gridCol w:w="1775"/>
        <w:gridCol w:w="1852"/>
        <w:gridCol w:w="2207"/>
        <w:gridCol w:w="1814"/>
        <w:gridCol w:w="1775"/>
        <w:gridCol w:w="25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197"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56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Align w:val="center"/>
          </w:tcPr>
          <w:p>
            <w:pPr>
              <w:pStyle w:val="15"/>
            </w:pPr>
            <w:r>
              <w:t>项目编码</w:t>
            </w:r>
          </w:p>
        </w:tc>
        <w:tc>
          <w:tcPr>
            <w:tcW w:w="3627" w:type="dxa"/>
            <w:gridSpan w:val="2"/>
            <w:vAlign w:val="center"/>
          </w:tcPr>
          <w:p>
            <w:pPr>
              <w:pStyle w:val="17"/>
            </w:pPr>
            <w:r>
              <w:rPr>
                <w:rFonts w:hint="eastAsia"/>
              </w:rPr>
              <w:t>13062323P007497100027</w:t>
            </w:r>
          </w:p>
        </w:tc>
        <w:tc>
          <w:tcPr>
            <w:tcW w:w="2207" w:type="dxa"/>
            <w:vAlign w:val="center"/>
          </w:tcPr>
          <w:p>
            <w:pPr>
              <w:pStyle w:val="15"/>
            </w:pPr>
            <w:r>
              <w:t>项目名称</w:t>
            </w:r>
          </w:p>
        </w:tc>
        <w:tc>
          <w:tcPr>
            <w:tcW w:w="6152" w:type="dxa"/>
            <w:gridSpan w:val="3"/>
            <w:vAlign w:val="center"/>
          </w:tcPr>
          <w:p>
            <w:pPr>
              <w:pStyle w:val="17"/>
            </w:pPr>
            <w:r>
              <w:rPr>
                <w:rFonts w:hint="eastAsia"/>
              </w:rPr>
              <w:t>“云课堂”视频服务费（年初）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774" w:type="dxa"/>
            <w:vMerge w:val="restart"/>
            <w:vAlign w:val="center"/>
          </w:tcPr>
          <w:p>
            <w:pPr>
              <w:pStyle w:val="15"/>
            </w:pPr>
            <w:r>
              <w:t>预算规模及资金用途</w:t>
            </w:r>
          </w:p>
        </w:tc>
        <w:tc>
          <w:tcPr>
            <w:tcW w:w="1775" w:type="dxa"/>
            <w:vAlign w:val="center"/>
          </w:tcPr>
          <w:p>
            <w:pPr>
              <w:pStyle w:val="15"/>
            </w:pPr>
            <w:r>
              <w:t>预算数</w:t>
            </w:r>
          </w:p>
        </w:tc>
        <w:tc>
          <w:tcPr>
            <w:tcW w:w="1852" w:type="dxa"/>
            <w:vAlign w:val="center"/>
          </w:tcPr>
          <w:p>
            <w:pPr>
              <w:pStyle w:val="17"/>
            </w:pPr>
            <w:r>
              <w:t>3.00</w:t>
            </w:r>
          </w:p>
        </w:tc>
        <w:tc>
          <w:tcPr>
            <w:tcW w:w="2207" w:type="dxa"/>
            <w:vAlign w:val="center"/>
          </w:tcPr>
          <w:p>
            <w:pPr>
              <w:pStyle w:val="15"/>
            </w:pPr>
            <w:r>
              <w:t>其中：财政    资金</w:t>
            </w:r>
          </w:p>
        </w:tc>
        <w:tc>
          <w:tcPr>
            <w:tcW w:w="1814" w:type="dxa"/>
            <w:vAlign w:val="center"/>
          </w:tcPr>
          <w:p>
            <w:pPr>
              <w:pStyle w:val="17"/>
            </w:pPr>
            <w:r>
              <w:t>3.00</w:t>
            </w:r>
          </w:p>
        </w:tc>
        <w:tc>
          <w:tcPr>
            <w:tcW w:w="1775" w:type="dxa"/>
            <w:vAlign w:val="center"/>
          </w:tcPr>
          <w:p>
            <w:pPr>
              <w:pStyle w:val="15"/>
            </w:pPr>
            <w:r>
              <w:t>其他资金</w:t>
            </w:r>
          </w:p>
        </w:tc>
        <w:tc>
          <w:tcPr>
            <w:tcW w:w="256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Merge w:val="continue"/>
          </w:tcPr>
          <w:p/>
        </w:tc>
        <w:tc>
          <w:tcPr>
            <w:tcW w:w="11986" w:type="dxa"/>
            <w:gridSpan w:val="6"/>
            <w:vAlign w:val="center"/>
          </w:tcPr>
          <w:p>
            <w:pPr>
              <w:pStyle w:val="17"/>
            </w:pPr>
            <w:r>
              <w:t>云视频年费和会议服务费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Merge w:val="restart"/>
            <w:vAlign w:val="center"/>
          </w:tcPr>
          <w:p>
            <w:pPr>
              <w:pStyle w:val="15"/>
            </w:pPr>
            <w:r>
              <w:t>资金支出计划（%）</w:t>
            </w:r>
          </w:p>
        </w:tc>
        <w:tc>
          <w:tcPr>
            <w:tcW w:w="3627" w:type="dxa"/>
            <w:gridSpan w:val="2"/>
            <w:vAlign w:val="center"/>
          </w:tcPr>
          <w:p>
            <w:pPr>
              <w:pStyle w:val="15"/>
            </w:pPr>
            <w:r>
              <w:t>3月底</w:t>
            </w:r>
          </w:p>
        </w:tc>
        <w:tc>
          <w:tcPr>
            <w:tcW w:w="2207" w:type="dxa"/>
            <w:vAlign w:val="center"/>
          </w:tcPr>
          <w:p>
            <w:pPr>
              <w:pStyle w:val="15"/>
            </w:pPr>
            <w:r>
              <w:t>6月底</w:t>
            </w:r>
          </w:p>
        </w:tc>
        <w:tc>
          <w:tcPr>
            <w:tcW w:w="1814" w:type="dxa"/>
            <w:vAlign w:val="center"/>
          </w:tcPr>
          <w:p>
            <w:pPr>
              <w:pStyle w:val="15"/>
            </w:pPr>
            <w:r>
              <w:t>10月底</w:t>
            </w:r>
          </w:p>
        </w:tc>
        <w:tc>
          <w:tcPr>
            <w:tcW w:w="433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Merge w:val="continue"/>
          </w:tcPr>
          <w:p/>
        </w:tc>
        <w:tc>
          <w:tcPr>
            <w:tcW w:w="3627" w:type="dxa"/>
            <w:gridSpan w:val="2"/>
            <w:vAlign w:val="center"/>
          </w:tcPr>
          <w:p>
            <w:pPr>
              <w:pStyle w:val="18"/>
            </w:pPr>
            <w:r>
              <w:t>25%</w:t>
            </w:r>
          </w:p>
        </w:tc>
        <w:tc>
          <w:tcPr>
            <w:tcW w:w="2207" w:type="dxa"/>
            <w:vAlign w:val="center"/>
          </w:tcPr>
          <w:p>
            <w:pPr>
              <w:pStyle w:val="18"/>
            </w:pPr>
            <w:r>
              <w:t>50%</w:t>
            </w:r>
          </w:p>
        </w:tc>
        <w:tc>
          <w:tcPr>
            <w:tcW w:w="1814" w:type="dxa"/>
            <w:vAlign w:val="center"/>
          </w:tcPr>
          <w:p>
            <w:pPr>
              <w:pStyle w:val="18"/>
            </w:pPr>
            <w:r>
              <w:t>75%</w:t>
            </w:r>
          </w:p>
        </w:tc>
        <w:tc>
          <w:tcPr>
            <w:tcW w:w="433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74" w:type="dxa"/>
            <w:vAlign w:val="center"/>
          </w:tcPr>
          <w:p>
            <w:pPr>
              <w:pStyle w:val="15"/>
            </w:pPr>
            <w:r>
              <w:t>绩效目标</w:t>
            </w:r>
          </w:p>
        </w:tc>
        <w:tc>
          <w:tcPr>
            <w:tcW w:w="11986" w:type="dxa"/>
            <w:gridSpan w:val="6"/>
            <w:vAlign w:val="center"/>
          </w:tcPr>
          <w:p>
            <w:pPr>
              <w:pStyle w:val="17"/>
            </w:pPr>
            <w:r>
              <w:t>1.云视频网络和会议服务质量。</w:t>
            </w:r>
          </w:p>
        </w:tc>
      </w:tr>
    </w:tbl>
    <w:p>
      <w:pPr>
        <w:spacing w:line="2" w:lineRule="exact"/>
        <w:jc w:val="center"/>
      </w:pPr>
    </w:p>
    <w:tbl>
      <w:tblPr>
        <w:tblStyle w:val="8"/>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4027"/>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1777" w:type="dxa"/>
            <w:vAlign w:val="center"/>
          </w:tcPr>
          <w:p>
            <w:pPr>
              <w:pStyle w:val="15"/>
            </w:pPr>
            <w:r>
              <w:t>一级指标</w:t>
            </w:r>
          </w:p>
        </w:tc>
        <w:tc>
          <w:tcPr>
            <w:tcW w:w="1777" w:type="dxa"/>
            <w:vAlign w:val="center"/>
          </w:tcPr>
          <w:p>
            <w:pPr>
              <w:pStyle w:val="15"/>
            </w:pPr>
            <w:r>
              <w:t>二级指标</w:t>
            </w:r>
          </w:p>
        </w:tc>
        <w:tc>
          <w:tcPr>
            <w:tcW w:w="1855" w:type="dxa"/>
            <w:vAlign w:val="center"/>
          </w:tcPr>
          <w:p>
            <w:pPr>
              <w:pStyle w:val="15"/>
            </w:pPr>
            <w:r>
              <w:t>三级指标</w:t>
            </w:r>
          </w:p>
        </w:tc>
        <w:tc>
          <w:tcPr>
            <w:tcW w:w="4027" w:type="dxa"/>
            <w:vAlign w:val="center"/>
          </w:tcPr>
          <w:p>
            <w:pPr>
              <w:pStyle w:val="15"/>
            </w:pPr>
            <w:r>
              <w:t>绩效指标描述</w:t>
            </w:r>
          </w:p>
        </w:tc>
        <w:tc>
          <w:tcPr>
            <w:tcW w:w="1777" w:type="dxa"/>
            <w:vAlign w:val="center"/>
          </w:tcPr>
          <w:p>
            <w:pPr>
              <w:pStyle w:val="15"/>
            </w:pPr>
            <w:r>
              <w:t>指标值</w:t>
            </w:r>
          </w:p>
        </w:tc>
        <w:tc>
          <w:tcPr>
            <w:tcW w:w="256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Merge w:val="restart"/>
            <w:vAlign w:val="center"/>
          </w:tcPr>
          <w:p>
            <w:pPr>
              <w:pStyle w:val="18"/>
            </w:pPr>
            <w:r>
              <w:t>产出指标</w:t>
            </w:r>
          </w:p>
        </w:tc>
        <w:tc>
          <w:tcPr>
            <w:tcW w:w="1777" w:type="dxa"/>
            <w:vAlign w:val="center"/>
          </w:tcPr>
          <w:p>
            <w:pPr>
              <w:pStyle w:val="17"/>
            </w:pPr>
            <w:r>
              <w:t>数量指标</w:t>
            </w:r>
          </w:p>
        </w:tc>
        <w:tc>
          <w:tcPr>
            <w:tcW w:w="1855" w:type="dxa"/>
            <w:vAlign w:val="center"/>
          </w:tcPr>
          <w:p>
            <w:pPr>
              <w:pStyle w:val="17"/>
            </w:pPr>
            <w:r>
              <w:t>网络培训任务完成率（%）</w:t>
            </w:r>
          </w:p>
        </w:tc>
        <w:tc>
          <w:tcPr>
            <w:tcW w:w="4027" w:type="dxa"/>
            <w:vAlign w:val="center"/>
          </w:tcPr>
          <w:p>
            <w:pPr>
              <w:pStyle w:val="17"/>
            </w:pPr>
            <w:r>
              <w:t>网络培训任务完成率（%）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Merge w:val="continue"/>
            <w:vAlign w:val="center"/>
          </w:tcPr>
          <w:p/>
        </w:tc>
        <w:tc>
          <w:tcPr>
            <w:tcW w:w="1777" w:type="dxa"/>
            <w:vAlign w:val="center"/>
          </w:tcPr>
          <w:p>
            <w:pPr>
              <w:pStyle w:val="17"/>
            </w:pPr>
            <w:r>
              <w:t>质量指标</w:t>
            </w:r>
          </w:p>
        </w:tc>
        <w:tc>
          <w:tcPr>
            <w:tcW w:w="1855" w:type="dxa"/>
            <w:vAlign w:val="center"/>
          </w:tcPr>
          <w:p>
            <w:pPr>
              <w:pStyle w:val="17"/>
            </w:pPr>
            <w:r>
              <w:t>云视频培训设备的使用情况</w:t>
            </w:r>
          </w:p>
        </w:tc>
        <w:tc>
          <w:tcPr>
            <w:tcW w:w="4027" w:type="dxa"/>
            <w:vAlign w:val="center"/>
          </w:tcPr>
          <w:p>
            <w:pPr>
              <w:pStyle w:val="17"/>
            </w:pPr>
            <w:r>
              <w:t>云视频培训设备及人员服务的效果达标率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777" w:type="dxa"/>
            <w:vMerge w:val="continue"/>
            <w:vAlign w:val="center"/>
          </w:tcPr>
          <w:p/>
        </w:tc>
        <w:tc>
          <w:tcPr>
            <w:tcW w:w="1777" w:type="dxa"/>
            <w:vAlign w:val="center"/>
          </w:tcPr>
          <w:p>
            <w:pPr>
              <w:pStyle w:val="17"/>
            </w:pPr>
            <w:r>
              <w:t>时效指标</w:t>
            </w:r>
          </w:p>
        </w:tc>
        <w:tc>
          <w:tcPr>
            <w:tcW w:w="1855" w:type="dxa"/>
            <w:vAlign w:val="center"/>
          </w:tcPr>
          <w:p>
            <w:pPr>
              <w:pStyle w:val="17"/>
            </w:pPr>
            <w:r>
              <w:t>年度项目完成情况</w:t>
            </w:r>
          </w:p>
        </w:tc>
        <w:tc>
          <w:tcPr>
            <w:tcW w:w="4027" w:type="dxa"/>
            <w:vAlign w:val="center"/>
          </w:tcPr>
          <w:p>
            <w:pPr>
              <w:pStyle w:val="17"/>
            </w:pPr>
            <w:r>
              <w:t>年度项目按规定时间点完成比率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77" w:type="dxa"/>
            <w:vMerge w:val="continue"/>
            <w:vAlign w:val="center"/>
          </w:tcPr>
          <w:p/>
        </w:tc>
        <w:tc>
          <w:tcPr>
            <w:tcW w:w="1777" w:type="dxa"/>
            <w:vAlign w:val="center"/>
          </w:tcPr>
          <w:p>
            <w:pPr>
              <w:pStyle w:val="17"/>
            </w:pPr>
            <w:r>
              <w:t>成本指标</w:t>
            </w:r>
          </w:p>
        </w:tc>
        <w:tc>
          <w:tcPr>
            <w:tcW w:w="1855" w:type="dxa"/>
            <w:vAlign w:val="center"/>
          </w:tcPr>
          <w:p>
            <w:pPr>
              <w:pStyle w:val="17"/>
            </w:pPr>
            <w:r>
              <w:t>经费控制数</w:t>
            </w:r>
          </w:p>
        </w:tc>
        <w:tc>
          <w:tcPr>
            <w:tcW w:w="4027" w:type="dxa"/>
            <w:vAlign w:val="center"/>
          </w:tcPr>
          <w:p>
            <w:pPr>
              <w:pStyle w:val="17"/>
            </w:pPr>
            <w:r>
              <w:t>经费控制数</w:t>
            </w:r>
          </w:p>
        </w:tc>
        <w:tc>
          <w:tcPr>
            <w:tcW w:w="1777" w:type="dxa"/>
            <w:vAlign w:val="center"/>
          </w:tcPr>
          <w:p>
            <w:pPr>
              <w:pStyle w:val="17"/>
            </w:pPr>
            <w:r>
              <w:t>≤3万元</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Align w:val="center"/>
          </w:tcPr>
          <w:p>
            <w:pPr>
              <w:pStyle w:val="18"/>
            </w:pPr>
            <w:r>
              <w:t>效益指标</w:t>
            </w:r>
          </w:p>
        </w:tc>
        <w:tc>
          <w:tcPr>
            <w:tcW w:w="1777" w:type="dxa"/>
            <w:vAlign w:val="center"/>
          </w:tcPr>
          <w:p>
            <w:pPr>
              <w:pStyle w:val="17"/>
            </w:pPr>
            <w:r>
              <w:t>社会效益指标</w:t>
            </w:r>
          </w:p>
        </w:tc>
        <w:tc>
          <w:tcPr>
            <w:tcW w:w="1855" w:type="dxa"/>
            <w:vAlign w:val="center"/>
          </w:tcPr>
          <w:p>
            <w:pPr>
              <w:pStyle w:val="17"/>
            </w:pPr>
            <w:r>
              <w:t>社会影响力</w:t>
            </w:r>
          </w:p>
        </w:tc>
        <w:tc>
          <w:tcPr>
            <w:tcW w:w="4027" w:type="dxa"/>
            <w:vAlign w:val="center"/>
          </w:tcPr>
          <w:p>
            <w:pPr>
              <w:pStyle w:val="17"/>
            </w:pPr>
            <w:r>
              <w:t>参加培训的学员对知识运用到工作，对社会的效益覆盖率</w:t>
            </w:r>
          </w:p>
        </w:tc>
        <w:tc>
          <w:tcPr>
            <w:tcW w:w="1777" w:type="dxa"/>
            <w:vAlign w:val="center"/>
          </w:tcPr>
          <w:p>
            <w:pPr>
              <w:pStyle w:val="17"/>
            </w:pPr>
            <w:r>
              <w:t>≥90百分比</w:t>
            </w:r>
          </w:p>
        </w:tc>
        <w:tc>
          <w:tcPr>
            <w:tcW w:w="2567"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777" w:type="dxa"/>
            <w:vAlign w:val="center"/>
          </w:tcPr>
          <w:p>
            <w:pPr>
              <w:pStyle w:val="18"/>
            </w:pPr>
            <w:r>
              <w:t>满意度指标</w:t>
            </w:r>
          </w:p>
        </w:tc>
        <w:tc>
          <w:tcPr>
            <w:tcW w:w="1777" w:type="dxa"/>
            <w:vAlign w:val="center"/>
          </w:tcPr>
          <w:p>
            <w:pPr>
              <w:pStyle w:val="17"/>
            </w:pPr>
            <w:r>
              <w:t>服务对象满意度指标</w:t>
            </w:r>
          </w:p>
        </w:tc>
        <w:tc>
          <w:tcPr>
            <w:tcW w:w="1855" w:type="dxa"/>
            <w:vAlign w:val="center"/>
          </w:tcPr>
          <w:p>
            <w:pPr>
              <w:pStyle w:val="17"/>
            </w:pPr>
            <w:r>
              <w:t>服务对象的满意度</w:t>
            </w:r>
          </w:p>
        </w:tc>
        <w:tc>
          <w:tcPr>
            <w:tcW w:w="4027" w:type="dxa"/>
            <w:vAlign w:val="center"/>
          </w:tcPr>
          <w:p>
            <w:pPr>
              <w:pStyle w:val="17"/>
            </w:pPr>
            <w:r>
              <w:t>服务对象的满意度</w:t>
            </w:r>
          </w:p>
        </w:tc>
        <w:tc>
          <w:tcPr>
            <w:tcW w:w="1777" w:type="dxa"/>
            <w:vAlign w:val="center"/>
          </w:tcPr>
          <w:p>
            <w:pPr>
              <w:pStyle w:val="17"/>
            </w:pPr>
            <w:r>
              <w:t>≥90百分比</w:t>
            </w:r>
          </w:p>
        </w:tc>
        <w:tc>
          <w:tcPr>
            <w:tcW w:w="2567"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rPr>
      </w:pPr>
      <w:bookmarkStart w:id="14" w:name="_Toc_4_4_0000000010"/>
    </w:p>
    <w:p>
      <w:pPr>
        <w:ind w:firstLine="560"/>
        <w:outlineLvl w:val="3"/>
      </w:pPr>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2023</w:t>
      </w:r>
      <w:r>
        <w:rPr>
          <w:rFonts w:hint="eastAsia" w:ascii="方正仿宋_GBK" w:hAnsi="方正仿宋_GBK" w:eastAsia="方正仿宋_GBK" w:cs="方正仿宋_GBK"/>
          <w:color w:val="000000"/>
          <w:sz w:val="28"/>
        </w:rPr>
        <w:t>党员干部教育培训（年初）</w:t>
      </w:r>
      <w:r>
        <w:rPr>
          <w:rFonts w:ascii="方正仿宋_GBK" w:hAnsi="方正仿宋_GBK" w:eastAsia="方正仿宋_GBK" w:cs="方正仿宋_GBK"/>
          <w:color w:val="000000"/>
          <w:sz w:val="28"/>
        </w:rPr>
        <w:t>绩效目标表</w:t>
      </w:r>
      <w:bookmarkEnd w:id="14"/>
    </w:p>
    <w:tbl>
      <w:tblPr>
        <w:tblStyle w:val="8"/>
        <w:tblW w:w="144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1866"/>
        <w:gridCol w:w="1951"/>
        <w:gridCol w:w="2323"/>
        <w:gridCol w:w="1909"/>
        <w:gridCol w:w="1867"/>
        <w:gridCol w:w="26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11782"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69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Align w:val="center"/>
          </w:tcPr>
          <w:p>
            <w:pPr>
              <w:pStyle w:val="15"/>
            </w:pPr>
            <w:r>
              <w:t>项目编码</w:t>
            </w:r>
          </w:p>
        </w:tc>
        <w:tc>
          <w:tcPr>
            <w:tcW w:w="3817" w:type="dxa"/>
            <w:gridSpan w:val="2"/>
            <w:vAlign w:val="center"/>
          </w:tcPr>
          <w:p>
            <w:pPr>
              <w:pStyle w:val="17"/>
            </w:pPr>
            <w:r>
              <w:rPr>
                <w:rFonts w:hint="eastAsia"/>
              </w:rPr>
              <w:t>13062323P00749210003E</w:t>
            </w:r>
          </w:p>
        </w:tc>
        <w:tc>
          <w:tcPr>
            <w:tcW w:w="2323" w:type="dxa"/>
            <w:vAlign w:val="center"/>
          </w:tcPr>
          <w:p>
            <w:pPr>
              <w:pStyle w:val="15"/>
            </w:pPr>
            <w:r>
              <w:t>项目名称</w:t>
            </w:r>
          </w:p>
        </w:tc>
        <w:tc>
          <w:tcPr>
            <w:tcW w:w="6474" w:type="dxa"/>
            <w:gridSpan w:val="3"/>
            <w:vAlign w:val="center"/>
          </w:tcPr>
          <w:p>
            <w:pPr>
              <w:pStyle w:val="17"/>
            </w:pPr>
            <w:r>
              <w:rPr>
                <w:rFonts w:hint="eastAsia"/>
              </w:rPr>
              <w:t>党员干部教育培训（年初）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866" w:type="dxa"/>
            <w:vMerge w:val="restart"/>
            <w:vAlign w:val="center"/>
          </w:tcPr>
          <w:p>
            <w:pPr>
              <w:pStyle w:val="15"/>
            </w:pPr>
            <w:r>
              <w:t>预算规模及资金用途</w:t>
            </w:r>
          </w:p>
        </w:tc>
        <w:tc>
          <w:tcPr>
            <w:tcW w:w="1866" w:type="dxa"/>
            <w:vAlign w:val="center"/>
          </w:tcPr>
          <w:p>
            <w:pPr>
              <w:pStyle w:val="15"/>
            </w:pPr>
            <w:r>
              <w:t>预算数</w:t>
            </w:r>
          </w:p>
        </w:tc>
        <w:tc>
          <w:tcPr>
            <w:tcW w:w="1951" w:type="dxa"/>
            <w:vAlign w:val="center"/>
          </w:tcPr>
          <w:p>
            <w:pPr>
              <w:pStyle w:val="17"/>
            </w:pPr>
            <w:r>
              <w:t>35.00</w:t>
            </w:r>
          </w:p>
        </w:tc>
        <w:tc>
          <w:tcPr>
            <w:tcW w:w="2323" w:type="dxa"/>
            <w:vAlign w:val="center"/>
          </w:tcPr>
          <w:p>
            <w:pPr>
              <w:pStyle w:val="15"/>
            </w:pPr>
            <w:r>
              <w:t>其中：财政    资金</w:t>
            </w:r>
          </w:p>
        </w:tc>
        <w:tc>
          <w:tcPr>
            <w:tcW w:w="1909" w:type="dxa"/>
            <w:vAlign w:val="center"/>
          </w:tcPr>
          <w:p>
            <w:pPr>
              <w:pStyle w:val="17"/>
            </w:pPr>
            <w:r>
              <w:t>35.00</w:t>
            </w:r>
          </w:p>
        </w:tc>
        <w:tc>
          <w:tcPr>
            <w:tcW w:w="1867" w:type="dxa"/>
            <w:vAlign w:val="center"/>
          </w:tcPr>
          <w:p>
            <w:pPr>
              <w:pStyle w:val="15"/>
            </w:pPr>
            <w:r>
              <w:t>其他资金</w:t>
            </w:r>
          </w:p>
        </w:tc>
        <w:tc>
          <w:tcPr>
            <w:tcW w:w="2698"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Merge w:val="continue"/>
          </w:tcPr>
          <w:p/>
        </w:tc>
        <w:tc>
          <w:tcPr>
            <w:tcW w:w="12614" w:type="dxa"/>
            <w:gridSpan w:val="6"/>
            <w:vAlign w:val="center"/>
          </w:tcPr>
          <w:p>
            <w:pPr>
              <w:pStyle w:val="17"/>
            </w:pPr>
            <w:r>
              <w:t>用于党员干部教育培训使用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Merge w:val="restart"/>
            <w:vAlign w:val="center"/>
          </w:tcPr>
          <w:p>
            <w:pPr>
              <w:pStyle w:val="15"/>
            </w:pPr>
            <w:r>
              <w:t>资金支出计划（%）</w:t>
            </w:r>
          </w:p>
        </w:tc>
        <w:tc>
          <w:tcPr>
            <w:tcW w:w="3817" w:type="dxa"/>
            <w:gridSpan w:val="2"/>
            <w:vAlign w:val="center"/>
          </w:tcPr>
          <w:p>
            <w:pPr>
              <w:pStyle w:val="15"/>
            </w:pPr>
            <w:r>
              <w:t>3月底</w:t>
            </w:r>
          </w:p>
        </w:tc>
        <w:tc>
          <w:tcPr>
            <w:tcW w:w="2323" w:type="dxa"/>
            <w:vAlign w:val="center"/>
          </w:tcPr>
          <w:p>
            <w:pPr>
              <w:pStyle w:val="15"/>
            </w:pPr>
            <w:r>
              <w:t>6月底</w:t>
            </w:r>
          </w:p>
        </w:tc>
        <w:tc>
          <w:tcPr>
            <w:tcW w:w="1909" w:type="dxa"/>
            <w:vAlign w:val="center"/>
          </w:tcPr>
          <w:p>
            <w:pPr>
              <w:pStyle w:val="15"/>
            </w:pPr>
            <w:r>
              <w:t>10月底</w:t>
            </w:r>
          </w:p>
        </w:tc>
        <w:tc>
          <w:tcPr>
            <w:tcW w:w="4565"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Merge w:val="continue"/>
          </w:tcPr>
          <w:p/>
        </w:tc>
        <w:tc>
          <w:tcPr>
            <w:tcW w:w="3817" w:type="dxa"/>
            <w:gridSpan w:val="2"/>
            <w:vAlign w:val="center"/>
          </w:tcPr>
          <w:p>
            <w:pPr>
              <w:pStyle w:val="18"/>
            </w:pPr>
            <w:r>
              <w:t>25%</w:t>
            </w:r>
          </w:p>
        </w:tc>
        <w:tc>
          <w:tcPr>
            <w:tcW w:w="2323" w:type="dxa"/>
            <w:vAlign w:val="center"/>
          </w:tcPr>
          <w:p>
            <w:pPr>
              <w:pStyle w:val="18"/>
            </w:pPr>
            <w:r>
              <w:t>50%</w:t>
            </w:r>
          </w:p>
        </w:tc>
        <w:tc>
          <w:tcPr>
            <w:tcW w:w="1909" w:type="dxa"/>
            <w:vAlign w:val="center"/>
          </w:tcPr>
          <w:p>
            <w:pPr>
              <w:pStyle w:val="18"/>
            </w:pPr>
            <w:r>
              <w:t>75%</w:t>
            </w:r>
          </w:p>
        </w:tc>
        <w:tc>
          <w:tcPr>
            <w:tcW w:w="4565"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866" w:type="dxa"/>
            <w:vAlign w:val="center"/>
          </w:tcPr>
          <w:p>
            <w:pPr>
              <w:pStyle w:val="15"/>
            </w:pPr>
            <w:r>
              <w:t>绩效目标</w:t>
            </w:r>
          </w:p>
        </w:tc>
        <w:tc>
          <w:tcPr>
            <w:tcW w:w="12614" w:type="dxa"/>
            <w:gridSpan w:val="6"/>
            <w:vAlign w:val="center"/>
          </w:tcPr>
          <w:p>
            <w:pPr>
              <w:pStyle w:val="17"/>
            </w:pPr>
            <w:r>
              <w:t>1.开展党员干部培训，提高工作能力。</w:t>
            </w:r>
          </w:p>
        </w:tc>
      </w:tr>
    </w:tbl>
    <w:p>
      <w:pPr>
        <w:spacing w:line="2" w:lineRule="exact"/>
        <w:jc w:val="center"/>
      </w:pPr>
    </w:p>
    <w:tbl>
      <w:tblPr>
        <w:tblStyle w:val="8"/>
        <w:tblW w:w="14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2"/>
        <w:gridCol w:w="1874"/>
        <w:gridCol w:w="1954"/>
        <w:gridCol w:w="4243"/>
        <w:gridCol w:w="1872"/>
        <w:gridCol w:w="2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872" w:type="dxa"/>
            <w:vAlign w:val="center"/>
          </w:tcPr>
          <w:p>
            <w:pPr>
              <w:pStyle w:val="15"/>
            </w:pPr>
            <w:r>
              <w:t>一级指标</w:t>
            </w:r>
          </w:p>
        </w:tc>
        <w:tc>
          <w:tcPr>
            <w:tcW w:w="1874" w:type="dxa"/>
            <w:vAlign w:val="center"/>
          </w:tcPr>
          <w:p>
            <w:pPr>
              <w:pStyle w:val="15"/>
            </w:pPr>
            <w:r>
              <w:t>二级指标</w:t>
            </w:r>
          </w:p>
        </w:tc>
        <w:tc>
          <w:tcPr>
            <w:tcW w:w="1954" w:type="dxa"/>
            <w:vAlign w:val="center"/>
          </w:tcPr>
          <w:p>
            <w:pPr>
              <w:pStyle w:val="15"/>
            </w:pPr>
            <w:r>
              <w:t>三级指标</w:t>
            </w:r>
          </w:p>
        </w:tc>
        <w:tc>
          <w:tcPr>
            <w:tcW w:w="4243" w:type="dxa"/>
            <w:vAlign w:val="center"/>
          </w:tcPr>
          <w:p>
            <w:pPr>
              <w:pStyle w:val="15"/>
            </w:pPr>
            <w:r>
              <w:t>绩效指标描述</w:t>
            </w:r>
          </w:p>
        </w:tc>
        <w:tc>
          <w:tcPr>
            <w:tcW w:w="1872" w:type="dxa"/>
            <w:vAlign w:val="center"/>
          </w:tcPr>
          <w:p>
            <w:pPr>
              <w:pStyle w:val="15"/>
            </w:pPr>
            <w:r>
              <w:t>指标值</w:t>
            </w:r>
          </w:p>
        </w:tc>
        <w:tc>
          <w:tcPr>
            <w:tcW w:w="270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restart"/>
            <w:vAlign w:val="center"/>
          </w:tcPr>
          <w:p>
            <w:pPr>
              <w:pStyle w:val="18"/>
            </w:pPr>
            <w:r>
              <w:t>产出指标</w:t>
            </w:r>
          </w:p>
        </w:tc>
        <w:tc>
          <w:tcPr>
            <w:tcW w:w="1874" w:type="dxa"/>
            <w:vAlign w:val="center"/>
          </w:tcPr>
          <w:p>
            <w:pPr>
              <w:pStyle w:val="17"/>
            </w:pPr>
            <w:r>
              <w:t>数量指标</w:t>
            </w:r>
          </w:p>
        </w:tc>
        <w:tc>
          <w:tcPr>
            <w:tcW w:w="1954" w:type="dxa"/>
            <w:vAlign w:val="center"/>
          </w:tcPr>
          <w:p>
            <w:pPr>
              <w:pStyle w:val="17"/>
            </w:pPr>
            <w:r>
              <w:t>培训任务完成率（%）</w:t>
            </w:r>
          </w:p>
        </w:tc>
        <w:tc>
          <w:tcPr>
            <w:tcW w:w="4243" w:type="dxa"/>
            <w:vAlign w:val="center"/>
          </w:tcPr>
          <w:p>
            <w:pPr>
              <w:pStyle w:val="17"/>
            </w:pPr>
            <w:r>
              <w:t>培训任务完成率（%）</w:t>
            </w:r>
          </w:p>
        </w:tc>
        <w:tc>
          <w:tcPr>
            <w:tcW w:w="1872" w:type="dxa"/>
            <w:vAlign w:val="center"/>
          </w:tcPr>
          <w:p>
            <w:pPr>
              <w:pStyle w:val="17"/>
            </w:pPr>
            <w:r>
              <w:t>≥90百分比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continue"/>
            <w:vAlign w:val="center"/>
          </w:tcPr>
          <w:p/>
        </w:tc>
        <w:tc>
          <w:tcPr>
            <w:tcW w:w="1874" w:type="dxa"/>
            <w:vAlign w:val="center"/>
          </w:tcPr>
          <w:p>
            <w:pPr>
              <w:pStyle w:val="17"/>
            </w:pPr>
            <w:r>
              <w:t>质量指标</w:t>
            </w:r>
          </w:p>
        </w:tc>
        <w:tc>
          <w:tcPr>
            <w:tcW w:w="1954" w:type="dxa"/>
            <w:vAlign w:val="center"/>
          </w:tcPr>
          <w:p>
            <w:pPr>
              <w:pStyle w:val="17"/>
            </w:pPr>
            <w:r>
              <w:t>培训参加人次比率</w:t>
            </w:r>
          </w:p>
        </w:tc>
        <w:tc>
          <w:tcPr>
            <w:tcW w:w="4243" w:type="dxa"/>
            <w:vAlign w:val="center"/>
          </w:tcPr>
          <w:p>
            <w:pPr>
              <w:pStyle w:val="17"/>
            </w:pPr>
            <w:r>
              <w:t>参加培训的人次比率</w:t>
            </w:r>
          </w:p>
        </w:tc>
        <w:tc>
          <w:tcPr>
            <w:tcW w:w="1872" w:type="dxa"/>
            <w:vAlign w:val="center"/>
          </w:tcPr>
          <w:p>
            <w:pPr>
              <w:pStyle w:val="17"/>
            </w:pPr>
            <w:r>
              <w:t>≥95百分比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continue"/>
            <w:vAlign w:val="center"/>
          </w:tcPr>
          <w:p/>
        </w:tc>
        <w:tc>
          <w:tcPr>
            <w:tcW w:w="1874" w:type="dxa"/>
            <w:vAlign w:val="center"/>
          </w:tcPr>
          <w:p>
            <w:pPr>
              <w:pStyle w:val="17"/>
            </w:pPr>
            <w:r>
              <w:t>时效指标</w:t>
            </w:r>
          </w:p>
        </w:tc>
        <w:tc>
          <w:tcPr>
            <w:tcW w:w="1954" w:type="dxa"/>
            <w:vAlign w:val="center"/>
          </w:tcPr>
          <w:p>
            <w:pPr>
              <w:pStyle w:val="17"/>
            </w:pPr>
            <w:r>
              <w:t>年度项目完成情况</w:t>
            </w:r>
          </w:p>
        </w:tc>
        <w:tc>
          <w:tcPr>
            <w:tcW w:w="4243" w:type="dxa"/>
            <w:vAlign w:val="center"/>
          </w:tcPr>
          <w:p>
            <w:pPr>
              <w:pStyle w:val="17"/>
            </w:pPr>
            <w:r>
              <w:t>年度项目按规定时间点完成率</w:t>
            </w:r>
          </w:p>
        </w:tc>
        <w:tc>
          <w:tcPr>
            <w:tcW w:w="1872" w:type="dxa"/>
            <w:vAlign w:val="center"/>
          </w:tcPr>
          <w:p>
            <w:pPr>
              <w:pStyle w:val="17"/>
            </w:pPr>
            <w:r>
              <w:t>≥90百分比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872" w:type="dxa"/>
            <w:vMerge w:val="continue"/>
            <w:vAlign w:val="center"/>
          </w:tcPr>
          <w:p/>
        </w:tc>
        <w:tc>
          <w:tcPr>
            <w:tcW w:w="1874" w:type="dxa"/>
            <w:vAlign w:val="center"/>
          </w:tcPr>
          <w:p>
            <w:pPr>
              <w:pStyle w:val="17"/>
            </w:pPr>
            <w:r>
              <w:t>成本指标</w:t>
            </w:r>
          </w:p>
        </w:tc>
        <w:tc>
          <w:tcPr>
            <w:tcW w:w="1954" w:type="dxa"/>
            <w:vAlign w:val="center"/>
          </w:tcPr>
          <w:p>
            <w:pPr>
              <w:pStyle w:val="17"/>
            </w:pPr>
            <w:r>
              <w:t>经费控制数</w:t>
            </w:r>
          </w:p>
        </w:tc>
        <w:tc>
          <w:tcPr>
            <w:tcW w:w="4243" w:type="dxa"/>
            <w:vAlign w:val="center"/>
          </w:tcPr>
          <w:p>
            <w:pPr>
              <w:pStyle w:val="17"/>
            </w:pPr>
            <w:r>
              <w:t>经费控制数</w:t>
            </w:r>
          </w:p>
        </w:tc>
        <w:tc>
          <w:tcPr>
            <w:tcW w:w="1872" w:type="dxa"/>
            <w:vAlign w:val="center"/>
          </w:tcPr>
          <w:p>
            <w:pPr>
              <w:pStyle w:val="17"/>
            </w:pPr>
            <w:r>
              <w:t>≤35万元</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Align w:val="center"/>
          </w:tcPr>
          <w:p>
            <w:pPr>
              <w:pStyle w:val="18"/>
            </w:pPr>
            <w:r>
              <w:t>效益指标</w:t>
            </w:r>
          </w:p>
        </w:tc>
        <w:tc>
          <w:tcPr>
            <w:tcW w:w="1874" w:type="dxa"/>
            <w:vAlign w:val="center"/>
          </w:tcPr>
          <w:p>
            <w:pPr>
              <w:pStyle w:val="17"/>
            </w:pPr>
            <w:r>
              <w:t>社会效益指标</w:t>
            </w:r>
          </w:p>
        </w:tc>
        <w:tc>
          <w:tcPr>
            <w:tcW w:w="1954" w:type="dxa"/>
            <w:vAlign w:val="center"/>
          </w:tcPr>
          <w:p>
            <w:pPr>
              <w:pStyle w:val="17"/>
            </w:pPr>
            <w:r>
              <w:t>社会影响力</w:t>
            </w:r>
          </w:p>
        </w:tc>
        <w:tc>
          <w:tcPr>
            <w:tcW w:w="4243" w:type="dxa"/>
            <w:vAlign w:val="center"/>
          </w:tcPr>
          <w:p>
            <w:pPr>
              <w:pStyle w:val="17"/>
            </w:pPr>
            <w:r>
              <w:t>运用所学知识对工作和社会的影响覆盖率</w:t>
            </w:r>
          </w:p>
        </w:tc>
        <w:tc>
          <w:tcPr>
            <w:tcW w:w="1872" w:type="dxa"/>
            <w:vAlign w:val="center"/>
          </w:tcPr>
          <w:p>
            <w:pPr>
              <w:pStyle w:val="17"/>
            </w:pPr>
            <w:r>
              <w:t>≥90百分比</w:t>
            </w:r>
          </w:p>
        </w:tc>
        <w:tc>
          <w:tcPr>
            <w:tcW w:w="270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jc w:val="center"/>
        </w:trPr>
        <w:tc>
          <w:tcPr>
            <w:tcW w:w="1872" w:type="dxa"/>
            <w:vAlign w:val="center"/>
          </w:tcPr>
          <w:p>
            <w:pPr>
              <w:pStyle w:val="18"/>
            </w:pPr>
            <w:r>
              <w:t>满意度指标</w:t>
            </w:r>
          </w:p>
        </w:tc>
        <w:tc>
          <w:tcPr>
            <w:tcW w:w="1874" w:type="dxa"/>
            <w:vAlign w:val="center"/>
          </w:tcPr>
          <w:p>
            <w:pPr>
              <w:pStyle w:val="17"/>
            </w:pPr>
            <w:r>
              <w:t>服务对象满意度指标</w:t>
            </w:r>
          </w:p>
        </w:tc>
        <w:tc>
          <w:tcPr>
            <w:tcW w:w="1954" w:type="dxa"/>
            <w:vAlign w:val="center"/>
          </w:tcPr>
          <w:p>
            <w:pPr>
              <w:pStyle w:val="17"/>
            </w:pPr>
            <w:r>
              <w:t>服务对象满意度</w:t>
            </w:r>
          </w:p>
        </w:tc>
        <w:tc>
          <w:tcPr>
            <w:tcW w:w="4243" w:type="dxa"/>
            <w:vAlign w:val="center"/>
          </w:tcPr>
          <w:p>
            <w:pPr>
              <w:pStyle w:val="17"/>
            </w:pPr>
            <w:r>
              <w:t>服务对象满意度</w:t>
            </w:r>
          </w:p>
        </w:tc>
        <w:tc>
          <w:tcPr>
            <w:tcW w:w="1872" w:type="dxa"/>
            <w:vAlign w:val="center"/>
          </w:tcPr>
          <w:p>
            <w:pPr>
              <w:pStyle w:val="17"/>
            </w:pPr>
            <w:r>
              <w:t>≥90百分比</w:t>
            </w:r>
          </w:p>
        </w:tc>
        <w:tc>
          <w:tcPr>
            <w:tcW w:w="2705" w:type="dxa"/>
            <w:vAlign w:val="center"/>
          </w:tcPr>
          <w:p>
            <w:pPr>
              <w:pStyle w:val="17"/>
            </w:pPr>
            <w:r>
              <w:t>依据工作方案</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中国共产党涞水县委员会党校无</w:t>
      </w:r>
      <w:r>
        <w:rPr>
          <w:rFonts w:hint="eastAsia" w:eastAsia="方正仿宋_GBK"/>
          <w:color w:val="000000"/>
          <w:sz w:val="28"/>
          <w:lang w:val="zh-CN" w:eastAsia="zh-CN"/>
        </w:rPr>
        <w:t>政府采购预算，</w:t>
      </w:r>
      <w:r>
        <w:rPr>
          <w:rFonts w:eastAsia="方正仿宋_GBK"/>
          <w:color w:val="000000"/>
          <w:sz w:val="28"/>
        </w:rPr>
        <w:t>具体内容见下表</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4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885"/>
        <w:gridCol w:w="1042"/>
        <w:gridCol w:w="1043"/>
        <w:gridCol w:w="650"/>
        <w:gridCol w:w="782"/>
        <w:gridCol w:w="782"/>
        <w:gridCol w:w="885"/>
        <w:gridCol w:w="885"/>
        <w:gridCol w:w="886"/>
        <w:gridCol w:w="886"/>
        <w:gridCol w:w="887"/>
        <w:gridCol w:w="885"/>
        <w:gridCol w:w="886"/>
        <w:gridCol w:w="886"/>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tblHeader/>
          <w:jc w:val="center"/>
        </w:trPr>
        <w:tc>
          <w:tcPr>
            <w:tcW w:w="6748"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7972"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tblHeader/>
          <w:jc w:val="center"/>
        </w:trPr>
        <w:tc>
          <w:tcPr>
            <w:tcW w:w="2449" w:type="dxa"/>
            <w:gridSpan w:val="2"/>
            <w:vAlign w:val="center"/>
          </w:tcPr>
          <w:p>
            <w:pPr>
              <w:pStyle w:val="15"/>
            </w:pPr>
            <w:r>
              <w:t>政府采购项目来源</w:t>
            </w:r>
          </w:p>
        </w:tc>
        <w:tc>
          <w:tcPr>
            <w:tcW w:w="1042" w:type="dxa"/>
            <w:vMerge w:val="restart"/>
            <w:vAlign w:val="center"/>
          </w:tcPr>
          <w:p>
            <w:pPr>
              <w:pStyle w:val="15"/>
            </w:pPr>
            <w:r>
              <w:t>采购物品名称</w:t>
            </w:r>
          </w:p>
        </w:tc>
        <w:tc>
          <w:tcPr>
            <w:tcW w:w="1043" w:type="dxa"/>
            <w:vMerge w:val="restart"/>
            <w:vAlign w:val="center"/>
          </w:tcPr>
          <w:p>
            <w:pPr>
              <w:pStyle w:val="15"/>
            </w:pPr>
            <w:r>
              <w:t>政府采购目录序号</w:t>
            </w:r>
          </w:p>
        </w:tc>
        <w:tc>
          <w:tcPr>
            <w:tcW w:w="650" w:type="dxa"/>
            <w:vMerge w:val="restart"/>
            <w:vAlign w:val="center"/>
          </w:tcPr>
          <w:p>
            <w:pPr>
              <w:pStyle w:val="15"/>
            </w:pPr>
            <w:r>
              <w:t>计量  单位</w:t>
            </w:r>
          </w:p>
        </w:tc>
        <w:tc>
          <w:tcPr>
            <w:tcW w:w="782" w:type="dxa"/>
            <w:vMerge w:val="restart"/>
            <w:vAlign w:val="center"/>
          </w:tcPr>
          <w:p>
            <w:pPr>
              <w:pStyle w:val="15"/>
            </w:pPr>
            <w:r>
              <w:t>数量</w:t>
            </w:r>
          </w:p>
        </w:tc>
        <w:tc>
          <w:tcPr>
            <w:tcW w:w="782" w:type="dxa"/>
            <w:vMerge w:val="restart"/>
            <w:vAlign w:val="center"/>
          </w:tcPr>
          <w:p>
            <w:pPr>
              <w:pStyle w:val="15"/>
            </w:pPr>
            <w:r>
              <w:t>单价</w:t>
            </w:r>
          </w:p>
        </w:tc>
        <w:tc>
          <w:tcPr>
            <w:tcW w:w="7086" w:type="dxa"/>
            <w:gridSpan w:val="8"/>
            <w:vAlign w:val="center"/>
          </w:tcPr>
          <w:p>
            <w:pPr>
              <w:pStyle w:val="15"/>
            </w:pPr>
            <w:r>
              <w:t>政府采购金额（当年</w:t>
            </w:r>
            <w:r>
              <w:rPr>
                <w:rFonts w:hint="eastAsia"/>
                <w:lang w:eastAsia="zh-CN"/>
              </w:rPr>
              <w:t>单位</w:t>
            </w:r>
            <w:r>
              <w:t>预算安排资金）</w:t>
            </w:r>
          </w:p>
        </w:tc>
        <w:tc>
          <w:tcPr>
            <w:tcW w:w="886"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7" w:hRule="atLeast"/>
          <w:tblHeader/>
          <w:jc w:val="center"/>
        </w:trPr>
        <w:tc>
          <w:tcPr>
            <w:tcW w:w="1564" w:type="dxa"/>
            <w:vAlign w:val="center"/>
          </w:tcPr>
          <w:p>
            <w:pPr>
              <w:pStyle w:val="15"/>
            </w:pPr>
            <w:r>
              <w:t>项目名称</w:t>
            </w:r>
          </w:p>
        </w:tc>
        <w:tc>
          <w:tcPr>
            <w:tcW w:w="885" w:type="dxa"/>
            <w:vAlign w:val="center"/>
          </w:tcPr>
          <w:p>
            <w:pPr>
              <w:pStyle w:val="15"/>
            </w:pPr>
            <w:r>
              <w:t>预算    资金</w:t>
            </w:r>
          </w:p>
        </w:tc>
        <w:tc>
          <w:tcPr>
            <w:tcW w:w="1042" w:type="dxa"/>
            <w:vMerge w:val="continue"/>
          </w:tcPr>
          <w:p/>
        </w:tc>
        <w:tc>
          <w:tcPr>
            <w:tcW w:w="1043" w:type="dxa"/>
            <w:vMerge w:val="continue"/>
          </w:tcPr>
          <w:p/>
        </w:tc>
        <w:tc>
          <w:tcPr>
            <w:tcW w:w="650" w:type="dxa"/>
            <w:vMerge w:val="continue"/>
          </w:tcPr>
          <w:p/>
        </w:tc>
        <w:tc>
          <w:tcPr>
            <w:tcW w:w="782" w:type="dxa"/>
            <w:vMerge w:val="continue"/>
          </w:tcPr>
          <w:p/>
        </w:tc>
        <w:tc>
          <w:tcPr>
            <w:tcW w:w="782" w:type="dxa"/>
            <w:vMerge w:val="continue"/>
          </w:tcPr>
          <w:p/>
        </w:tc>
        <w:tc>
          <w:tcPr>
            <w:tcW w:w="885" w:type="dxa"/>
            <w:vAlign w:val="center"/>
          </w:tcPr>
          <w:p>
            <w:pPr>
              <w:pStyle w:val="15"/>
            </w:pPr>
            <w:r>
              <w:t>合计</w:t>
            </w:r>
          </w:p>
        </w:tc>
        <w:tc>
          <w:tcPr>
            <w:tcW w:w="885" w:type="dxa"/>
            <w:vAlign w:val="center"/>
          </w:tcPr>
          <w:p>
            <w:pPr>
              <w:pStyle w:val="15"/>
            </w:pPr>
            <w:r>
              <w:t>一般公共预算拨款</w:t>
            </w:r>
          </w:p>
        </w:tc>
        <w:tc>
          <w:tcPr>
            <w:tcW w:w="886" w:type="dxa"/>
            <w:vAlign w:val="center"/>
          </w:tcPr>
          <w:p>
            <w:pPr>
              <w:pStyle w:val="15"/>
            </w:pPr>
            <w:r>
              <w:t>基金预算拨款</w:t>
            </w:r>
          </w:p>
        </w:tc>
        <w:tc>
          <w:tcPr>
            <w:tcW w:w="886" w:type="dxa"/>
            <w:vAlign w:val="center"/>
          </w:tcPr>
          <w:p>
            <w:pPr>
              <w:pStyle w:val="15"/>
            </w:pPr>
            <w:r>
              <w:t>国有资本经营预算拨款</w:t>
            </w:r>
          </w:p>
        </w:tc>
        <w:tc>
          <w:tcPr>
            <w:tcW w:w="887" w:type="dxa"/>
            <w:vAlign w:val="center"/>
          </w:tcPr>
          <w:p>
            <w:pPr>
              <w:pStyle w:val="15"/>
            </w:pPr>
            <w:r>
              <w:t>财政专户核拨</w:t>
            </w:r>
          </w:p>
        </w:tc>
        <w:tc>
          <w:tcPr>
            <w:tcW w:w="885" w:type="dxa"/>
            <w:vAlign w:val="center"/>
          </w:tcPr>
          <w:p>
            <w:pPr>
              <w:pStyle w:val="15"/>
            </w:pPr>
            <w:r>
              <w:t>单位    资金</w:t>
            </w:r>
          </w:p>
        </w:tc>
        <w:tc>
          <w:tcPr>
            <w:tcW w:w="886" w:type="dxa"/>
            <w:vAlign w:val="center"/>
          </w:tcPr>
          <w:p>
            <w:pPr>
              <w:pStyle w:val="15"/>
            </w:pPr>
            <w:r>
              <w:t>财政拨    款结转</w:t>
            </w:r>
          </w:p>
        </w:tc>
        <w:tc>
          <w:tcPr>
            <w:tcW w:w="886" w:type="dxa"/>
            <w:vAlign w:val="center"/>
          </w:tcPr>
          <w:p>
            <w:pPr>
              <w:pStyle w:val="15"/>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1564" w:type="dxa"/>
            <w:vAlign w:val="center"/>
          </w:tcPr>
          <w:p>
            <w:pPr>
              <w:pStyle w:val="19"/>
            </w:pPr>
            <w:r>
              <w:t>合  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jc w:val="center"/>
        </w:trPr>
        <w:tc>
          <w:tcPr>
            <w:tcW w:w="1564" w:type="dxa"/>
            <w:vAlign w:val="center"/>
          </w:tcPr>
          <w:p>
            <w:pPr>
              <w:pStyle w:val="19"/>
            </w:pPr>
            <w:r>
              <w:rPr>
                <w:rFonts w:hint="eastAsia"/>
                <w:lang w:eastAsia="zh-CN"/>
              </w:rPr>
              <w:t>中国共产党涞水县委员会党校</w:t>
            </w:r>
            <w:r>
              <w:t>小计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无国有资金经营预算财政拨款支出，空表列示。</w:t>
      </w:r>
    </w:p>
    <w:p>
      <w:pPr>
        <w:spacing w:line="500" w:lineRule="exact"/>
        <w:ind w:firstLine="420"/>
        <w:rPr>
          <w:rFonts w:hint="eastAsia" w:ascii="方正书宋_GBK" w:hAnsi="方正书宋_GBK" w:eastAsia="方正书宋_GBK" w:cs="方正书宋_GBK"/>
          <w:color w:val="000000"/>
          <w:sz w:val="21"/>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中国共产党涞水县委员会党校202</w:t>
      </w:r>
      <w:r>
        <w:rPr>
          <w:rFonts w:hint="eastAsia" w:eastAsia="方正仿宋_GBK"/>
          <w:color w:val="000000"/>
          <w:sz w:val="28"/>
          <w:lang w:val="en-US" w:eastAsia="zh-CN"/>
        </w:rPr>
        <w:t>2</w:t>
      </w:r>
      <w:r>
        <w:rPr>
          <w:rFonts w:hint="eastAsia" w:eastAsia="方正仿宋_GBK"/>
          <w:color w:val="000000"/>
          <w:sz w:val="28"/>
          <w:lang w:eastAsia="zh-CN"/>
        </w:rPr>
        <w:t>年末固定资产总额128.81万元（详见下表）。202</w:t>
      </w:r>
      <w:r>
        <w:rPr>
          <w:rFonts w:hint="eastAsia" w:eastAsia="方正仿宋_GBK"/>
          <w:color w:val="000000"/>
          <w:sz w:val="28"/>
          <w:lang w:val="en-US" w:eastAsia="zh-CN"/>
        </w:rPr>
        <w:t>3</w:t>
      </w:r>
      <w:r>
        <w:rPr>
          <w:rFonts w:hint="eastAsia" w:eastAsia="方正仿宋_GBK"/>
          <w:color w:val="000000"/>
          <w:sz w:val="28"/>
          <w:lang w:eastAsia="zh-CN"/>
        </w:rPr>
        <w:t>年我部门无拟购固定资产计划。</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pPr w:leftFromText="180" w:rightFromText="180" w:vertAnchor="text" w:horzAnchor="page" w:tblpX="1246" w:tblpY="628"/>
        <w:tblOverlap w:val="never"/>
        <w:tblW w:w="147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2"/>
        <w:gridCol w:w="6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trPr>
        <w:tc>
          <w:tcPr>
            <w:tcW w:w="8352" w:type="dxa"/>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6428"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p/>
    <w:tbl>
      <w:tblPr>
        <w:tblStyle w:val="8"/>
        <w:tblpPr w:leftFromText="180" w:rightFromText="180" w:vertAnchor="text" w:horzAnchor="page" w:tblpX="1215" w:tblpY="-3257"/>
        <w:tblOverlap w:val="never"/>
        <w:tblW w:w="14680" w:type="dxa"/>
        <w:tblInd w:w="0" w:type="dxa"/>
        <w:tblLayout w:type="fixed"/>
        <w:tblCellMar>
          <w:top w:w="0" w:type="dxa"/>
          <w:left w:w="108" w:type="dxa"/>
          <w:bottom w:w="0" w:type="dxa"/>
          <w:right w:w="108" w:type="dxa"/>
        </w:tblCellMar>
      </w:tblPr>
      <w:tblGrid>
        <w:gridCol w:w="7672"/>
        <w:gridCol w:w="3781"/>
        <w:gridCol w:w="3227"/>
      </w:tblGrid>
      <w:tr>
        <w:tblPrEx>
          <w:tblCellMar>
            <w:top w:w="0" w:type="dxa"/>
            <w:left w:w="108" w:type="dxa"/>
            <w:bottom w:w="0" w:type="dxa"/>
            <w:right w:w="108" w:type="dxa"/>
          </w:tblCellMar>
        </w:tblPrEx>
        <w:trPr>
          <w:trHeight w:val="1179" w:hRule="atLeast"/>
        </w:trPr>
        <w:tc>
          <w:tcPr>
            <w:tcW w:w="7672"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3781" w:type="dxa"/>
            <w:tcBorders>
              <w:top w:val="single" w:color="auto" w:sz="4" w:space="0"/>
              <w:left w:val="nil"/>
              <w:bottom w:val="nil"/>
              <w:right w:val="single" w:color="auto" w:sz="4" w:space="0"/>
            </w:tcBorders>
            <w:vAlign w:val="center"/>
          </w:tcPr>
          <w:p>
            <w:pPr>
              <w:pStyle w:val="15"/>
            </w:pPr>
            <w:r>
              <w:rPr>
                <w:rFonts w:hint="eastAsia"/>
              </w:rPr>
              <w:t>数量</w:t>
            </w:r>
          </w:p>
        </w:tc>
        <w:tc>
          <w:tcPr>
            <w:tcW w:w="3227"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43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color w:val="000000"/>
                <w:sz w:val="21"/>
                <w:szCs w:val="21"/>
              </w:rPr>
            </w:pPr>
            <w:r>
              <w:rPr>
                <w:rFonts w:hint="eastAsia" w:ascii="宋体" w:hAnsi="宋体"/>
                <w:color w:val="000000"/>
                <w:sz w:val="21"/>
                <w:szCs w:val="21"/>
              </w:rPr>
              <w:t>固定资产总额</w:t>
            </w:r>
          </w:p>
        </w:tc>
        <w:tc>
          <w:tcPr>
            <w:tcW w:w="3781"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lang w:val="en-US" w:eastAsia="zh-CN"/>
              </w:rPr>
            </w:pPr>
            <w:r>
              <w:rPr>
                <w:rFonts w:hint="eastAsia" w:ascii="宋体" w:hAnsi="宋体"/>
                <w:color w:val="000000"/>
                <w:sz w:val="21"/>
                <w:szCs w:val="21"/>
              </w:rPr>
              <w:t>—</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color w:val="000000"/>
                <w:sz w:val="21"/>
                <w:szCs w:val="21"/>
                <w:lang w:val="en-US" w:eastAsia="zh-CN"/>
              </w:rPr>
            </w:pPr>
            <w:r>
              <w:rPr>
                <w:rFonts w:hint="eastAsia" w:ascii="宋体" w:hAnsi="宋体" w:eastAsia="宋体"/>
                <w:color w:val="000000"/>
                <w:sz w:val="21"/>
                <w:szCs w:val="21"/>
                <w:lang w:val="en-US" w:eastAsia="zh-CN"/>
              </w:rPr>
              <w:t>169.11</w:t>
            </w:r>
          </w:p>
        </w:tc>
      </w:tr>
      <w:tr>
        <w:tblPrEx>
          <w:tblCellMar>
            <w:top w:w="0" w:type="dxa"/>
            <w:left w:w="108" w:type="dxa"/>
            <w:bottom w:w="0" w:type="dxa"/>
            <w:right w:w="108" w:type="dxa"/>
          </w:tblCellMar>
        </w:tblPrEx>
        <w:trPr>
          <w:trHeight w:val="43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378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2</w:t>
            </w: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09</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60.2</w:t>
            </w:r>
          </w:p>
        </w:tc>
      </w:tr>
      <w:tr>
        <w:tblPrEx>
          <w:tblCellMar>
            <w:top w:w="0" w:type="dxa"/>
            <w:left w:w="108" w:type="dxa"/>
            <w:bottom w:w="0" w:type="dxa"/>
            <w:right w:w="108" w:type="dxa"/>
          </w:tblCellMar>
        </w:tblPrEx>
        <w:trPr>
          <w:trHeight w:val="41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378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val="en-US" w:eastAsia="zh-CN"/>
              </w:rPr>
            </w:pPr>
            <w:r>
              <w:rPr>
                <w:rFonts w:hint="eastAsia" w:ascii="宋体" w:hAnsi="宋体" w:eastAsiaTheme="minorEastAsia"/>
                <w:color w:val="000000"/>
                <w:sz w:val="21"/>
                <w:szCs w:val="21"/>
                <w:lang w:eastAsia="zh-CN"/>
              </w:rPr>
              <w:t>9.44</w:t>
            </w:r>
          </w:p>
        </w:tc>
      </w:tr>
      <w:tr>
        <w:tblPrEx>
          <w:tblCellMar>
            <w:top w:w="0" w:type="dxa"/>
            <w:left w:w="108" w:type="dxa"/>
            <w:bottom w:w="0" w:type="dxa"/>
            <w:right w:w="108" w:type="dxa"/>
          </w:tblCellMar>
        </w:tblPrEx>
        <w:trPr>
          <w:trHeight w:val="446"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78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99.47</w:t>
            </w:r>
          </w:p>
        </w:tc>
      </w:tr>
    </w:tbl>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eastAsia="方正仿宋_GBK"/>
          <w:color w:val="000000"/>
          <w:sz w:val="28"/>
        </w:rPr>
      </w:pPr>
      <w:r>
        <w:rPr>
          <w:rFonts w:hint="eastAsia" w:eastAsia="方正仿宋_GBK"/>
          <w:color w:val="000000"/>
          <w:sz w:val="28"/>
        </w:rPr>
        <w:t>1、</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hint="eastAsia" w:eastAsia="方正仿宋_GBK"/>
          <w:color w:val="000000"/>
          <w:sz w:val="28"/>
        </w:rPr>
      </w:pPr>
      <w:r>
        <w:rPr>
          <w:rFonts w:hint="eastAsia"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hint="eastAsia" w:eastAsia="方正仿宋_GBK"/>
          <w:color w:val="000000"/>
          <w:sz w:val="28"/>
        </w:rPr>
      </w:pPr>
      <w:r>
        <w:rPr>
          <w:rFonts w:hint="eastAsia" w:eastAsia="方正仿宋_GBK"/>
          <w:color w:val="000000"/>
          <w:sz w:val="28"/>
        </w:rPr>
        <w:t>3、</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hint="eastAsia" w:eastAsia="方正仿宋_GBK"/>
          <w:color w:val="000000"/>
          <w:sz w:val="28"/>
        </w:rPr>
      </w:pPr>
      <w:r>
        <w:rPr>
          <w:rFonts w:hint="eastAsia" w:eastAsia="方正仿宋_GBK"/>
          <w:color w:val="000000"/>
          <w:sz w:val="28"/>
        </w:rPr>
        <w:t>4、</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hint="eastAsia" w:eastAsia="方正仿宋_GBK"/>
          <w:color w:val="000000"/>
          <w:sz w:val="28"/>
        </w:rPr>
      </w:pPr>
      <w:r>
        <w:rPr>
          <w:rFonts w:hint="eastAsia" w:eastAsia="方正仿宋_GBK"/>
          <w:color w:val="000000"/>
          <w:sz w:val="28"/>
        </w:rPr>
        <w:t>5、</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hint="eastAsia" w:eastAsia="方正仿宋_GBK"/>
          <w:color w:val="000000"/>
          <w:sz w:val="28"/>
        </w:rPr>
      </w:pPr>
      <w:r>
        <w:rPr>
          <w:rFonts w:hint="eastAsia" w:eastAsia="方正仿宋_GBK"/>
          <w:color w:val="000000"/>
          <w:sz w:val="28"/>
        </w:rPr>
        <w:t>6、</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ind w:firstLine="640" w:firstLineChars="200"/>
        <w:jc w:val="both"/>
        <w:rPr>
          <w:rFonts w:hint="eastAsia" w:ascii="黑体" w:hAnsi="黑体" w:eastAsia="黑体" w:cs="仿宋"/>
          <w:bCs/>
          <w:kern w:val="2"/>
          <w:sz w:val="32"/>
          <w:szCs w:val="32"/>
          <w:lang w:eastAsia="zh-CN"/>
        </w:rPr>
      </w:pPr>
      <w:r>
        <w:rPr>
          <w:rFonts w:hint="eastAsia" w:ascii="黑体" w:hAnsi="黑体" w:eastAsia="黑体" w:cs="仿宋"/>
          <w:bCs/>
          <w:kern w:val="2"/>
          <w:sz w:val="32"/>
          <w:szCs w:val="32"/>
          <w:lang w:eastAsia="zh-CN"/>
        </w:rPr>
        <w:t>九、其他需要说明的事项</w:t>
      </w:r>
    </w:p>
    <w:p>
      <w:pPr>
        <w:spacing w:line="500" w:lineRule="exact"/>
        <w:ind w:firstLine="560"/>
        <w:rPr>
          <w:rFonts w:eastAsia="方正仿宋_GBK"/>
          <w:color w:val="000000"/>
          <w:sz w:val="28"/>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41"/>
      </w:tabs>
      <w:jc w:val="left"/>
      <w:rPr>
        <w:rFonts w:hint="eastAsia" w:eastAsia="宋体"/>
        <w:lang w:eastAsia="zh-CN"/>
      </w:rPr>
    </w:pPr>
    <w:r>
      <w:rPr>
        <w:sz w:val="18"/>
      </w:rPr>
      <w:pict>
        <v:shape id="_x0000_s1032" o:spid="_x0000_s103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3" o:spid="_x0000_s103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w:pict>
        <v:shape id="_x0000_s1036" o:spid="_x0000_s103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TczNzYwODc5MzQzNGNlODVmYmRmODkyZDJiN2YxZDgifQ=="/>
    <w:docVar w:name="KSO_WPS_MARK_KEY" w:val="1d94ef70-7030-4d61-b54b-88da6d5fee8b"/>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6902F4"/>
    <w:rsid w:val="04AF0DB0"/>
    <w:rsid w:val="052B4646"/>
    <w:rsid w:val="09947491"/>
    <w:rsid w:val="0F215FB0"/>
    <w:rsid w:val="13A14873"/>
    <w:rsid w:val="158F5031"/>
    <w:rsid w:val="17A90120"/>
    <w:rsid w:val="1AEB7EBB"/>
    <w:rsid w:val="22090B6C"/>
    <w:rsid w:val="24327A92"/>
    <w:rsid w:val="24DE0ACF"/>
    <w:rsid w:val="2A3B1BD0"/>
    <w:rsid w:val="2B0B2850"/>
    <w:rsid w:val="30354739"/>
    <w:rsid w:val="34B87305"/>
    <w:rsid w:val="391B70EA"/>
    <w:rsid w:val="3A4B0C5C"/>
    <w:rsid w:val="3B8F458E"/>
    <w:rsid w:val="3E2B4B3D"/>
    <w:rsid w:val="3F033BBB"/>
    <w:rsid w:val="46E8735D"/>
    <w:rsid w:val="48390A7E"/>
    <w:rsid w:val="4BD66E16"/>
    <w:rsid w:val="4CBB0FCE"/>
    <w:rsid w:val="4CBC0B1B"/>
    <w:rsid w:val="4E76208B"/>
    <w:rsid w:val="51652F65"/>
    <w:rsid w:val="562A7E7A"/>
    <w:rsid w:val="569F002C"/>
    <w:rsid w:val="639F79DF"/>
    <w:rsid w:val="69323BE5"/>
    <w:rsid w:val="69B642B9"/>
    <w:rsid w:val="69EA2868"/>
    <w:rsid w:val="6E7F6AED"/>
    <w:rsid w:val="71EF2409"/>
    <w:rsid w:val="74745854"/>
    <w:rsid w:val="79286545"/>
    <w:rsid w:val="794F4102"/>
    <w:rsid w:val="7C6E0C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textRotate="1"/>
    <customShpInfo spid="_x0000_s1033" textRotate="1"/>
    <customShpInfo spid="_x0000_s1036"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10007</Words>
  <Characters>11843</Characters>
  <Lines>127</Lines>
  <Paragraphs>36</Paragraphs>
  <TotalTime>2</TotalTime>
  <ScaleCrop>false</ScaleCrop>
  <LinksUpToDate>false</LinksUpToDate>
  <CharactersWithSpaces>12158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2023-11-10T02:07:29Z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