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w:t>
      </w:r>
      <w:r>
        <w:rPr>
          <w:rFonts w:hint="eastAsia" w:ascii="黑体" w:hAnsi="黑体" w:eastAsia="黑体" w:cs="黑体"/>
          <w:b/>
          <w:color w:val="000000"/>
          <w:sz w:val="44"/>
          <w:lang w:val="en-US" w:eastAsia="zh-CN"/>
        </w:rPr>
        <w:t>档案局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5</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6</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2</w:t>
      </w:r>
      <w:r>
        <w:rPr>
          <w:rFonts w:hint="eastAsia"/>
          <w:lang w:eastAsia="zh-CN"/>
        </w:rPr>
        <w:fldChar w:fldCharType="end"/>
      </w:r>
      <w:r>
        <w:rPr>
          <w:rFonts w:hint="eastAsia"/>
          <w:lang w:eastAsia="zh-CN"/>
        </w:rPr>
        <w:t>1</w:t>
      </w:r>
    </w:p>
    <w:p>
      <w:pPr>
        <w:pStyle w:val="5"/>
        <w:tabs>
          <w:tab w:val="right" w:leader="dot" w:pos="14562"/>
        </w:tabs>
        <w:sectPr>
          <w:headerReference r:id="rId3" w:type="default"/>
          <w:footerReference r:id="rId5" w:type="default"/>
          <w:headerReference r:id="rId4" w:type="even"/>
          <w:footerReference r:id="rId6" w:type="even"/>
          <w:pgSz w:w="16840" w:h="11900" w:orient="landscape"/>
          <w:pgMar w:top="1304" w:right="1984" w:bottom="1304" w:left="1134" w:header="720" w:footer="720" w:gutter="0"/>
          <w:pgNumType w:start="1"/>
          <w:cols w:space="0" w:num="1"/>
        </w:sectPr>
      </w:pP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2</w:t>
      </w:r>
    </w:p>
    <w:p>
      <w:pPr>
        <w:pStyle w:val="5"/>
        <w:tabs>
          <w:tab w:val="right" w:leader="dot" w:pos="14562"/>
        </w:tabs>
        <w:rPr>
          <w:rFonts w:hint="default"/>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rPr>
          <w:rFonts w:hint="eastAsia"/>
          <w:lang w:eastAsia="zh-CN"/>
        </w:rPr>
        <w:fldChar w:fldCharType="end"/>
      </w:r>
      <w:r>
        <w:rPr>
          <w:rFonts w:hint="eastAsia"/>
          <w:lang w:val="en-US" w:eastAsia="zh-CN"/>
        </w:rPr>
        <w:t>4</w:t>
      </w:r>
    </w:p>
    <w:p>
      <w:pPr>
        <w:pStyle w:val="5"/>
        <w:tabs>
          <w:tab w:val="right" w:leader="dot" w:pos="14562"/>
        </w:tabs>
        <w:rPr>
          <w:rFonts w:hint="default"/>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5</w:t>
      </w:r>
    </w:p>
    <w:p>
      <w:pPr>
        <w:pStyle w:val="5"/>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rPr>
          <w:rFonts w:hint="eastAsia"/>
          <w:lang w:eastAsia="zh-CN"/>
        </w:rPr>
        <w:fldChar w:fldCharType="end"/>
      </w:r>
      <w:r>
        <w:rPr>
          <w:rFonts w:hint="eastAsia"/>
          <w:lang w:val="en-US" w:eastAsia="zh-CN"/>
        </w:rPr>
        <w:t>6</w:t>
      </w:r>
    </w:p>
    <w:p>
      <w:pPr>
        <w:pStyle w:val="5"/>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rPr>
          <w:rFonts w:hint="eastAsia"/>
          <w:lang w:eastAsia="zh-CN"/>
        </w:rPr>
        <w:t>6</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sectPr>
          <w:footerReference r:id="rId7" w:type="default"/>
          <w:pgSz w:w="16840" w:h="11900" w:orient="landscape"/>
          <w:pgMar w:top="1304" w:right="1984" w:bottom="1304" w:left="1134" w:header="720" w:footer="720" w:gutter="0"/>
          <w:cols w:space="0" w:num="1"/>
        </w:sect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p>
    <w:tbl>
      <w:tblPr>
        <w:tblStyle w:val="10"/>
        <w:tblW w:w="15450" w:type="dxa"/>
        <w:tblInd w:w="93" w:type="dxa"/>
        <w:tblLayout w:type="autofit"/>
        <w:tblCellMar>
          <w:top w:w="0" w:type="dxa"/>
          <w:left w:w="108" w:type="dxa"/>
          <w:bottom w:w="0" w:type="dxa"/>
          <w:right w:w="108" w:type="dxa"/>
        </w:tblCellMar>
      </w:tblPr>
      <w:tblGrid>
        <w:gridCol w:w="951"/>
        <w:gridCol w:w="4776"/>
        <w:gridCol w:w="1269"/>
        <w:gridCol w:w="4457"/>
        <w:gridCol w:w="3997"/>
      </w:tblGrid>
      <w:tr>
        <w:trPr>
          <w:trHeight w:val="360" w:hRule="atLeast"/>
        </w:trPr>
        <w:tc>
          <w:tcPr>
            <w:tcW w:w="15450"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44"/>
                <w:szCs w:val="44"/>
                <w:lang w:eastAsia="zh-CN" w:bidi="ar"/>
              </w:rPr>
              <w:t>部门预算收支总表</w:t>
            </w:r>
          </w:p>
        </w:tc>
      </w:tr>
      <w:tr>
        <w:tblPrEx>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w:t>
            </w:r>
          </w:p>
        </w:tc>
      </w:tr>
      <w:tr>
        <w:tblPrEx>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预算数</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rPr>
            </w:pPr>
            <w:r>
              <w:rPr>
                <w:rFonts w:hint="eastAsia"/>
                <w:lang w:val="en-US" w:eastAsia="zh-CN"/>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22.73</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八、社会保障和就业支出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rPr>
            </w:pPr>
            <w:r>
              <w:rPr>
                <w:rFonts w:hint="eastAsia"/>
                <w:lang w:val="en-US" w:eastAsia="zh-CN"/>
              </w:rPr>
              <w:t>0.97</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九、社会保险基金支出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十、卫生健康支出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rPr>
            </w:pPr>
            <w:r>
              <w:rPr>
                <w:rFonts w:hint="eastAsia"/>
                <w:lang w:val="en-US" w:eastAsia="zh-CN"/>
              </w:rPr>
              <w:t>0.39</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十一、节能环保支出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十二、城乡社区支出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十三、农林水支出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textAlignment w:val="top"/>
        <w:rPr>
          <w:rFonts w:ascii="Calibri" w:hAnsi="Calibri" w:eastAsia="宋体" w:cs="Calibri"/>
          <w:color w:val="000000"/>
          <w:sz w:val="22"/>
          <w:szCs w:val="22"/>
          <w:lang w:eastAsia="zh-CN" w:bidi="ar"/>
        </w:rPr>
        <w:sectPr>
          <w:footerReference r:id="rId8" w:type="default"/>
          <w:pgSz w:w="16840" w:h="11900" w:orient="landscape"/>
          <w:pgMar w:top="1304" w:right="1984" w:bottom="1304" w:left="1134" w:header="720" w:footer="720" w:gutter="0"/>
          <w:cols w:space="0" w:num="1"/>
        </w:sectPr>
      </w:pPr>
    </w:p>
    <w:tbl>
      <w:tblPr>
        <w:tblStyle w:val="10"/>
        <w:tblW w:w="15450" w:type="dxa"/>
        <w:tblInd w:w="93" w:type="dxa"/>
        <w:tblLayout w:type="autofit"/>
        <w:tblCellMar>
          <w:top w:w="0" w:type="dxa"/>
          <w:left w:w="108" w:type="dxa"/>
          <w:bottom w:w="0" w:type="dxa"/>
          <w:right w:w="108" w:type="dxa"/>
        </w:tblCellMar>
      </w:tblPr>
      <w:tblGrid>
        <w:gridCol w:w="895"/>
        <w:gridCol w:w="3123"/>
        <w:gridCol w:w="2141"/>
        <w:gridCol w:w="7150"/>
        <w:gridCol w:w="2141"/>
      </w:tblGrid>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rPr>
            </w:pPr>
            <w:r>
              <w:rPr>
                <w:rFonts w:hint="eastAsia"/>
                <w:lang w:val="en-US" w:eastAsia="zh-CN"/>
              </w:rPr>
              <w:t>0.61</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本年收入合计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hint="default" w:ascii="Calibri" w:hAnsi="Calibri" w:eastAsia="宋体" w:cs="Calibri"/>
                <w:color w:val="000000"/>
                <w:sz w:val="22"/>
                <w:szCs w:val="22"/>
                <w:lang w:val="en-US"/>
              </w:rPr>
            </w:pPr>
            <w:r>
              <w:rPr>
                <w:rFonts w:hint="eastAsia"/>
                <w:lang w:val="en-US" w:eastAsia="zh-CN"/>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本年支出合计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ascii="Calibri" w:hAnsi="Calibri" w:eastAsia="宋体" w:cs="Calibri"/>
                <w:color w:val="000000"/>
                <w:sz w:val="22"/>
                <w:szCs w:val="22"/>
              </w:rPr>
            </w:pPr>
            <w:r>
              <w:rPr>
                <w:rFonts w:hint="eastAsia"/>
                <w:lang w:val="en-US" w:eastAsia="zh-CN"/>
              </w:rPr>
              <w:t>24.7</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上年结转结余</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年终结转结余</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收入总计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hint="default" w:ascii="Calibri" w:hAnsi="Calibri" w:eastAsia="宋体" w:cs="Calibri"/>
                <w:color w:val="000000"/>
                <w:sz w:val="22"/>
                <w:szCs w:val="22"/>
                <w:lang w:val="en-US"/>
              </w:rPr>
            </w:pPr>
            <w:r>
              <w:rPr>
                <w:rFonts w:hint="eastAsia"/>
                <w:lang w:val="en-US" w:eastAsia="zh-CN"/>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支出总计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ascii="Calibri" w:hAnsi="Calibri" w:eastAsia="宋体" w:cs="Calibri"/>
                <w:color w:val="000000"/>
                <w:sz w:val="22"/>
                <w:szCs w:val="22"/>
              </w:rPr>
            </w:pPr>
            <w:r>
              <w:rPr>
                <w:rFonts w:hint="eastAsia"/>
                <w:lang w:val="en-US" w:eastAsia="zh-CN"/>
              </w:rPr>
              <w:t>24.7</w:t>
            </w:r>
          </w:p>
        </w:tc>
      </w:tr>
    </w:tbl>
    <w:p>
      <w:pPr>
        <w:jc w:val="center"/>
        <w:outlineLvl w:val="1"/>
        <w:rPr>
          <w:rFonts w:ascii="方正小标宋_GBK" w:hAnsi="方正小标宋_GBK" w:eastAsia="方正小标宋_GBK" w:cs="方正小标宋_GBK"/>
          <w:color w:val="000000"/>
          <w:sz w:val="36"/>
        </w:rPr>
      </w:pPr>
      <w:bookmarkStart w:id="0" w:name="_Toc_2_2_0000000002"/>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hint="eastAsia" w:ascii="方正小标宋_GBK" w:hAnsi="方正小标宋_GBK" w:eastAsia="方正小标宋_GBK" w:cs="方正小标宋_GBK"/>
          <w:color w:val="000000"/>
          <w:sz w:val="36"/>
          <w:lang w:eastAsia="zh-CN"/>
        </w:rPr>
      </w:pPr>
    </w:p>
    <w:p>
      <w:pPr>
        <w:jc w:val="both"/>
        <w:outlineLvl w:val="1"/>
        <w:rPr>
          <w:rFonts w:hint="eastAsia" w:ascii="方正小标宋_GBK" w:hAnsi="方正小标宋_GBK" w:eastAsia="方正小标宋_GBK" w:cs="方正小标宋_GBK"/>
          <w:color w:val="000000"/>
          <w:sz w:val="36"/>
          <w:lang w:eastAsia="zh-CN"/>
        </w:rPr>
      </w:pPr>
    </w:p>
    <w:p>
      <w:pPr>
        <w:jc w:val="both"/>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部门预算收入总表</w:t>
      </w:r>
      <w:bookmarkEnd w:id="0"/>
    </w:p>
    <w:tbl>
      <w:tblPr>
        <w:tblStyle w:val="10"/>
        <w:tblW w:w="0" w:type="auto"/>
        <w:tblInd w:w="93" w:type="dxa"/>
        <w:tblLayout w:type="fixed"/>
        <w:tblCellMar>
          <w:top w:w="0" w:type="dxa"/>
          <w:left w:w="108" w:type="dxa"/>
          <w:bottom w:w="0" w:type="dxa"/>
          <w:right w:w="108" w:type="dxa"/>
        </w:tblCellMar>
      </w:tblPr>
      <w:tblGrid>
        <w:gridCol w:w="559"/>
        <w:gridCol w:w="903"/>
        <w:gridCol w:w="1252"/>
        <w:gridCol w:w="1110"/>
        <w:gridCol w:w="1244"/>
        <w:gridCol w:w="1267"/>
        <w:gridCol w:w="1246"/>
        <w:gridCol w:w="903"/>
        <w:gridCol w:w="903"/>
        <w:gridCol w:w="1246"/>
        <w:gridCol w:w="1590"/>
        <w:gridCol w:w="903"/>
        <w:gridCol w:w="903"/>
      </w:tblGrid>
      <w:tr>
        <w:tblPrEx>
          <w:tblCellMar>
            <w:top w:w="0" w:type="dxa"/>
            <w:left w:w="108" w:type="dxa"/>
            <w:bottom w:w="0" w:type="dxa"/>
            <w:right w:w="108" w:type="dxa"/>
          </w:tblCellMar>
        </w:tblPrEx>
        <w:trPr>
          <w:trHeight w:val="360" w:hRule="atLeast"/>
        </w:trPr>
        <w:tc>
          <w:tcPr>
            <w:tcW w:w="9203" w:type="dxa"/>
            <w:gridSpan w:val="9"/>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2836" w:type="dxa"/>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1806" w:type="dxa"/>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40"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功能分类科目</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915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本年收入</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上年结转</w:t>
            </w:r>
          </w:p>
        </w:tc>
      </w:tr>
      <w:tr>
        <w:tblPrEx>
          <w:tblCellMar>
            <w:top w:w="0" w:type="dxa"/>
            <w:left w:w="108" w:type="dxa"/>
            <w:bottom w:w="0" w:type="dxa"/>
            <w:right w:w="108" w:type="dxa"/>
          </w:tblCellMar>
        </w:tblPrEx>
        <w:trPr>
          <w:trHeight w:val="3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小计</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财政拨款收入</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财政专户收入</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事业收入</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经营收入</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上级补助收入</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附属单位上缴收入</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其他收入</w:t>
            </w: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4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8</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9</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12</w:t>
            </w:r>
          </w:p>
        </w:tc>
      </w:tr>
      <w:tr>
        <w:tblPrEx>
          <w:tblCellMar>
            <w:top w:w="0" w:type="dxa"/>
            <w:left w:w="108" w:type="dxa"/>
            <w:bottom w:w="0" w:type="dxa"/>
            <w:right w:w="108" w:type="dxa"/>
          </w:tblCellMar>
        </w:tblPrEx>
        <w:trPr>
          <w:trHeight w:val="501"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Calibri" w:hAnsi="Calibri" w:eastAsia="宋体" w:cs="Calibri"/>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24.700000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24.700000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24.700000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一般公共服务支出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22.730000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22.730000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22.730000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档案事务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22.730000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22.730000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22.730000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行政运行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16.730000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16.730000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16.730000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2012604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档案馆</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6.000000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6.000000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6.000000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0.970000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0.970000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0.970000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20805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0.970000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0.970000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0.970000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2080505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0.970000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0.970000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0.970000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卫生健康支出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0.390000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21011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行政事业单位医疗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2101101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行政单位医疗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0.390000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0.390000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住房保障支出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22102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住房改革支出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0.610000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2210201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住房公积金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Calibri" w:hAnsi="Calibri" w:eastAsia="宋体" w:cs="Calibri"/>
                <w:color w:val="000000"/>
                <w:sz w:val="22"/>
                <w:szCs w:val="22"/>
                <w:lang w:val="en-US"/>
              </w:rPr>
            </w:pPr>
            <w:r>
              <w:rPr>
                <w:rFonts w:hint="eastAsia" w:ascii="Calibri" w:hAnsi="Calibri" w:cs="Calibri"/>
                <w:color w:val="000000"/>
                <w:sz w:val="22"/>
                <w:szCs w:val="22"/>
                <w:lang w:val="en-US" w:eastAsia="zh-CN" w:bidi="ar"/>
              </w:rPr>
              <w:t>0.610000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0.610000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w:t>
      </w:r>
      <w:r>
        <w:rPr>
          <w:rFonts w:hint="eastAsia" w:ascii="方正小标宋_GBK" w:hAnsi="方正小标宋_GBK" w:eastAsia="方正小标宋_GBK" w:cs="方正小标宋_GBK"/>
          <w:color w:val="000000"/>
          <w:sz w:val="36"/>
          <w:lang w:eastAsia="zh-CN"/>
        </w:rPr>
        <w:t>支出</w:t>
      </w:r>
      <w:r>
        <w:rPr>
          <w:rFonts w:ascii="方正小标宋_GBK" w:hAnsi="方正小标宋_GBK" w:eastAsia="方正小标宋_GBK" w:cs="方正小标宋_GBK"/>
          <w:color w:val="000000"/>
          <w:sz w:val="36"/>
        </w:rPr>
        <w:t>总表</w:t>
      </w:r>
    </w:p>
    <w:tbl>
      <w:tblPr>
        <w:tblStyle w:val="10"/>
        <w:tblW w:w="15298" w:type="dxa"/>
        <w:tblInd w:w="93" w:type="dxa"/>
        <w:tblLayout w:type="autofit"/>
        <w:tblCellMar>
          <w:top w:w="0" w:type="dxa"/>
          <w:left w:w="108" w:type="dxa"/>
          <w:bottom w:w="0" w:type="dxa"/>
          <w:right w:w="108" w:type="dxa"/>
        </w:tblCellMar>
      </w:tblPr>
      <w:tblGrid>
        <w:gridCol w:w="656"/>
        <w:gridCol w:w="1096"/>
        <w:gridCol w:w="4176"/>
        <w:gridCol w:w="1563"/>
        <w:gridCol w:w="1276"/>
        <w:gridCol w:w="1499"/>
        <w:gridCol w:w="1096"/>
        <w:gridCol w:w="1740"/>
        <w:gridCol w:w="2196"/>
      </w:tblGrid>
      <w:tr>
        <w:tblPrEx>
          <w:tblCellMar>
            <w:top w:w="0" w:type="dxa"/>
            <w:left w:w="108" w:type="dxa"/>
            <w:bottom w:w="0" w:type="dxa"/>
            <w:right w:w="108" w:type="dxa"/>
          </w:tblCellMar>
        </w:tblPrEx>
        <w:trPr>
          <w:trHeight w:val="360" w:hRule="atLeast"/>
        </w:trPr>
        <w:tc>
          <w:tcPr>
            <w:tcW w:w="11362" w:type="dxa"/>
            <w:gridSpan w:val="7"/>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1740" w:type="dxa"/>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bidi="ar"/>
              </w:rPr>
              <w:t>预算年度：202</w:t>
            </w:r>
            <w:r>
              <w:rPr>
                <w:rFonts w:hint="eastAsia" w:ascii="宋体" w:hAnsi="宋体" w:eastAsia="宋体" w:cs="宋体"/>
                <w:color w:val="000000"/>
                <w:sz w:val="22"/>
                <w:szCs w:val="22"/>
                <w:lang w:val="en-US" w:eastAsia="zh-CN" w:bidi="ar"/>
              </w:rPr>
              <w:t>1</w:t>
            </w:r>
          </w:p>
        </w:tc>
        <w:tc>
          <w:tcPr>
            <w:tcW w:w="2196"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对附属单位补助支出</w:t>
            </w:r>
          </w:p>
        </w:tc>
      </w:tr>
      <w:tr>
        <w:tblPrEx>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8</w:t>
            </w: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Calibri" w:hAnsi="Calibri" w:eastAsia="宋体" w:cs="Calibri"/>
                <w:color w:val="000000"/>
                <w:sz w:val="22"/>
                <w:szCs w:val="22"/>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合计</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24.700000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17.450000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一般公共服务支出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22.730000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15.480000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档案事务</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22.730000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15.480000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行政运行</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16.730000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15.480000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2012604</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档案馆</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20805</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2080505</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卫生健康支出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21011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行政事业单位医疗</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2101101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行政单位医疗</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住房保障支出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22102</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住房改革支出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2210201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住房公积金</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bookmarkStart w:id="1" w:name="_Toc_2_2_0000000004"/>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部门预算财政拨款收支总表</w:t>
      </w:r>
      <w:bookmarkEnd w:id="1"/>
    </w:p>
    <w:tbl>
      <w:tblPr>
        <w:tblStyle w:val="10"/>
        <w:tblW w:w="5000" w:type="pct"/>
        <w:tblInd w:w="0" w:type="dxa"/>
        <w:tblLayout w:type="fixed"/>
        <w:tblCellMar>
          <w:top w:w="0" w:type="dxa"/>
          <w:left w:w="108" w:type="dxa"/>
          <w:bottom w:w="0" w:type="dxa"/>
          <w:right w:w="108" w:type="dxa"/>
        </w:tblCellMar>
      </w:tblPr>
      <w:tblGrid>
        <w:gridCol w:w="566"/>
        <w:gridCol w:w="2231"/>
        <w:gridCol w:w="976"/>
        <w:gridCol w:w="2733"/>
        <w:gridCol w:w="976"/>
        <w:gridCol w:w="1980"/>
        <w:gridCol w:w="2150"/>
        <w:gridCol w:w="2326"/>
      </w:tblGrid>
      <w:tr>
        <w:tblPrEx>
          <w:tblCellMar>
            <w:top w:w="0" w:type="dxa"/>
            <w:left w:w="108" w:type="dxa"/>
            <w:bottom w:w="0" w:type="dxa"/>
            <w:right w:w="108" w:type="dxa"/>
          </w:tblCellMar>
        </w:tblPrEx>
        <w:trPr>
          <w:trHeight w:val="283" w:hRule="atLeast"/>
        </w:trPr>
        <w:tc>
          <w:tcPr>
            <w:tcW w:w="3393" w:type="pct"/>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771" w:type="pct"/>
            <w:tcBorders>
              <w:top w:val="nil"/>
              <w:left w:val="nil"/>
              <w:bottom w:val="nil"/>
              <w:right w:val="nil"/>
            </w:tcBorders>
            <w:shd w:val="clear" w:color="auto" w:fill="auto"/>
            <w:noWrap/>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834" w:type="pct"/>
            <w:tcBorders>
              <w:top w:val="nil"/>
              <w:left w:val="nil"/>
              <w:bottom w:val="nil"/>
              <w:right w:val="nil"/>
            </w:tcBorders>
            <w:shd w:val="clear" w:color="auto" w:fill="auto"/>
            <w:noWrap/>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83" w:hRule="atLeast"/>
        </w:trPr>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11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收入</w:t>
            </w:r>
          </w:p>
        </w:tc>
        <w:tc>
          <w:tcPr>
            <w:tcW w:w="364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w:t>
            </w:r>
          </w:p>
        </w:tc>
      </w:tr>
      <w:tr>
        <w:tblPrEx>
          <w:tblCellMar>
            <w:top w:w="0" w:type="dxa"/>
            <w:left w:w="108" w:type="dxa"/>
            <w:bottom w:w="0" w:type="dxa"/>
            <w:right w:w="108" w:type="dxa"/>
          </w:tblCellMar>
        </w:tblPrEx>
        <w:trPr>
          <w:trHeight w:val="283" w:hRule="atLeast"/>
        </w:trPr>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一般公共预算财政拨款</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政府性基金预算财政拨款</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国有资本经营预算财政拨款</w:t>
            </w: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一、一般公共预算拨款</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24.700000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一、一般公共服务支出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22.730000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22.730000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二、政府性基金预算拨款</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0.0000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二、外交支出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三、国有资本经营预算拨款</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0.0000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三、国防支出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四、公共安全支出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五、教育支出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六、科学技术支出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七、文化旅游体育与传媒支出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八、社会保障和就业支出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九、社会保险基金支出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十、卫生健康支出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十一、节能环保支出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十二、城乡社区支出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十三、农林水支出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十四、交通运输支出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十五、资源勘探工业信息等支出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十六、商业服务业等支出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十七、金融支出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十八、援助其他地区支出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十九、自然资源海洋气象等支出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二十、住房保障支出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二十一、粮油物资储备支出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二十二、国有资本经营预算支出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二十三、灾害防治及应急管理支出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二十四、预备费</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二十五、其他支出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二十六、转移性支出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二十七、债务还本支出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二十八、债务付息支出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二十九、债务发行费用支出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三十、抗疫特别国债安排的支出</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ascii="Calibri" w:hAnsi="Calibri" w:eastAsia="宋体" w:cs="Calibri"/>
                <w:color w:val="000000"/>
                <w:sz w:val="22"/>
                <w:szCs w:val="22"/>
              </w:rPr>
            </w:pPr>
            <w:r>
              <w:rPr>
                <w:rFonts w:hint="eastAsia"/>
              </w:rPr>
              <w:t>本年收入合计</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24.700000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ascii="Calibri" w:hAnsi="Calibri" w:eastAsia="宋体" w:cs="Calibri"/>
                <w:color w:val="000000"/>
                <w:sz w:val="22"/>
                <w:szCs w:val="22"/>
              </w:rPr>
            </w:pPr>
            <w:r>
              <w:rPr>
                <w:rFonts w:hint="eastAsia"/>
              </w:rPr>
              <w:t>本年支出合计</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247000.00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247000.00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32</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年初财政拨款结转和结余</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年末财政拨款结转和结余</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1"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33</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一、一般公共预算拨款</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34</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二、政府性基金预算拨款</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35</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三、国有资本经营预算拨款</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0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Calibri" w:hAnsi="Calibri" w:eastAsia="宋体" w:cs="Calibri"/>
                <w:color w:val="000000"/>
                <w:sz w:val="22"/>
                <w:szCs w:val="22"/>
                <w:lang w:val="en-US" w:eastAsia="zh-CN" w:bidi="ar"/>
              </w:rPr>
            </w:pPr>
            <w:bookmarkStart w:id="2" w:name="_Toc_2_2_0000000005"/>
            <w:r>
              <w:rPr>
                <w:rFonts w:hint="eastAsia" w:ascii="Calibri" w:hAnsi="Calibri" w:eastAsia="宋体" w:cs="Calibri"/>
                <w:color w:val="000000"/>
                <w:sz w:val="22"/>
                <w:szCs w:val="22"/>
                <w:lang w:val="en-US" w:eastAsia="zh-CN" w:bidi="ar"/>
              </w:rPr>
              <w:t>36</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hint="eastAsia"/>
              </w:rPr>
            </w:pPr>
            <w:r>
              <w:rPr>
                <w:rFonts w:hint="eastAsia"/>
              </w:rPr>
              <w:t>收入总计</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24.700000</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ascii="Calibri" w:hAnsi="Calibri" w:eastAsia="宋体" w:cs="Calibri"/>
                <w:color w:val="000000"/>
                <w:sz w:val="22"/>
                <w:szCs w:val="22"/>
              </w:rPr>
            </w:pPr>
            <w:r>
              <w:rPr>
                <w:rFonts w:hint="eastAsia"/>
              </w:rPr>
              <w:t>支出总计</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24.700000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24.700000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部门预算一般公共预算财政拨款支出表</w:t>
      </w:r>
      <w:bookmarkEnd w:id="2"/>
    </w:p>
    <w:tbl>
      <w:tblPr>
        <w:tblStyle w:val="10"/>
        <w:tblW w:w="15501" w:type="dxa"/>
        <w:tblInd w:w="93" w:type="dxa"/>
        <w:tblLayout w:type="autofit"/>
        <w:tblCellMar>
          <w:top w:w="0" w:type="dxa"/>
          <w:left w:w="108" w:type="dxa"/>
          <w:bottom w:w="0" w:type="dxa"/>
          <w:right w:w="108" w:type="dxa"/>
        </w:tblCellMar>
      </w:tblPr>
      <w:tblGrid>
        <w:gridCol w:w="656"/>
        <w:gridCol w:w="1427"/>
        <w:gridCol w:w="5436"/>
        <w:gridCol w:w="1635"/>
        <w:gridCol w:w="1276"/>
        <w:gridCol w:w="1116"/>
        <w:gridCol w:w="1725"/>
        <w:gridCol w:w="2250"/>
      </w:tblGrid>
      <w:tr>
        <w:tblPrEx>
          <w:tblCellMar>
            <w:top w:w="0" w:type="dxa"/>
            <w:left w:w="108" w:type="dxa"/>
            <w:bottom w:w="0" w:type="dxa"/>
            <w:right w:w="108" w:type="dxa"/>
          </w:tblCellMar>
        </w:tblPrEx>
        <w:trPr>
          <w:trHeight w:val="360" w:hRule="atLeast"/>
        </w:trPr>
        <w:tc>
          <w:tcPr>
            <w:tcW w:w="11526" w:type="dxa"/>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172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2250"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项目支出</w:t>
            </w:r>
          </w:p>
        </w:tc>
      </w:tr>
      <w:tr>
        <w:tblPrEx>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Calibri" w:hAnsi="Calibri" w:eastAsia="宋体" w:cs="Calibri"/>
                <w:color w:val="000000"/>
                <w:sz w:val="22"/>
                <w:szCs w:val="22"/>
              </w:rPr>
            </w:pP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24.700000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17.450000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15.040000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7.250000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22.730000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15.480000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13.070000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7.250000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档案事务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22.730000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15.480000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13.070000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7.250000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16.730000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15.480000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13.070000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1.2500.00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2012604</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档案馆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color w:val="000000"/>
                <w:sz w:val="22"/>
                <w:szCs w:val="22"/>
                <w:lang w:val="en-US"/>
              </w:rPr>
            </w:pPr>
            <w:r>
              <w:rPr>
                <w:rFonts w:hint="eastAsia" w:ascii="宋体" w:hAnsi="宋体" w:eastAsia="宋体" w:cs="宋体"/>
                <w:i w:val="0"/>
                <w:iCs w:val="0"/>
                <w:color w:val="000000"/>
                <w:kern w:val="0"/>
                <w:sz w:val="20"/>
                <w:szCs w:val="20"/>
                <w:u w:val="none"/>
                <w:lang w:val="en-US" w:eastAsia="zh-CN" w:bidi="ar"/>
              </w:rPr>
              <w:t>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20805</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2080505</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21011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行政事业单位医疗</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2101101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行政单位医疗</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22102</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2210201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textAlignment w:val="top"/>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bookmarkStart w:id="3" w:name="_Toc_2_2_0000000006"/>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ind w:firstLine="3240" w:firstLineChars="900"/>
        <w:jc w:val="both"/>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部门预算一般公共预算财政拨款基本支出表</w:t>
      </w:r>
      <w:bookmarkEnd w:id="3"/>
    </w:p>
    <w:tbl>
      <w:tblPr>
        <w:tblStyle w:val="10"/>
        <w:tblW w:w="14194" w:type="dxa"/>
        <w:tblInd w:w="93" w:type="dxa"/>
        <w:tblLayout w:type="fixed"/>
        <w:tblCellMar>
          <w:top w:w="0" w:type="dxa"/>
          <w:left w:w="108" w:type="dxa"/>
          <w:bottom w:w="0" w:type="dxa"/>
          <w:right w:w="108" w:type="dxa"/>
        </w:tblCellMar>
      </w:tblPr>
      <w:tblGrid>
        <w:gridCol w:w="889"/>
        <w:gridCol w:w="1485"/>
        <w:gridCol w:w="4466"/>
        <w:gridCol w:w="1729"/>
        <w:gridCol w:w="2813"/>
        <w:gridCol w:w="2812"/>
      </w:tblGrid>
      <w:tr>
        <w:tblPrEx>
          <w:tblCellMar>
            <w:top w:w="0" w:type="dxa"/>
            <w:left w:w="108" w:type="dxa"/>
            <w:bottom w:w="0" w:type="dxa"/>
            <w:right w:w="108" w:type="dxa"/>
          </w:tblCellMar>
        </w:tblPrEx>
        <w:trPr>
          <w:trHeight w:val="270" w:hRule="atLeast"/>
        </w:trPr>
        <w:tc>
          <w:tcPr>
            <w:tcW w:w="8569"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2813"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2812"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7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59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支出部门经济分类科目</w:t>
            </w:r>
          </w:p>
        </w:tc>
        <w:tc>
          <w:tcPr>
            <w:tcW w:w="73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一般公共预算基本支出</w:t>
            </w:r>
          </w:p>
        </w:tc>
      </w:tr>
      <w:tr>
        <w:tblPrEx>
          <w:tblCellMar>
            <w:top w:w="0" w:type="dxa"/>
            <w:left w:w="108" w:type="dxa"/>
            <w:bottom w:w="0" w:type="dxa"/>
            <w:right w:w="108" w:type="dxa"/>
          </w:tblCellMar>
        </w:tblPrEx>
        <w:trPr>
          <w:trHeight w:val="27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人员经费</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公用经费</w:t>
            </w:r>
          </w:p>
        </w:tc>
      </w:tr>
      <w:tr>
        <w:tblPrEx>
          <w:tblCellMar>
            <w:top w:w="0" w:type="dxa"/>
            <w:left w:w="108" w:type="dxa"/>
            <w:bottom w:w="0" w:type="dxa"/>
            <w:right w:w="108" w:type="dxa"/>
          </w:tblCellMar>
        </w:tblPrEx>
        <w:trPr>
          <w:trHeight w:val="27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Calibri" w:hAnsi="Calibri" w:eastAsia="宋体" w:cs="Calibri"/>
                <w:color w:val="000000"/>
                <w:sz w:val="22"/>
                <w:szCs w:val="22"/>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合计</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17.450000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15.040000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工资福利支出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15.040000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15.040000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30101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基本工资</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3.800000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3.800000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30102</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津贴补贴</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1.080000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1.080000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30107</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绩效工资</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2.000000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30108</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0.970000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30110</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30112</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其他社会保障缴费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0.070000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0.070000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30113</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住房公积金</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0.610000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30199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其他工资福利支出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6.120000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6.120000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商品和服务支出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2.410000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30201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办公费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0.390000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30207</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邮电费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0.360000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0.360000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30211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差旅费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0.240000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0.24000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30217</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公务接待费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0.050000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0.050000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30228</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工会经费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0.150000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0.150000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30229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福利费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0.980000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0.980000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18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30299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0.240000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20"/>
                <w:szCs w:val="20"/>
                <w:u w:val="none"/>
                <w:lang w:val="en-US" w:eastAsia="zh-CN" w:bidi="ar"/>
              </w:rPr>
              <w:t>0.240000</w:t>
            </w:r>
          </w:p>
        </w:tc>
      </w:tr>
    </w:tbl>
    <w:p>
      <w:pPr>
        <w:jc w:val="center"/>
        <w:outlineLvl w:val="1"/>
        <w:rPr>
          <w:rFonts w:hint="eastAsia" w:ascii="方正小标宋_GBK" w:hAnsi="方正小标宋_GBK" w:eastAsia="方正小标宋_GBK" w:cs="方正小标宋_GBK"/>
          <w:color w:val="000000"/>
          <w:sz w:val="36"/>
          <w:lang w:eastAsia="zh-CN"/>
        </w:rPr>
      </w:pPr>
      <w:bookmarkStart w:id="4" w:name="_Toc_2_2_0000000007"/>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部门预算政府基金预算财政拨款支出表</w:t>
      </w:r>
      <w:bookmarkEnd w:id="4"/>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lang w:eastAsia="zh-CN"/>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2551" w:type="dxa"/>
            <w:tcBorders>
              <w:top w:val="single" w:color="FFFFFF" w:sz="6" w:space="0"/>
              <w:left w:val="single" w:color="FFFFFF" w:sz="6" w:space="0"/>
              <w:right w:val="single" w:color="FFFFFF" w:sz="6" w:space="0"/>
            </w:tcBorders>
            <w:vAlign w:val="center"/>
          </w:tcPr>
          <w:p>
            <w:pPr>
              <w:pStyle w:val="17"/>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726" w:type="dxa"/>
            <w:gridSpan w:val="2"/>
            <w:vAlign w:val="center"/>
          </w:tcPr>
          <w:p>
            <w:pPr>
              <w:pStyle w:val="19"/>
            </w:pPr>
            <w:r>
              <w:t>功能分类科目</w:t>
            </w:r>
          </w:p>
        </w:tc>
        <w:tc>
          <w:tcPr>
            <w:tcW w:w="2551" w:type="dxa"/>
            <w:vMerge w:val="restart"/>
            <w:vAlign w:val="center"/>
          </w:tcPr>
          <w:p>
            <w:pPr>
              <w:pStyle w:val="19"/>
            </w:pPr>
            <w:r>
              <w:t>合计</w:t>
            </w:r>
          </w:p>
        </w:tc>
        <w:tc>
          <w:tcPr>
            <w:tcW w:w="2551" w:type="dxa"/>
            <w:vMerge w:val="restart"/>
            <w:vAlign w:val="center"/>
          </w:tcPr>
          <w:p>
            <w:pPr>
              <w:pStyle w:val="19"/>
            </w:pPr>
            <w:r>
              <w:t>基本支出</w:t>
            </w:r>
          </w:p>
        </w:tc>
        <w:tc>
          <w:tcPr>
            <w:tcW w:w="2551" w:type="dxa"/>
            <w:vMerge w:val="restart"/>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9"/>
            </w:pPr>
            <w:r>
              <w:t>科目编码</w:t>
            </w:r>
          </w:p>
        </w:tc>
        <w:tc>
          <w:tcPr>
            <w:tcW w:w="4535" w:type="dxa"/>
            <w:vAlign w:val="center"/>
          </w:tcPr>
          <w:p>
            <w:pPr>
              <w:pStyle w:val="1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1191" w:type="dxa"/>
            <w:vAlign w:val="center"/>
          </w:tcPr>
          <w:p>
            <w:pPr>
              <w:pStyle w:val="19"/>
            </w:pPr>
            <w:r>
              <w:t>1</w:t>
            </w:r>
          </w:p>
        </w:tc>
        <w:tc>
          <w:tcPr>
            <w:tcW w:w="4535" w:type="dxa"/>
            <w:vAlign w:val="center"/>
          </w:tcPr>
          <w:p>
            <w:pPr>
              <w:pStyle w:val="19"/>
            </w:pPr>
            <w:r>
              <w:t>2</w:t>
            </w:r>
          </w:p>
        </w:tc>
        <w:tc>
          <w:tcPr>
            <w:tcW w:w="2551" w:type="dxa"/>
            <w:vAlign w:val="center"/>
          </w:tcPr>
          <w:p>
            <w:pPr>
              <w:pStyle w:val="19"/>
            </w:pPr>
            <w:r>
              <w:t>3</w:t>
            </w:r>
          </w:p>
        </w:tc>
        <w:tc>
          <w:tcPr>
            <w:tcW w:w="2551" w:type="dxa"/>
            <w:vAlign w:val="center"/>
          </w:tcPr>
          <w:p>
            <w:pPr>
              <w:pStyle w:val="19"/>
            </w:pPr>
            <w:r>
              <w:t>4</w:t>
            </w:r>
          </w:p>
        </w:tc>
        <w:tc>
          <w:tcPr>
            <w:tcW w:w="2551"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p>
        </w:tc>
        <w:tc>
          <w:tcPr>
            <w:tcW w:w="1191" w:type="dxa"/>
            <w:vAlign w:val="center"/>
          </w:tcPr>
          <w:p>
            <w:pPr>
              <w:pStyle w:val="21"/>
            </w:pPr>
          </w:p>
        </w:tc>
        <w:tc>
          <w:tcPr>
            <w:tcW w:w="4535" w:type="dxa"/>
            <w:vAlign w:val="center"/>
          </w:tcPr>
          <w:p>
            <w:pPr>
              <w:pStyle w:val="21"/>
            </w:pPr>
          </w:p>
        </w:tc>
        <w:tc>
          <w:tcPr>
            <w:tcW w:w="2551" w:type="dxa"/>
            <w:vAlign w:val="center"/>
          </w:tcPr>
          <w:p>
            <w:pPr>
              <w:pStyle w:val="20"/>
            </w:pPr>
          </w:p>
        </w:tc>
        <w:tc>
          <w:tcPr>
            <w:tcW w:w="2551" w:type="dxa"/>
            <w:vAlign w:val="center"/>
          </w:tcPr>
          <w:p>
            <w:pPr>
              <w:pStyle w:val="20"/>
            </w:pPr>
          </w:p>
        </w:tc>
        <w:tc>
          <w:tcPr>
            <w:tcW w:w="2551" w:type="dxa"/>
            <w:vAlign w:val="center"/>
          </w:tcPr>
          <w:p>
            <w:pPr>
              <w:pStyle w:val="20"/>
            </w:pPr>
          </w:p>
        </w:tc>
      </w:tr>
    </w:tbl>
    <w:p>
      <w:pPr>
        <w:ind w:firstLine="420"/>
        <w:sectPr>
          <w:footerReference r:id="rId9" w:type="default"/>
          <w:pgSz w:w="16840" w:h="11900" w:orient="landscape"/>
          <w:pgMar w:top="1304" w:right="1984" w:bottom="1304" w:left="1134" w:header="720" w:footer="720" w:gutter="0"/>
          <w:cols w:space="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ascii="方正小标宋_GBK" w:hAnsi="方正小标宋_GBK" w:eastAsia="方正小标宋_GBK" w:cs="方正小标宋_GBK"/>
          <w:color w:val="000000"/>
          <w:sz w:val="36"/>
        </w:rPr>
        <w:t>部门预算国有资本经营预算财政拨款支出表</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2551" w:type="dxa"/>
            <w:tcBorders>
              <w:top w:val="single" w:color="FFFFFF" w:sz="6" w:space="0"/>
              <w:left w:val="single" w:color="FFFFFF" w:sz="6" w:space="0"/>
              <w:right w:val="single" w:color="FFFFFF" w:sz="6" w:space="0"/>
            </w:tcBorders>
            <w:vAlign w:val="center"/>
          </w:tcPr>
          <w:p>
            <w:pPr>
              <w:pStyle w:val="17"/>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726" w:type="dxa"/>
            <w:gridSpan w:val="2"/>
            <w:vAlign w:val="center"/>
          </w:tcPr>
          <w:p>
            <w:pPr>
              <w:pStyle w:val="19"/>
            </w:pPr>
            <w:r>
              <w:t>功能分类科目</w:t>
            </w:r>
          </w:p>
        </w:tc>
        <w:tc>
          <w:tcPr>
            <w:tcW w:w="2551" w:type="dxa"/>
            <w:vMerge w:val="restart"/>
            <w:vAlign w:val="center"/>
          </w:tcPr>
          <w:p>
            <w:pPr>
              <w:pStyle w:val="19"/>
            </w:pPr>
            <w:r>
              <w:t>合计</w:t>
            </w:r>
          </w:p>
        </w:tc>
        <w:tc>
          <w:tcPr>
            <w:tcW w:w="2551" w:type="dxa"/>
            <w:vMerge w:val="restart"/>
            <w:vAlign w:val="center"/>
          </w:tcPr>
          <w:p>
            <w:pPr>
              <w:pStyle w:val="19"/>
            </w:pPr>
            <w:r>
              <w:t>基本支出</w:t>
            </w:r>
          </w:p>
        </w:tc>
        <w:tc>
          <w:tcPr>
            <w:tcW w:w="2551" w:type="dxa"/>
            <w:vMerge w:val="restart"/>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9"/>
            </w:pPr>
            <w:r>
              <w:t>科目编码</w:t>
            </w:r>
          </w:p>
        </w:tc>
        <w:tc>
          <w:tcPr>
            <w:tcW w:w="4535" w:type="dxa"/>
            <w:vAlign w:val="center"/>
          </w:tcPr>
          <w:p>
            <w:pPr>
              <w:pStyle w:val="1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1191" w:type="dxa"/>
            <w:vAlign w:val="center"/>
          </w:tcPr>
          <w:p>
            <w:pPr>
              <w:pStyle w:val="19"/>
            </w:pPr>
            <w:r>
              <w:t>1</w:t>
            </w:r>
          </w:p>
        </w:tc>
        <w:tc>
          <w:tcPr>
            <w:tcW w:w="4535" w:type="dxa"/>
            <w:vAlign w:val="center"/>
          </w:tcPr>
          <w:p>
            <w:pPr>
              <w:pStyle w:val="19"/>
            </w:pPr>
            <w:r>
              <w:t>2</w:t>
            </w:r>
          </w:p>
        </w:tc>
        <w:tc>
          <w:tcPr>
            <w:tcW w:w="2551" w:type="dxa"/>
            <w:vAlign w:val="center"/>
          </w:tcPr>
          <w:p>
            <w:pPr>
              <w:pStyle w:val="19"/>
            </w:pPr>
            <w:r>
              <w:t>3</w:t>
            </w:r>
          </w:p>
        </w:tc>
        <w:tc>
          <w:tcPr>
            <w:tcW w:w="2551" w:type="dxa"/>
            <w:vAlign w:val="center"/>
          </w:tcPr>
          <w:p>
            <w:pPr>
              <w:pStyle w:val="19"/>
            </w:pPr>
            <w:r>
              <w:t>4</w:t>
            </w:r>
          </w:p>
        </w:tc>
        <w:tc>
          <w:tcPr>
            <w:tcW w:w="2551"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p>
        </w:tc>
        <w:tc>
          <w:tcPr>
            <w:tcW w:w="1191" w:type="dxa"/>
            <w:vAlign w:val="center"/>
          </w:tcPr>
          <w:p>
            <w:pPr>
              <w:pStyle w:val="21"/>
            </w:pPr>
          </w:p>
        </w:tc>
        <w:tc>
          <w:tcPr>
            <w:tcW w:w="4535" w:type="dxa"/>
            <w:vAlign w:val="center"/>
          </w:tcPr>
          <w:p>
            <w:pPr>
              <w:pStyle w:val="21"/>
            </w:pPr>
          </w:p>
        </w:tc>
        <w:tc>
          <w:tcPr>
            <w:tcW w:w="2551" w:type="dxa"/>
            <w:vAlign w:val="center"/>
          </w:tcPr>
          <w:p>
            <w:pPr>
              <w:pStyle w:val="20"/>
            </w:pPr>
          </w:p>
        </w:tc>
        <w:tc>
          <w:tcPr>
            <w:tcW w:w="2551" w:type="dxa"/>
            <w:vAlign w:val="center"/>
          </w:tcPr>
          <w:p>
            <w:pPr>
              <w:pStyle w:val="20"/>
            </w:pPr>
          </w:p>
        </w:tc>
        <w:tc>
          <w:tcPr>
            <w:tcW w:w="2551" w:type="dxa"/>
            <w:vAlign w:val="center"/>
          </w:tcPr>
          <w:p>
            <w:pPr>
              <w:pStyle w:val="20"/>
            </w:pPr>
          </w:p>
        </w:tc>
      </w:tr>
    </w:tbl>
    <w:p>
      <w:pPr>
        <w:ind w:firstLine="420"/>
        <w:sectPr>
          <w:pgSz w:w="16840" w:h="11900" w:orient="landscape"/>
          <w:pgMar w:top="1304" w:right="1984" w:bottom="1304" w:left="1134" w:header="720" w:footer="720" w:gutter="0"/>
          <w:cols w:space="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10"/>
        <w:tblW w:w="14520" w:type="dxa"/>
        <w:tblInd w:w="93" w:type="dxa"/>
        <w:tblLayout w:type="autofit"/>
        <w:tblCellMar>
          <w:top w:w="0" w:type="dxa"/>
          <w:left w:w="108" w:type="dxa"/>
          <w:bottom w:w="0" w:type="dxa"/>
          <w:right w:w="108" w:type="dxa"/>
        </w:tblCellMar>
      </w:tblPr>
      <w:tblGrid>
        <w:gridCol w:w="745"/>
        <w:gridCol w:w="4720"/>
        <w:gridCol w:w="745"/>
        <w:gridCol w:w="2745"/>
        <w:gridCol w:w="2625"/>
        <w:gridCol w:w="2940"/>
      </w:tblGrid>
      <w:tr>
        <w:tblPrEx>
          <w:tblCellMar>
            <w:top w:w="0" w:type="dxa"/>
            <w:left w:w="108" w:type="dxa"/>
            <w:bottom w:w="0" w:type="dxa"/>
            <w:right w:w="108" w:type="dxa"/>
          </w:tblCellMar>
        </w:tblPrEx>
        <w:trPr>
          <w:trHeight w:val="270" w:hRule="atLeast"/>
        </w:trPr>
        <w:tc>
          <w:tcPr>
            <w:tcW w:w="8955"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262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2940"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资金性质</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国有资本经营预算财政拨款</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bidi="ar"/>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44"/>
          <w:lang w:eastAsia="zh-CN"/>
        </w:rPr>
        <w:sectPr>
          <w:pgSz w:w="16840" w:h="11900" w:orient="landscape"/>
          <w:pgMar w:top="1304" w:right="1984" w:bottom="1304" w:left="1134" w:header="720" w:footer="720" w:gutter="0"/>
          <w:cols w:space="0" w:num="1"/>
        </w:sectPr>
      </w:pP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档案</w:t>
      </w:r>
      <w:r>
        <w:rPr>
          <w:rFonts w:hint="eastAsia" w:ascii="方正小标宋_GBK" w:hAnsi="方正小标宋_GBK" w:eastAsia="方正小标宋_GBK" w:cs="方正小标宋_GBK"/>
          <w:color w:val="000000"/>
          <w:sz w:val="44"/>
          <w:lang w:eastAsia="zh-CN"/>
        </w:rPr>
        <w:t>局</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年部门预算信息公开情况说明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按照《中华人民共和国预算法》、《地方预决算公开操作规程》和《河北省省级预算公开办法》规定，现将涞水县档案馆 202</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lang w:eastAsia="zh-CN"/>
        </w:rPr>
        <w:t>年部门预算公开如下：</w:t>
      </w:r>
    </w:p>
    <w:p>
      <w:pPr>
        <w:spacing w:line="560" w:lineRule="exact"/>
        <w:rPr>
          <w:rFonts w:ascii="黑体" w:hAnsi="黑体" w:eastAsia="黑体" w:cs="仿宋_GB2312"/>
          <w:sz w:val="32"/>
          <w:szCs w:val="32"/>
        </w:rPr>
      </w:pPr>
      <w:r>
        <w:rPr>
          <w:rFonts w:hint="eastAsia" w:ascii="黑体" w:hAnsi="黑体" w:eastAsia="黑体" w:cs="仿宋"/>
          <w:b/>
          <w:sz w:val="32"/>
          <w:szCs w:val="32"/>
        </w:rPr>
        <w:t>一、部门职责、机构设置等基本情况</w:t>
      </w:r>
    </w:p>
    <w:p>
      <w:pPr>
        <w:keepNext w:val="0"/>
        <w:keepLines w:val="0"/>
        <w:pageBreakBefore w:val="0"/>
        <w:kinsoku/>
        <w:wordWrap/>
        <w:overflowPunct/>
        <w:topLinePunct w:val="0"/>
        <w:bidi w:val="0"/>
        <w:adjustRightInd/>
        <w:snapToGrid/>
        <w:spacing w:line="560" w:lineRule="exact"/>
        <w:ind w:firstLine="444" w:firstLineChars="139"/>
        <w:textAlignment w:val="auto"/>
        <w:rPr>
          <w:rFonts w:hint="eastAsia" w:ascii="楷体" w:hAnsi="仿宋" w:eastAsia="楷体" w:cs="仿宋"/>
          <w:kern w:val="0"/>
          <w:sz w:val="32"/>
          <w:szCs w:val="32"/>
          <w:lang w:val="zh-CN" w:eastAsia="zh-CN" w:bidi="zh-CN"/>
        </w:rPr>
      </w:pPr>
      <w:r>
        <w:rPr>
          <w:rFonts w:hint="eastAsia" w:ascii="楷体" w:hAnsi="仿宋" w:eastAsia="楷体" w:cs="仿宋"/>
          <w:kern w:val="0"/>
          <w:sz w:val="32"/>
          <w:szCs w:val="32"/>
          <w:lang w:val="zh-CN" w:eastAsia="zh-CN" w:bidi="zh-CN"/>
        </w:rPr>
        <w:t>（一）部门职责：</w:t>
      </w:r>
    </w:p>
    <w:p>
      <w:pPr>
        <w:keepNext w:val="0"/>
        <w:keepLines w:val="0"/>
        <w:pageBreakBefore w:val="0"/>
        <w:kinsoku/>
        <w:wordWrap/>
        <w:overflowPunct/>
        <w:topLinePunct w:val="0"/>
        <w:bidi w:val="0"/>
        <w:adjustRightInd/>
        <w:snapToGrid/>
        <w:spacing w:line="560" w:lineRule="exact"/>
        <w:ind w:firstLine="764" w:firstLineChars="239"/>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对全县档案事业实行宏观管理。按照国家方针、政策起草有关档案工作的规章，依据中华人民共和国档案法，河北省档案工作条例进行档案行政执法、监督；指导县直机关团体及企事业和各乡镇、办事处的档案业务工作。</w:t>
      </w:r>
    </w:p>
    <w:p>
      <w:pPr>
        <w:keepNext w:val="0"/>
        <w:keepLines w:val="0"/>
        <w:pageBreakBefore w:val="0"/>
        <w:kinsoku/>
        <w:wordWrap/>
        <w:overflowPunct/>
        <w:topLinePunct w:val="0"/>
        <w:bidi w:val="0"/>
        <w:adjustRightInd/>
        <w:snapToGrid/>
        <w:spacing w:line="560" w:lineRule="exact"/>
        <w:ind w:firstLine="764" w:firstLineChars="239"/>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2、负责集中统一管理县直机关的重要档案资料，开展接收、征集、整理、保管鉴定等项工作，负责做好档案编研出版工作，负责调查、收集散存在外的我县档案资料和与我县有关的史料。</w:t>
      </w:r>
    </w:p>
    <w:p>
      <w:pPr>
        <w:keepNext w:val="0"/>
        <w:keepLines w:val="0"/>
        <w:pageBreakBefore w:val="0"/>
        <w:kinsoku/>
        <w:wordWrap/>
        <w:overflowPunct/>
        <w:topLinePunct w:val="0"/>
        <w:bidi w:val="0"/>
        <w:adjustRightInd/>
        <w:snapToGrid/>
        <w:spacing w:line="560" w:lineRule="exact"/>
        <w:ind w:firstLine="764" w:firstLineChars="239"/>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3、制定我县档案工作人员队伍建设规划，组织档案专业教育和档案干部的培训工作，协助做好档案专业技术职务评聘的有关工作。</w:t>
      </w:r>
    </w:p>
    <w:p>
      <w:pPr>
        <w:keepNext w:val="0"/>
        <w:keepLines w:val="0"/>
        <w:pageBreakBefore w:val="0"/>
        <w:kinsoku/>
        <w:wordWrap/>
        <w:overflowPunct/>
        <w:topLinePunct w:val="0"/>
        <w:bidi w:val="0"/>
        <w:adjustRightInd/>
        <w:snapToGrid/>
        <w:spacing w:line="560" w:lineRule="exact"/>
        <w:textAlignment w:val="auto"/>
        <w:rPr>
          <w:rFonts w:hint="eastAsia" w:ascii="楷体" w:hAnsi="仿宋" w:eastAsia="楷体" w:cs="仿宋"/>
          <w:kern w:val="0"/>
          <w:sz w:val="32"/>
          <w:szCs w:val="32"/>
          <w:lang w:val="zh-CN" w:eastAsia="zh-CN" w:bidi="zh-CN"/>
        </w:rPr>
      </w:pPr>
      <w:r>
        <w:rPr>
          <w:rFonts w:hint="eastAsia" w:ascii="仿宋" w:hAnsi="仿宋" w:eastAsia="仿宋" w:cs="仿宋"/>
          <w:color w:val="000000"/>
          <w:kern w:val="0"/>
          <w:sz w:val="32"/>
          <w:szCs w:val="32"/>
        </w:rPr>
        <w:t xml:space="preserve">   </w:t>
      </w:r>
      <w:r>
        <w:rPr>
          <w:rFonts w:hint="eastAsia" w:ascii="楷体" w:hAnsi="仿宋" w:eastAsia="楷体" w:cs="仿宋"/>
          <w:kern w:val="0"/>
          <w:sz w:val="32"/>
          <w:szCs w:val="32"/>
          <w:lang w:val="zh-CN" w:eastAsia="zh-CN" w:bidi="zh-CN"/>
        </w:rPr>
        <w:t>（二）机构设置</w:t>
      </w:r>
    </w:p>
    <w:p>
      <w:pPr>
        <w:keepNext w:val="0"/>
        <w:keepLines w:val="0"/>
        <w:pageBreakBefore w:val="0"/>
        <w:kinsoku/>
        <w:wordWrap/>
        <w:overflowPunct/>
        <w:topLinePunct w:val="0"/>
        <w:bidi w:val="0"/>
        <w:adjustRightInd/>
        <w:snapToGrid/>
        <w:spacing w:line="560" w:lineRule="exact"/>
        <w:ind w:firstLine="645"/>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本单位是涞水县委直属事业单位，</w:t>
      </w:r>
      <w:r>
        <w:rPr>
          <w:rFonts w:hint="eastAsia" w:ascii="仿宋" w:hAnsi="仿宋" w:eastAsia="仿宋" w:cs="仿宋"/>
          <w:color w:val="000000"/>
          <w:kern w:val="0"/>
          <w:sz w:val="32"/>
          <w:szCs w:val="32"/>
        </w:rPr>
        <w:t xml:space="preserve">单位名称是涞水县档案馆，单位性质：事业，单位规格：其他，经费保障形式为财政性资金基本保证，车辆编制数0，编制人数6人，在职人数2人，退休人数11人。   </w:t>
      </w:r>
    </w:p>
    <w:p>
      <w:pPr>
        <w:pStyle w:val="26"/>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997"/>
        <w:gridCol w:w="1056"/>
        <w:gridCol w:w="1711"/>
        <w:gridCol w:w="3083"/>
        <w:gridCol w:w="30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93" w:type="pct"/>
            <w:vAlign w:val="center"/>
          </w:tcPr>
          <w:p>
            <w:pPr>
              <w:pStyle w:val="19"/>
            </w:pPr>
            <w:r>
              <w:t>单位名称</w:t>
            </w:r>
          </w:p>
        </w:tc>
        <w:tc>
          <w:tcPr>
            <w:tcW w:w="379" w:type="pct"/>
            <w:vAlign w:val="center"/>
          </w:tcPr>
          <w:p>
            <w:pPr>
              <w:pStyle w:val="19"/>
            </w:pPr>
            <w:r>
              <w:t>单位性质</w:t>
            </w:r>
          </w:p>
        </w:tc>
        <w:tc>
          <w:tcPr>
            <w:tcW w:w="614" w:type="pct"/>
            <w:vAlign w:val="center"/>
          </w:tcPr>
          <w:p>
            <w:pPr>
              <w:pStyle w:val="19"/>
            </w:pPr>
            <w:r>
              <w:t>单位规格</w:t>
            </w:r>
          </w:p>
        </w:tc>
        <w:tc>
          <w:tcPr>
            <w:tcW w:w="1106" w:type="pct"/>
            <w:vAlign w:val="center"/>
          </w:tcPr>
          <w:p>
            <w:pPr>
              <w:pStyle w:val="19"/>
            </w:pPr>
            <w:r>
              <w:t>经费保障形式</w:t>
            </w:r>
          </w:p>
        </w:tc>
        <w:tc>
          <w:tcPr>
            <w:tcW w:w="1106"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pct"/>
            <w:vAlign w:val="center"/>
          </w:tcPr>
          <w:p>
            <w:pPr>
              <w:pStyle w:val="21"/>
            </w:pPr>
            <w:r>
              <w:rPr>
                <w:rFonts w:hint="eastAsia"/>
                <w:sz w:val="15"/>
                <w:szCs w:val="15"/>
              </w:rPr>
              <w:t>涞水县</w:t>
            </w:r>
            <w:r>
              <w:rPr>
                <w:rFonts w:hint="eastAsia"/>
                <w:sz w:val="15"/>
                <w:szCs w:val="15"/>
                <w:lang w:val="en-US" w:eastAsia="zh-CN"/>
              </w:rPr>
              <w:t>档案</w:t>
            </w:r>
            <w:r>
              <w:rPr>
                <w:rFonts w:hint="eastAsia"/>
                <w:sz w:val="15"/>
                <w:szCs w:val="15"/>
              </w:rPr>
              <w:t>局</w:t>
            </w:r>
          </w:p>
        </w:tc>
        <w:tc>
          <w:tcPr>
            <w:tcW w:w="379" w:type="pct"/>
            <w:vAlign w:val="center"/>
          </w:tcPr>
          <w:p>
            <w:pPr>
              <w:pStyle w:val="22"/>
              <w:rPr>
                <w:rFonts w:hint="eastAsia" w:eastAsia="方正书宋_GBK"/>
                <w:lang w:val="en-US" w:eastAsia="zh-CN"/>
              </w:rPr>
            </w:pPr>
            <w:r>
              <w:rPr>
                <w:rFonts w:hint="eastAsia"/>
                <w:lang w:val="en-US" w:eastAsia="zh-CN"/>
              </w:rPr>
              <w:t>事业</w:t>
            </w:r>
          </w:p>
        </w:tc>
        <w:tc>
          <w:tcPr>
            <w:tcW w:w="614" w:type="pct"/>
            <w:vAlign w:val="center"/>
          </w:tcPr>
          <w:p>
            <w:pPr>
              <w:pStyle w:val="22"/>
            </w:pPr>
            <w:r>
              <w:t>正科级</w:t>
            </w:r>
          </w:p>
        </w:tc>
        <w:tc>
          <w:tcPr>
            <w:tcW w:w="1106" w:type="pct"/>
            <w:vAlign w:val="center"/>
          </w:tcPr>
          <w:p>
            <w:pPr>
              <w:pStyle w:val="22"/>
            </w:pPr>
            <w:r>
              <w:rPr>
                <w:rFonts w:hint="eastAsia" w:ascii="仿宋" w:hAnsi="仿宋" w:eastAsia="仿宋" w:cs="仿宋"/>
                <w:color w:val="000000"/>
                <w:kern w:val="0"/>
                <w:sz w:val="32"/>
                <w:szCs w:val="32"/>
              </w:rPr>
              <w:t>财政</w:t>
            </w:r>
            <w:r>
              <w:rPr>
                <w:rFonts w:hint="eastAsia" w:ascii="仿宋" w:hAnsi="仿宋" w:eastAsia="仿宋" w:cs="仿宋"/>
                <w:color w:val="000000"/>
                <w:kern w:val="0"/>
                <w:sz w:val="32"/>
                <w:szCs w:val="32"/>
                <w:lang w:eastAsia="zh-CN"/>
              </w:rPr>
              <w:t>性资金基本保证</w:t>
            </w:r>
          </w:p>
        </w:tc>
        <w:tc>
          <w:tcPr>
            <w:tcW w:w="1106" w:type="pct"/>
            <w:vAlign w:val="center"/>
          </w:tcPr>
          <w:p>
            <w:pPr>
              <w:pStyle w:val="22"/>
            </w:pPr>
          </w:p>
        </w:tc>
      </w:tr>
    </w:tbl>
    <w:p>
      <w:pPr>
        <w:spacing w:before="10" w:after="10" w:line="360" w:lineRule="auto"/>
        <w:ind w:firstLine="640"/>
        <w:outlineLvl w:val="2"/>
        <w:rPr>
          <w:rFonts w:ascii="黑体" w:hAnsi="黑体" w:eastAsia="黑体" w:cs="黑体"/>
          <w:color w:val="000000"/>
          <w:sz w:val="32"/>
          <w:lang w:eastAsia="zh-CN"/>
        </w:rPr>
      </w:pPr>
      <w:bookmarkStart w:id="7"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7"/>
    </w:p>
    <w:p>
      <w:pPr>
        <w:keepNext w:val="0"/>
        <w:keepLines w:val="0"/>
        <w:pageBreakBefore w:val="0"/>
        <w:widowControl w:val="0"/>
        <w:kinsoku/>
        <w:wordWrap/>
        <w:overflowPunct/>
        <w:topLinePunct w:val="0"/>
        <w:autoSpaceDE w:val="0"/>
        <w:autoSpaceDN w:val="0"/>
        <w:bidi w:val="0"/>
        <w:adjustRightInd/>
        <w:snapToGrid/>
        <w:spacing w:before="130" w:after="0" w:line="560" w:lineRule="exact"/>
        <w:ind w:left="864" w:right="0" w:firstLine="0"/>
        <w:jc w:val="left"/>
        <w:textAlignment w:val="auto"/>
        <w:rPr>
          <w:rFonts w:hint="eastAsia" w:ascii="仿宋" w:hAnsi="仿宋" w:eastAsia="仿宋" w:cs="仿宋"/>
          <w:b/>
          <w:kern w:val="0"/>
          <w:sz w:val="32"/>
          <w:szCs w:val="22"/>
          <w:lang w:val="zh-CN" w:bidi="zh-CN"/>
        </w:rPr>
      </w:pPr>
      <w:r>
        <w:rPr>
          <w:rFonts w:hint="eastAsia" w:ascii="仿宋" w:hAnsi="仿宋" w:eastAsia="仿宋" w:cs="仿宋"/>
          <w:b/>
          <w:kern w:val="0"/>
          <w:sz w:val="32"/>
          <w:szCs w:val="22"/>
          <w:lang w:val="zh-CN" w:bidi="zh-CN"/>
        </w:rPr>
        <w:t>1、收入预算</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color w:val="000000"/>
          <w:kern w:val="0"/>
          <w:sz w:val="32"/>
          <w:szCs w:val="32"/>
          <w:shd w:val="clear" w:color="auto" w:fill="auto"/>
        </w:rPr>
      </w:pPr>
      <w:r>
        <w:rPr>
          <w:rFonts w:hint="eastAsia" w:ascii="仿宋" w:hAnsi="仿宋" w:eastAsia="仿宋" w:cs="仿宋"/>
          <w:color w:val="000000"/>
          <w:kern w:val="0"/>
          <w:sz w:val="32"/>
          <w:szCs w:val="32"/>
          <w:shd w:val="clear" w:color="auto" w:fill="auto"/>
        </w:rPr>
        <w:t>本年度预算拨款</w:t>
      </w:r>
      <w:r>
        <w:rPr>
          <w:rFonts w:hint="eastAsia" w:ascii="仿宋" w:hAnsi="仿宋" w:eastAsia="仿宋" w:cs="仿宋"/>
          <w:color w:val="000000"/>
          <w:kern w:val="0"/>
          <w:sz w:val="32"/>
          <w:szCs w:val="32"/>
          <w:shd w:val="clear" w:color="auto" w:fill="auto"/>
          <w:lang w:eastAsia="zh-CN"/>
        </w:rPr>
        <w:t>总</w:t>
      </w:r>
      <w:r>
        <w:rPr>
          <w:rFonts w:hint="eastAsia" w:ascii="仿宋" w:hAnsi="仿宋" w:eastAsia="仿宋" w:cs="仿宋"/>
          <w:color w:val="000000"/>
          <w:kern w:val="0"/>
          <w:sz w:val="32"/>
          <w:szCs w:val="32"/>
          <w:shd w:val="clear" w:color="auto" w:fill="auto"/>
        </w:rPr>
        <w:t>收入23.45万,</w:t>
      </w:r>
      <w:r>
        <w:rPr>
          <w:rFonts w:hint="eastAsia" w:ascii="仿宋" w:hAnsi="仿宋" w:eastAsia="仿宋" w:cs="仿宋"/>
          <w:color w:val="000000"/>
          <w:kern w:val="0"/>
          <w:sz w:val="32"/>
          <w:szCs w:val="32"/>
          <w:shd w:val="clear" w:color="auto" w:fill="auto"/>
          <w:lang w:eastAsia="zh-CN"/>
        </w:rPr>
        <w:t>其中：一般公共预算拨款</w:t>
      </w:r>
      <w:r>
        <w:rPr>
          <w:rFonts w:hint="eastAsia" w:ascii="仿宋" w:hAnsi="仿宋" w:eastAsia="仿宋" w:cs="仿宋"/>
          <w:color w:val="000000"/>
          <w:kern w:val="0"/>
          <w:sz w:val="32"/>
          <w:szCs w:val="32"/>
          <w:shd w:val="clear" w:color="auto" w:fill="auto"/>
        </w:rPr>
        <w:t>收入</w:t>
      </w:r>
      <w:r>
        <w:rPr>
          <w:rFonts w:hint="eastAsia" w:ascii="仿宋" w:hAnsi="仿宋" w:eastAsia="仿宋" w:cs="仿宋"/>
          <w:color w:val="000000"/>
          <w:kern w:val="0"/>
          <w:sz w:val="32"/>
          <w:szCs w:val="32"/>
          <w:shd w:val="clear" w:color="auto" w:fill="auto"/>
          <w:lang w:val="en-US" w:eastAsia="zh-CN"/>
        </w:rPr>
        <w:t>23.45万元，政府性基金预算拨款收入0万元，国有资本经营预算收入0万元，其他来源收入0万元</w:t>
      </w:r>
      <w:r>
        <w:rPr>
          <w:rFonts w:hint="eastAsia" w:ascii="仿宋" w:hAnsi="仿宋" w:eastAsia="仿宋" w:cs="仿宋"/>
          <w:color w:val="000000"/>
          <w:kern w:val="0"/>
          <w:sz w:val="32"/>
          <w:szCs w:val="32"/>
          <w:shd w:val="clear" w:color="auto" w:fill="auto"/>
        </w:rPr>
        <w:t>。</w:t>
      </w:r>
    </w:p>
    <w:p>
      <w:pPr>
        <w:spacing w:line="360" w:lineRule="auto"/>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val="0"/>
        <w:autoSpaceDN w:val="0"/>
        <w:bidi w:val="0"/>
        <w:adjustRightInd/>
        <w:snapToGrid/>
        <w:spacing w:before="130" w:after="0" w:line="560" w:lineRule="exact"/>
        <w:ind w:left="864" w:right="0" w:firstLine="0"/>
        <w:jc w:val="left"/>
        <w:textAlignment w:val="auto"/>
        <w:rPr>
          <w:rFonts w:hint="eastAsia" w:ascii="仿宋" w:hAnsi="仿宋" w:eastAsia="仿宋" w:cs="仿宋"/>
          <w:b/>
          <w:kern w:val="0"/>
          <w:sz w:val="32"/>
          <w:szCs w:val="22"/>
          <w:lang w:val="zh-CN" w:bidi="zh-CN"/>
        </w:rPr>
      </w:pPr>
      <w:r>
        <w:rPr>
          <w:rFonts w:hint="eastAsia" w:ascii="仿宋" w:hAnsi="仿宋" w:eastAsia="仿宋" w:cs="仿宋"/>
          <w:b/>
          <w:kern w:val="0"/>
          <w:sz w:val="32"/>
          <w:szCs w:val="22"/>
          <w:lang w:val="zh-CN" w:bidi="zh-CN"/>
        </w:rPr>
        <w:t>2、支出预算</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本年度支出预算23.45万。</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基本支出17.45万元</w:t>
      </w:r>
    </w:p>
    <w:p>
      <w:pPr>
        <w:keepNext w:val="0"/>
        <w:keepLines w:val="0"/>
        <w:pageBreakBefore w:val="0"/>
        <w:widowControl w:val="0"/>
        <w:kinsoku/>
        <w:wordWrap/>
        <w:overflowPunct/>
        <w:topLinePunct w:val="0"/>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其中：人员经费15.04万，日常公用经费2.41万。</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项目支出6万。</w:t>
      </w:r>
    </w:p>
    <w:p>
      <w:pPr>
        <w:keepNext w:val="0"/>
        <w:keepLines w:val="0"/>
        <w:pageBreakBefore w:val="0"/>
        <w:widowControl w:val="0"/>
        <w:kinsoku/>
        <w:wordWrap/>
        <w:overflowPunct/>
        <w:topLinePunct w:val="0"/>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其中本级支出6万。</w:t>
      </w:r>
    </w:p>
    <w:p>
      <w:pPr>
        <w:spacing w:line="360" w:lineRule="auto"/>
        <w:ind w:firstLine="641"/>
        <w:rPr>
          <w:rFonts w:ascii="仿宋" w:hAnsi="仿宋" w:eastAsia="仿宋" w:cs="仿宋"/>
          <w:b/>
          <w:bCs/>
          <w:sz w:val="32"/>
          <w:szCs w:val="32"/>
        </w:rPr>
      </w:pPr>
      <w:r>
        <w:rPr>
          <w:rFonts w:hint="eastAsia" w:ascii="仿宋" w:hAnsi="仿宋" w:eastAsia="仿宋" w:cs="仿宋"/>
          <w:b/>
          <w:bCs/>
          <w:sz w:val="32"/>
          <w:szCs w:val="32"/>
        </w:rPr>
        <w:t>3、与上年增减情况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本年度预算收支安排23.45万元，较上年减少12.64万元。其中:基本支出减少了12.22万元，日常公用减少了0.42万元，减少原因主要</w:t>
      </w:r>
      <w:r>
        <w:rPr>
          <w:rFonts w:hint="eastAsia" w:ascii="仿宋" w:hAnsi="仿宋" w:eastAsia="仿宋" w:cs="仿宋"/>
          <w:kern w:val="0"/>
          <w:sz w:val="32"/>
          <w:szCs w:val="32"/>
        </w:rPr>
        <w:t>是我单位有去年退休1人，人员支出和日常公用支出相应减少</w:t>
      </w:r>
      <w:r>
        <w:rPr>
          <w:rFonts w:hint="eastAsia" w:ascii="仿宋" w:hAnsi="仿宋" w:eastAsia="仿宋" w:cs="仿宋"/>
          <w:color w:val="000000"/>
          <w:kern w:val="0"/>
          <w:sz w:val="32"/>
          <w:szCs w:val="32"/>
        </w:rPr>
        <w:t>；项目支出6万元，与去年持平。</w:t>
      </w:r>
    </w:p>
    <w:p>
      <w:pPr>
        <w:spacing w:before="10" w:after="10" w:line="360" w:lineRule="auto"/>
        <w:ind w:firstLine="640"/>
        <w:outlineLvl w:val="2"/>
      </w:pPr>
      <w:bookmarkStart w:id="8" w:name="_Toc_3_3_0000000012"/>
      <w:r>
        <w:rPr>
          <w:rFonts w:ascii="黑体" w:hAnsi="黑体" w:eastAsia="黑体" w:cs="黑体"/>
          <w:color w:val="000000"/>
          <w:sz w:val="32"/>
        </w:rPr>
        <w:t>三、机关运行经费安排情况</w:t>
      </w:r>
      <w:bookmarkEnd w:id="8"/>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财政部《地方预决算公开操作规程》规定，部门公开的机关运行经费是指各部门的公用经费，包括办公及印刷费、邮电费、差旅费、会议费、福利费、日常维修费、专用材料及一般设备购置费、办公用房水电费、办公用房取暖费、办公用房物业管理费、公务用车运行维护费及其他费用安排情况。</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kern w:val="0"/>
          <w:sz w:val="32"/>
          <w:szCs w:val="32"/>
        </w:rPr>
      </w:pPr>
      <w:r>
        <w:rPr>
          <w:rFonts w:hint="eastAsia" w:ascii="仿宋" w:hAnsi="仿宋" w:eastAsia="仿宋" w:cs="仿宋"/>
          <w:kern w:val="0"/>
          <w:sz w:val="32"/>
          <w:szCs w:val="32"/>
        </w:rPr>
        <w:t>我单位日常公用经费预算2.41万元，其中：基础定额项目1.28万元，包括办公费0.39万元，邮电费</w:t>
      </w:r>
      <w:r>
        <w:rPr>
          <w:rFonts w:ascii="仿宋" w:hAnsi="仿宋" w:eastAsia="仿宋" w:cs="仿宋"/>
          <w:kern w:val="0"/>
          <w:sz w:val="32"/>
          <w:szCs w:val="32"/>
        </w:rPr>
        <w:t>0.36</w:t>
      </w:r>
      <w:r>
        <w:rPr>
          <w:rFonts w:hint="eastAsia" w:ascii="仿宋" w:hAnsi="仿宋" w:eastAsia="仿宋" w:cs="仿宋"/>
          <w:kern w:val="0"/>
          <w:sz w:val="32"/>
          <w:szCs w:val="32"/>
        </w:rPr>
        <w:t>万元，</w:t>
      </w:r>
      <w:r>
        <w:rPr>
          <w:rFonts w:hint="eastAsia" w:ascii="仿宋" w:hAnsi="仿宋" w:eastAsia="仿宋" w:cs="仿宋"/>
          <w:sz w:val="32"/>
          <w:szCs w:val="32"/>
        </w:rPr>
        <w:t>差旅费0.24万元、公务接待费0.05万元、离退休人员公用经费</w:t>
      </w:r>
      <w:r>
        <w:rPr>
          <w:rFonts w:hint="eastAsia" w:ascii="仿宋" w:hAnsi="仿宋" w:eastAsia="仿宋" w:cs="仿宋"/>
          <w:kern w:val="0"/>
          <w:sz w:val="32"/>
          <w:szCs w:val="32"/>
        </w:rPr>
        <w:t>；按规定比例计提项目1.13万元，包括工会经费0.15万元，职工福利费0.98万元。</w:t>
      </w:r>
    </w:p>
    <w:p>
      <w:pPr>
        <w:spacing w:before="10" w:after="10" w:line="360" w:lineRule="auto"/>
        <w:ind w:firstLine="640" w:firstLineChars="200"/>
        <w:outlineLvl w:val="2"/>
      </w:pPr>
      <w:bookmarkStart w:id="9" w:name="_Toc_3_3_0000000013"/>
      <w:r>
        <w:rPr>
          <w:rFonts w:ascii="黑体" w:hAnsi="黑体" w:eastAsia="黑体" w:cs="黑体"/>
          <w:color w:val="000000"/>
          <w:sz w:val="32"/>
        </w:rPr>
        <w:t>四、财政拨款“三公”经费预算情况及增减变化原因</w:t>
      </w:r>
      <w:bookmarkEnd w:id="9"/>
    </w:p>
    <w:tbl>
      <w:tblPr>
        <w:tblStyle w:val="10"/>
        <w:tblW w:w="14117" w:type="dxa"/>
        <w:tblInd w:w="0" w:type="dxa"/>
        <w:tblLayout w:type="fixed"/>
        <w:tblCellMar>
          <w:top w:w="0" w:type="dxa"/>
          <w:left w:w="108" w:type="dxa"/>
          <w:bottom w:w="0" w:type="dxa"/>
          <w:right w:w="108" w:type="dxa"/>
        </w:tblCellMar>
      </w:tblPr>
      <w:tblGrid>
        <w:gridCol w:w="3060"/>
        <w:gridCol w:w="2459"/>
        <w:gridCol w:w="2459"/>
        <w:gridCol w:w="1686"/>
        <w:gridCol w:w="4453"/>
      </w:tblGrid>
      <w:tr>
        <w:tblPrEx>
          <w:tblCellMar>
            <w:top w:w="0" w:type="dxa"/>
            <w:left w:w="108" w:type="dxa"/>
            <w:bottom w:w="0" w:type="dxa"/>
            <w:right w:w="108" w:type="dxa"/>
          </w:tblCellMar>
        </w:tblPrEx>
        <w:trPr>
          <w:trHeight w:val="316" w:hRule="atLeast"/>
        </w:trPr>
        <w:tc>
          <w:tcPr>
            <w:tcW w:w="3060" w:type="dxa"/>
            <w:tcBorders>
              <w:top w:val="nil"/>
              <w:left w:val="nil"/>
              <w:bottom w:val="nil"/>
              <w:right w:val="nil"/>
            </w:tcBorders>
            <w:vAlign w:val="center"/>
          </w:tcPr>
          <w:p>
            <w:pPr>
              <w:rPr>
                <w:rFonts w:ascii="宋体" w:hAnsi="宋体" w:eastAsia="宋体" w:cs="宋体"/>
              </w:rPr>
            </w:pPr>
          </w:p>
        </w:tc>
        <w:tc>
          <w:tcPr>
            <w:tcW w:w="2459" w:type="dxa"/>
            <w:tcBorders>
              <w:top w:val="nil"/>
              <w:left w:val="nil"/>
              <w:bottom w:val="nil"/>
              <w:right w:val="nil"/>
            </w:tcBorders>
            <w:vAlign w:val="center"/>
          </w:tcPr>
          <w:p>
            <w:pPr>
              <w:rPr>
                <w:rFonts w:ascii="宋体" w:hAnsi="宋体" w:eastAsia="宋体" w:cs="宋体"/>
              </w:rPr>
            </w:pPr>
          </w:p>
        </w:tc>
        <w:tc>
          <w:tcPr>
            <w:tcW w:w="2459" w:type="dxa"/>
            <w:tcBorders>
              <w:top w:val="nil"/>
              <w:left w:val="nil"/>
              <w:bottom w:val="nil"/>
              <w:right w:val="nil"/>
            </w:tcBorders>
            <w:vAlign w:val="center"/>
          </w:tcPr>
          <w:p>
            <w:pPr>
              <w:rPr>
                <w:rFonts w:ascii="宋体" w:hAnsi="宋体" w:eastAsia="宋体" w:cs="宋体"/>
              </w:rPr>
            </w:pPr>
          </w:p>
        </w:tc>
        <w:tc>
          <w:tcPr>
            <w:tcW w:w="1686" w:type="dxa"/>
            <w:tcBorders>
              <w:top w:val="nil"/>
              <w:left w:val="nil"/>
              <w:bottom w:val="nil"/>
              <w:right w:val="nil"/>
            </w:tcBorders>
            <w:vAlign w:val="center"/>
          </w:tcPr>
          <w:p>
            <w:pPr>
              <w:rPr>
                <w:rFonts w:ascii="宋体" w:hAnsi="宋体" w:eastAsia="宋体" w:cs="宋体"/>
              </w:rPr>
            </w:pPr>
          </w:p>
        </w:tc>
        <w:tc>
          <w:tcPr>
            <w:tcW w:w="4453"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35" w:hRule="atLeast"/>
        </w:trPr>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项目名称</w:t>
            </w:r>
          </w:p>
        </w:tc>
        <w:tc>
          <w:tcPr>
            <w:tcW w:w="24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2021年度预算</w:t>
            </w:r>
          </w:p>
        </w:tc>
        <w:tc>
          <w:tcPr>
            <w:tcW w:w="24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2020年度预算</w:t>
            </w:r>
          </w:p>
        </w:tc>
        <w:tc>
          <w:tcPr>
            <w:tcW w:w="16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增减金额</w:t>
            </w:r>
          </w:p>
        </w:tc>
        <w:tc>
          <w:tcPr>
            <w:tcW w:w="4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变化原因</w:t>
            </w:r>
          </w:p>
        </w:tc>
      </w:tr>
      <w:tr>
        <w:tblPrEx>
          <w:tblCellMar>
            <w:top w:w="0" w:type="dxa"/>
            <w:left w:w="108" w:type="dxa"/>
            <w:bottom w:w="0" w:type="dxa"/>
            <w:right w:w="108" w:type="dxa"/>
          </w:tblCellMar>
        </w:tblPrEx>
        <w:trPr>
          <w:trHeight w:val="335" w:hRule="atLeast"/>
        </w:trPr>
        <w:tc>
          <w:tcPr>
            <w:tcW w:w="30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因公出国经费</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16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44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left"/>
              <w:textAlignment w:val="auto"/>
              <w:rPr>
                <w:rFonts w:ascii="仿宋_GB2312" w:hAnsi="宋体" w:eastAsia="仿宋_GB2312" w:cs="宋体"/>
              </w:rPr>
            </w:pPr>
            <w:r>
              <w:rPr>
                <w:rFonts w:hint="eastAsia" w:ascii="仿宋" w:hAnsi="仿宋" w:eastAsia="仿宋" w:cs="宋体"/>
                <w:kern w:val="0"/>
                <w:sz w:val="24"/>
              </w:rPr>
              <w:t>无增减变化</w:t>
            </w:r>
          </w:p>
        </w:tc>
      </w:tr>
      <w:tr>
        <w:tblPrEx>
          <w:tblCellMar>
            <w:top w:w="0" w:type="dxa"/>
            <w:left w:w="108" w:type="dxa"/>
            <w:bottom w:w="0" w:type="dxa"/>
            <w:right w:w="108" w:type="dxa"/>
          </w:tblCellMar>
        </w:tblPrEx>
        <w:trPr>
          <w:trHeight w:val="335" w:hRule="atLeast"/>
        </w:trPr>
        <w:tc>
          <w:tcPr>
            <w:tcW w:w="30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公务用车购置经费</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16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44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left"/>
              <w:textAlignment w:val="auto"/>
              <w:rPr>
                <w:rFonts w:ascii="仿宋_GB2312" w:hAnsi="宋体" w:eastAsia="仿宋_GB2312" w:cs="宋体"/>
                <w:lang w:eastAsia="zh-CN"/>
              </w:rPr>
            </w:pPr>
            <w:r>
              <w:rPr>
                <w:rFonts w:hint="eastAsia" w:ascii="仿宋" w:hAnsi="仿宋" w:eastAsia="仿宋" w:cs="宋体"/>
                <w:kern w:val="0"/>
                <w:sz w:val="24"/>
              </w:rPr>
              <w:t>无增减变化</w:t>
            </w:r>
          </w:p>
        </w:tc>
      </w:tr>
      <w:tr>
        <w:tblPrEx>
          <w:tblCellMar>
            <w:top w:w="0" w:type="dxa"/>
            <w:left w:w="108" w:type="dxa"/>
            <w:bottom w:w="0" w:type="dxa"/>
            <w:right w:w="108" w:type="dxa"/>
          </w:tblCellMar>
        </w:tblPrEx>
        <w:trPr>
          <w:trHeight w:val="599" w:hRule="atLeast"/>
        </w:trPr>
        <w:tc>
          <w:tcPr>
            <w:tcW w:w="30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公务用车运行经费</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rPr>
              <w:t>0</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rPr>
              <w:t>0</w:t>
            </w:r>
          </w:p>
        </w:tc>
        <w:tc>
          <w:tcPr>
            <w:tcW w:w="16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0</w:t>
            </w:r>
          </w:p>
        </w:tc>
        <w:tc>
          <w:tcPr>
            <w:tcW w:w="44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left"/>
              <w:textAlignment w:val="auto"/>
              <w:rPr>
                <w:rFonts w:ascii="仿宋_GB2312" w:hAnsi="宋体" w:eastAsia="仿宋_GB2312" w:cs="宋体"/>
              </w:rPr>
            </w:pPr>
            <w:r>
              <w:rPr>
                <w:rFonts w:hint="eastAsia" w:ascii="仿宋" w:hAnsi="仿宋" w:eastAsia="仿宋" w:cs="宋体"/>
                <w:kern w:val="0"/>
                <w:sz w:val="24"/>
              </w:rPr>
              <w:t>无增减变化</w:t>
            </w:r>
          </w:p>
        </w:tc>
      </w:tr>
      <w:tr>
        <w:tblPrEx>
          <w:tblCellMar>
            <w:top w:w="0" w:type="dxa"/>
            <w:left w:w="108" w:type="dxa"/>
            <w:bottom w:w="0" w:type="dxa"/>
            <w:right w:w="108" w:type="dxa"/>
          </w:tblCellMar>
        </w:tblPrEx>
        <w:trPr>
          <w:trHeight w:val="888" w:hRule="atLeast"/>
        </w:trPr>
        <w:tc>
          <w:tcPr>
            <w:tcW w:w="30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公务接待费支出</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rPr>
              <w:t>0.05</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rPr>
              <w:t>0.1</w:t>
            </w:r>
          </w:p>
        </w:tc>
        <w:tc>
          <w:tcPr>
            <w:tcW w:w="16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lang w:val="en-US" w:eastAsia="zh-CN"/>
              </w:rPr>
              <w:t>-0.05</w:t>
            </w:r>
          </w:p>
        </w:tc>
        <w:tc>
          <w:tcPr>
            <w:tcW w:w="44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left"/>
              <w:textAlignment w:val="auto"/>
              <w:rPr>
                <w:rFonts w:ascii="仿宋_GB2312" w:hAnsi="宋体" w:eastAsia="仿宋_GB2312" w:cs="宋体"/>
                <w:lang w:eastAsia="zh-CN"/>
              </w:rPr>
            </w:pPr>
            <w:r>
              <w:rPr>
                <w:rFonts w:hint="eastAsia" w:ascii="仿宋" w:hAnsi="仿宋" w:eastAsia="仿宋" w:cs="宋体"/>
                <w:color w:val="000000"/>
                <w:kern w:val="0"/>
                <w:sz w:val="24"/>
                <w:shd w:val="clear" w:color="auto" w:fill="auto"/>
                <w:lang w:val="en-US" w:eastAsia="zh-CN"/>
              </w:rPr>
              <w:t>我单位厉行节俭，而且人员减少，所以减少公务接待费</w:t>
            </w:r>
          </w:p>
        </w:tc>
      </w:tr>
      <w:tr>
        <w:tblPrEx>
          <w:tblCellMar>
            <w:top w:w="0" w:type="dxa"/>
            <w:left w:w="108" w:type="dxa"/>
            <w:bottom w:w="0" w:type="dxa"/>
            <w:right w:w="108" w:type="dxa"/>
          </w:tblCellMar>
        </w:tblPrEx>
        <w:trPr>
          <w:trHeight w:val="1197" w:hRule="atLeast"/>
        </w:trPr>
        <w:tc>
          <w:tcPr>
            <w:tcW w:w="30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rPr>
            </w:pPr>
            <w:r>
              <w:rPr>
                <w:rFonts w:hint="eastAsia" w:ascii="仿宋" w:hAnsi="仿宋" w:eastAsia="仿宋" w:cs="宋体"/>
                <w:kern w:val="0"/>
                <w:sz w:val="24"/>
              </w:rPr>
              <w:t>合计</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rPr>
              <w:t>0.05</w:t>
            </w:r>
          </w:p>
        </w:tc>
        <w:tc>
          <w:tcPr>
            <w:tcW w:w="24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rPr>
              <w:t>0.1</w:t>
            </w:r>
          </w:p>
        </w:tc>
        <w:tc>
          <w:tcPr>
            <w:tcW w:w="16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ascii="仿宋_GB2312" w:hAnsi="宋体" w:eastAsia="仿宋_GB2312" w:cs="宋体"/>
                <w:lang w:eastAsia="zh-CN"/>
              </w:rPr>
            </w:pPr>
            <w:r>
              <w:rPr>
                <w:rFonts w:hint="eastAsia" w:ascii="仿宋" w:hAnsi="仿宋" w:eastAsia="仿宋" w:cs="宋体"/>
                <w:kern w:val="0"/>
                <w:sz w:val="24"/>
                <w:lang w:val="en-US" w:eastAsia="zh-CN"/>
              </w:rPr>
              <w:t>-0.05</w:t>
            </w:r>
          </w:p>
        </w:tc>
        <w:tc>
          <w:tcPr>
            <w:tcW w:w="44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60" w:lineRule="exact"/>
              <w:jc w:val="left"/>
              <w:textAlignment w:val="auto"/>
              <w:rPr>
                <w:rFonts w:ascii="仿宋_GB2312" w:hAnsi="宋体" w:eastAsia="仿宋_GB2312" w:cs="宋体"/>
              </w:rPr>
            </w:pPr>
            <w:r>
              <w:rPr>
                <w:rFonts w:hint="eastAsia" w:ascii="仿宋" w:hAnsi="仿宋" w:eastAsia="仿宋" w:cs="宋体"/>
                <w:color w:val="000000"/>
                <w:kern w:val="0"/>
                <w:sz w:val="24"/>
                <w:shd w:val="clear" w:color="auto" w:fill="auto"/>
                <w:lang w:val="en-US" w:eastAsia="zh-CN"/>
              </w:rPr>
              <w:t>我单位厉行节俭，而且人员减少，所以减少公务接待费</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ascii="仿宋" w:hAnsi="仿宋" w:eastAsia="仿宋" w:cs="仿宋"/>
          <w:sz w:val="32"/>
          <w:szCs w:val="32"/>
        </w:rPr>
        <w:t xml:space="preserve"> </w:t>
      </w:r>
      <w:r>
        <w:rPr>
          <w:rFonts w:hint="eastAsia" w:ascii="仿宋" w:hAnsi="仿宋" w:eastAsia="仿宋" w:cs="仿宋"/>
          <w:color w:val="000000"/>
          <w:kern w:val="0"/>
          <w:sz w:val="32"/>
          <w:szCs w:val="32"/>
          <w:shd w:val="clear" w:color="auto" w:fill="FFFFFF"/>
        </w:rPr>
        <w:t>我单位</w:t>
      </w:r>
      <w:r>
        <w:rPr>
          <w:rFonts w:hint="eastAsia" w:ascii="仿宋" w:hAnsi="仿宋" w:eastAsia="仿宋" w:cs="仿宋"/>
          <w:color w:val="000000"/>
          <w:kern w:val="0"/>
          <w:sz w:val="32"/>
          <w:szCs w:val="32"/>
        </w:rPr>
        <w:t>2021年 “三公”经费预算共0.05万元，其中</w:t>
      </w:r>
      <w:r>
        <w:rPr>
          <w:rFonts w:hint="eastAsia" w:ascii="仿宋" w:hAnsi="仿宋" w:eastAsia="仿宋" w:cs="仿宋"/>
          <w:color w:val="000000"/>
          <w:kern w:val="0"/>
          <w:sz w:val="32"/>
          <w:szCs w:val="32"/>
          <w:shd w:val="clear" w:color="auto" w:fill="FFFFFF"/>
        </w:rPr>
        <w:t>公务接待费0.05万。2020年度</w:t>
      </w:r>
      <w:r>
        <w:rPr>
          <w:rFonts w:hint="eastAsia" w:ascii="仿宋" w:hAnsi="仿宋" w:eastAsia="仿宋" w:cs="仿宋"/>
          <w:color w:val="000000"/>
          <w:kern w:val="0"/>
          <w:sz w:val="32"/>
          <w:szCs w:val="32"/>
        </w:rPr>
        <w:t>“三公”经费共</w:t>
      </w:r>
      <w:r>
        <w:rPr>
          <w:rFonts w:hint="eastAsia" w:ascii="仿宋" w:hAnsi="仿宋" w:eastAsia="仿宋" w:cs="仿宋"/>
          <w:color w:val="000000"/>
          <w:kern w:val="0"/>
          <w:sz w:val="32"/>
          <w:szCs w:val="32"/>
          <w:shd w:val="clear" w:color="auto" w:fill="FFFFFF"/>
        </w:rPr>
        <w:t>预算0.1万，其中公务接待费0.1万</w:t>
      </w:r>
      <w:r>
        <w:rPr>
          <w:rFonts w:hint="eastAsia" w:ascii="仿宋" w:hAnsi="仿宋" w:eastAsia="仿宋" w:cs="仿宋"/>
          <w:color w:val="000000"/>
          <w:kern w:val="0"/>
          <w:sz w:val="32"/>
          <w:szCs w:val="32"/>
        </w:rPr>
        <w:t>。减少原因是2020年退休1人，经费相应减少。</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 w:hAnsi="仿宋" w:eastAsia="仿宋" w:cs="仿宋"/>
          <w:kern w:val="0"/>
          <w:sz w:val="32"/>
          <w:szCs w:val="32"/>
        </w:rPr>
      </w:pPr>
      <w:r>
        <w:rPr>
          <w:rFonts w:hint="eastAsia" w:ascii="仿宋" w:hAnsi="仿宋" w:eastAsia="仿宋"/>
          <w:sz w:val="32"/>
          <w:szCs w:val="32"/>
        </w:rPr>
        <w:t>我单位本年度将继续厉行勤俭节约，压缩开支的原则，</w:t>
      </w:r>
      <w:r>
        <w:rPr>
          <w:rFonts w:hint="eastAsia" w:ascii="仿宋" w:hAnsi="仿宋" w:eastAsia="仿宋" w:cs="仿宋"/>
          <w:kern w:val="0"/>
          <w:sz w:val="32"/>
          <w:szCs w:val="32"/>
        </w:rPr>
        <w:t>预算安排保持一致，无变化。</w:t>
      </w:r>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bookmarkStart w:id="10" w:name="_Toc_3_3_0000000014"/>
      <w:r>
        <w:rPr>
          <w:rFonts w:ascii="黑体" w:hAnsi="黑体" w:eastAsia="黑体" w:cs="黑体"/>
          <w:color w:val="000000"/>
          <w:sz w:val="32"/>
        </w:rPr>
        <w:t>五、预算绩效信息</w:t>
      </w:r>
      <w:bookmarkEnd w:id="10"/>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pStyle w:val="38"/>
        <w:numPr>
          <w:ilvl w:val="0"/>
          <w:numId w:val="1"/>
        </w:numPr>
        <w:spacing w:line="360" w:lineRule="auto"/>
        <w:ind w:firstLineChars="0"/>
        <w:rPr>
          <w:rFonts w:ascii="楷体" w:hAnsi="楷体" w:eastAsia="楷体"/>
          <w:sz w:val="32"/>
          <w:szCs w:val="32"/>
        </w:rPr>
      </w:pPr>
      <w:r>
        <w:rPr>
          <w:rFonts w:ascii="楷体" w:hAnsi="楷体" w:eastAsia="楷体"/>
          <w:sz w:val="32"/>
          <w:szCs w:val="32"/>
        </w:rPr>
        <w:t>总体绩效目标</w:t>
      </w:r>
    </w:p>
    <w:p>
      <w:pPr>
        <w:pStyle w:val="4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0"/>
        <w:textAlignment w:val="auto"/>
        <w:rPr>
          <w:rFonts w:ascii="仿宋" w:hAnsi="仿宋" w:eastAsia="仿宋"/>
          <w:sz w:val="32"/>
        </w:rPr>
      </w:pPr>
      <w:r>
        <w:rPr>
          <w:rFonts w:ascii="仿宋" w:hAnsi="仿宋" w:eastAsia="仿宋"/>
          <w:sz w:val="32"/>
        </w:rPr>
        <w:t>以</w:t>
      </w:r>
      <w:r>
        <w:rPr>
          <w:rFonts w:hint="eastAsia" w:ascii="仿宋" w:hAnsi="仿宋" w:eastAsia="仿宋"/>
          <w:sz w:val="32"/>
          <w:lang w:eastAsia="zh-CN"/>
        </w:rPr>
        <w:t>党的十九大精神</w:t>
      </w:r>
      <w:r>
        <w:rPr>
          <w:rFonts w:ascii="仿宋" w:hAnsi="仿宋" w:eastAsia="仿宋"/>
          <w:sz w:val="32"/>
        </w:rPr>
        <w:t>以及习近平同志系列讲话为指导，紧紧围绕全面建设小康社会的总目标，按照县委、县政府的统一部署，以更高标准、更严要求、更实作风做好全年各项工作。切实增强做好档案工作的使命感和责任感，夯实档案工作的法制和体制保障。努力构建基础设施优良、档案资源丰富、信息化程度高、服务功能完备、管理体系科学的现代档案事业体系。</w:t>
      </w:r>
    </w:p>
    <w:p>
      <w:pPr>
        <w:pStyle w:val="4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0"/>
        <w:textAlignment w:val="auto"/>
        <w:rPr>
          <w:rFonts w:ascii="仿宋" w:hAnsi="仿宋" w:eastAsia="仿宋" w:cs="仿宋"/>
          <w:sz w:val="32"/>
          <w:szCs w:val="32"/>
        </w:rPr>
      </w:pPr>
    </w:p>
    <w:p>
      <w:pPr>
        <w:numPr>
          <w:ilvl w:val="0"/>
          <w:numId w:val="1"/>
        </w:numPr>
        <w:ind w:left="1080" w:leftChars="0" w:hanging="1080" w:firstLineChars="0"/>
        <w:rPr>
          <w:rFonts w:hint="eastAsia" w:ascii="仿宋" w:hAnsi="仿宋" w:eastAsia="仿宋" w:cs="宋体"/>
          <w:color w:val="000000"/>
          <w:sz w:val="32"/>
          <w:szCs w:val="32"/>
        </w:rPr>
      </w:pPr>
      <w:r>
        <w:rPr>
          <w:rFonts w:hint="eastAsia" w:ascii="仿宋" w:hAnsi="仿宋" w:eastAsia="仿宋" w:cs="宋体"/>
          <w:color w:val="000000"/>
          <w:sz w:val="32"/>
          <w:szCs w:val="32"/>
        </w:rPr>
        <w:t>分项绩效目标</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仿宋" w:hAnsi="仿宋" w:eastAsia="仿宋" w:cs="宋体"/>
          <w:color w:val="000000"/>
          <w:sz w:val="32"/>
          <w:szCs w:val="32"/>
          <w:lang w:val="en-US" w:eastAsia="zh-CN"/>
        </w:rPr>
        <w:t xml:space="preserve">    </w:t>
      </w:r>
      <w:r>
        <w:rPr>
          <w:rFonts w:hint="eastAsia" w:ascii="仿宋" w:hAnsi="仿宋" w:eastAsia="仿宋"/>
          <w:sz w:val="32"/>
          <w:szCs w:val="32"/>
        </w:rPr>
        <w:t>我单位在2020年预算工作中,只有一个项目</w:t>
      </w:r>
      <w:r>
        <w:rPr>
          <w:rFonts w:ascii="仿宋" w:hAnsi="仿宋" w:eastAsia="仿宋"/>
          <w:sz w:val="32"/>
          <w:szCs w:val="32"/>
        </w:rPr>
        <w:t>—</w:t>
      </w:r>
      <w:r>
        <w:rPr>
          <w:rFonts w:hint="eastAsia" w:ascii="仿宋" w:hAnsi="仿宋" w:eastAsia="仿宋"/>
          <w:sz w:val="32"/>
          <w:szCs w:val="32"/>
        </w:rPr>
        <w:t>档案综合管理工作经费项目。该项目的绩效目标如下：</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ascii="仿宋" w:hAnsi="仿宋" w:eastAsia="仿宋"/>
          <w:sz w:val="32"/>
          <w:szCs w:val="32"/>
        </w:rPr>
      </w:pPr>
      <w:r>
        <w:rPr>
          <w:rFonts w:hint="eastAsia" w:ascii="仿宋" w:hAnsi="仿宋" w:eastAsia="仿宋"/>
          <w:sz w:val="32"/>
          <w:szCs w:val="32"/>
        </w:rPr>
        <w:t>1、为了维护档案馆库房设备、档案网运营管理、机关设施，做好全县档案工作会议和专业性会议的组织工作。推进档案事业，做好监督指导，建设档案干部队伍，组织相关培训、表彰，推进全县各类档案馆室建设和新农村建档。保障机关工作正常高效运转。完成信息更新，保证网站正常运营。。规划合理，实施到位，管理科学，宣传到位，使全县档案事业有序快速发展，为现代化建设服务。综合事务管理工作完成情况占综合事务管理工作计划的比例达到95%以上。</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ascii="仿宋" w:hAnsi="仿宋" w:eastAsia="仿宋"/>
          <w:sz w:val="32"/>
          <w:szCs w:val="32"/>
        </w:rPr>
      </w:pPr>
      <w:r>
        <w:rPr>
          <w:rFonts w:hint="eastAsia" w:ascii="仿宋" w:hAnsi="仿宋" w:eastAsia="仿宋"/>
          <w:sz w:val="32"/>
          <w:szCs w:val="32"/>
        </w:rPr>
        <w:t>2、加强前馆和后库档案库房管理，提高全县档案馆室建设水平</w:t>
      </w:r>
      <w:r>
        <w:rPr>
          <w:rFonts w:ascii="仿宋" w:hAnsi="仿宋" w:eastAsia="仿宋"/>
          <w:sz w:val="32"/>
          <w:szCs w:val="32"/>
        </w:rPr>
        <w:t>,</w:t>
      </w:r>
      <w:r>
        <w:rPr>
          <w:rFonts w:hint="eastAsia" w:ascii="仿宋" w:hAnsi="仿宋" w:eastAsia="仿宋"/>
          <w:sz w:val="32"/>
          <w:szCs w:val="32"/>
        </w:rPr>
        <w:t>做好重点档案抢救和保护，加强全县档案信息化，各类数据库建设，数字化加工、转换、备份，信息安全等级保护工作及特殊载体保管。应用各种技术手段，对档案资料进行管护和数字化转换，重现档案原貌，最大限度地延长档案寿命。建立专题档案全文数据库，便于开发利用，为社会公众服务。年度内已修复完好的档案资料数量占计划量的比例90%以上。</w:t>
      </w:r>
    </w:p>
    <w:p>
      <w:pPr>
        <w:pStyle w:val="4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宋体"/>
          <w:color w:val="000000"/>
          <w:sz w:val="32"/>
          <w:szCs w:val="32"/>
          <w:lang w:val="en-US" w:eastAsia="zh-CN"/>
        </w:rPr>
      </w:pPr>
      <w:r>
        <w:rPr>
          <w:rFonts w:hint="eastAsia" w:ascii="仿宋" w:hAnsi="仿宋" w:eastAsia="仿宋"/>
          <w:sz w:val="32"/>
          <w:szCs w:val="32"/>
          <w:lang w:eastAsia="zh-CN"/>
        </w:rPr>
        <w:t>3、建立全县性的性数字档案馆，对档案进行鉴定，开展全县档案科学技术研究管理。实现我县档案馆的馆藏开放。</w:t>
      </w:r>
    </w:p>
    <w:p>
      <w:pPr>
        <w:spacing w:line="520" w:lineRule="exact"/>
        <w:ind w:firstLine="640" w:firstLineChars="200"/>
        <w:rPr>
          <w:rFonts w:hint="eastAsia" w:eastAsia="仿宋"/>
          <w:sz w:val="28"/>
          <w:lang w:val="en-US" w:eastAsia="zh-CN"/>
        </w:rPr>
      </w:pPr>
      <w:r>
        <w:rPr>
          <w:rFonts w:hint="eastAsia" w:ascii="仿宋" w:hAnsi="仿宋" w:eastAsia="仿宋" w:cs="宋体"/>
          <w:color w:val="000000"/>
          <w:sz w:val="32"/>
          <w:szCs w:val="32"/>
        </w:rPr>
        <w:t xml:space="preserve"> </w:t>
      </w:r>
      <w:bookmarkStart w:id="11" w:name="_Toc62136992"/>
      <w:r>
        <w:rPr>
          <w:rFonts w:hint="eastAsia" w:ascii="仿宋" w:hAnsi="仿宋" w:eastAsia="仿宋" w:cs="宋体"/>
          <w:color w:val="000000"/>
          <w:sz w:val="32"/>
          <w:szCs w:val="32"/>
          <w:lang w:val="en-US" w:eastAsia="zh-CN"/>
        </w:rPr>
        <w:t xml:space="preserve"> </w:t>
      </w:r>
    </w:p>
    <w:p>
      <w:pPr>
        <w:numPr>
          <w:ilvl w:val="0"/>
          <w:numId w:val="1"/>
        </w:numPr>
        <w:spacing w:line="360" w:lineRule="auto"/>
        <w:ind w:left="1080" w:leftChars="0" w:hanging="1080" w:firstLineChars="0"/>
        <w:rPr>
          <w:rFonts w:hint="eastAsia" w:ascii="楷体" w:hAnsi="楷体" w:eastAsia="楷体"/>
          <w:sz w:val="32"/>
          <w:szCs w:val="32"/>
        </w:rPr>
      </w:pPr>
      <w:r>
        <w:rPr>
          <w:rFonts w:hint="eastAsia" w:ascii="楷体" w:hAnsi="楷体" w:eastAsia="楷体"/>
          <w:sz w:val="32"/>
          <w:szCs w:val="32"/>
        </w:rPr>
        <w:t>工作保障措施</w:t>
      </w:r>
      <w:bookmarkEnd w:id="11"/>
    </w:p>
    <w:p>
      <w:pPr>
        <w:pStyle w:val="4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ascii="仿宋" w:hAnsi="仿宋" w:eastAsia="仿宋"/>
          <w:sz w:val="32"/>
          <w:szCs w:val="32"/>
        </w:rPr>
      </w:pPr>
      <w:r>
        <w:rPr>
          <w:rFonts w:ascii="仿宋" w:hAnsi="仿宋" w:eastAsia="仿宋"/>
          <w:sz w:val="32"/>
          <w:szCs w:val="32"/>
        </w:rPr>
        <w:t>实现年度发展规划目标的保障措施</w:t>
      </w:r>
    </w:p>
    <w:p>
      <w:pPr>
        <w:pStyle w:val="4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ascii="仿宋" w:hAnsi="仿宋" w:eastAsia="仿宋"/>
          <w:sz w:val="32"/>
          <w:szCs w:val="32"/>
        </w:rPr>
      </w:pPr>
      <w:r>
        <w:rPr>
          <w:rFonts w:ascii="仿宋" w:hAnsi="仿宋" w:eastAsia="仿宋"/>
          <w:sz w:val="32"/>
          <w:szCs w:val="32"/>
        </w:rPr>
        <w:t>一是强化安全保障。要建立健全确保档案安全保密的档案安全体系，建立健全人防、物防、技防三位一体的档案安全防范体系。全面贯彻“以防为主、防治结合”的方针，实施“安全第一”战略，坚持把档案安全作为头等大事来抓，从思想上筑牢档案安全防线，形成全方位、全覆盖。保障全县档案的绝对安全。</w:t>
      </w:r>
    </w:p>
    <w:p>
      <w:pPr>
        <w:pStyle w:val="4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ascii="仿宋" w:hAnsi="仿宋" w:eastAsia="仿宋"/>
          <w:sz w:val="32"/>
          <w:szCs w:val="32"/>
        </w:rPr>
      </w:pPr>
      <w:r>
        <w:rPr>
          <w:rFonts w:ascii="仿宋" w:hAnsi="仿宋" w:eastAsia="仿宋"/>
          <w:sz w:val="32"/>
          <w:szCs w:val="32"/>
        </w:rPr>
        <w:t>二是强化法制保障。要切实提高档案行政管理部门依法履职能力。在牢抓档案基础业务同时，加强档案依法监督检查，坚决查处各类档案违法案件。加强法制宣传，利用</w:t>
      </w:r>
      <w:r>
        <w:rPr>
          <w:rFonts w:hint="eastAsia" w:ascii="仿宋" w:hAnsi="仿宋" w:eastAsia="仿宋"/>
          <w:sz w:val="32"/>
          <w:szCs w:val="32"/>
          <w:lang w:eastAsia="zh-CN"/>
        </w:rPr>
        <w:t>《中华人民共和国档案法》</w:t>
      </w:r>
      <w:bookmarkStart w:id="15" w:name="_GoBack"/>
      <w:bookmarkEnd w:id="15"/>
      <w:r>
        <w:rPr>
          <w:rFonts w:ascii="仿宋" w:hAnsi="仿宋" w:eastAsia="仿宋"/>
          <w:sz w:val="32"/>
          <w:szCs w:val="32"/>
        </w:rPr>
        <w:t>颁布纪念日、国际档案日和全国法制宣传日等加强法制宣传。</w:t>
      </w:r>
    </w:p>
    <w:p>
      <w:pPr>
        <w:pStyle w:val="4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ascii="仿宋" w:hAnsi="仿宋" w:eastAsia="仿宋"/>
          <w:sz w:val="32"/>
          <w:szCs w:val="32"/>
        </w:rPr>
      </w:pPr>
      <w:r>
        <w:rPr>
          <w:rFonts w:ascii="仿宋" w:hAnsi="仿宋" w:eastAsia="仿宋"/>
          <w:sz w:val="32"/>
          <w:szCs w:val="32"/>
        </w:rPr>
        <w:t>三是强化体制保障。坚持并不断完善党委和政府领导、档案部门归口负责、各方面共同参与的档案工作体制。</w:t>
      </w:r>
    </w:p>
    <w:p>
      <w:pPr>
        <w:pStyle w:val="4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ascii="仿宋" w:hAnsi="仿宋" w:eastAsia="仿宋"/>
          <w:sz w:val="32"/>
          <w:szCs w:val="32"/>
        </w:rPr>
      </w:pPr>
      <w:r>
        <w:rPr>
          <w:rFonts w:ascii="仿宋" w:hAnsi="仿宋" w:eastAsia="仿宋"/>
          <w:sz w:val="32"/>
          <w:szCs w:val="32"/>
        </w:rPr>
        <w:t>四是强化政治保障。注重和加强档案干部培养，重用三严三实干部，以促进干部交流、努力打造一支政治强、业务精、作风硬、纪律严的高素质档案干部队伍。</w:t>
      </w:r>
    </w:p>
    <w:p>
      <w:pPr>
        <w:numPr>
          <w:ilvl w:val="0"/>
          <w:numId w:val="0"/>
        </w:numPr>
        <w:spacing w:line="360" w:lineRule="auto"/>
        <w:ind w:firstLine="640" w:firstLineChars="200"/>
        <w:rPr>
          <w:rFonts w:ascii="楷体" w:hAnsi="楷体" w:eastAsia="楷体"/>
          <w:sz w:val="32"/>
          <w:szCs w:val="32"/>
        </w:rPr>
      </w:pPr>
      <w:r>
        <w:rPr>
          <w:rFonts w:ascii="楷体" w:hAnsi="楷体" w:eastAsia="楷体"/>
          <w:sz w:val="32"/>
          <w:szCs w:val="32"/>
        </w:rPr>
        <w:fldChar w:fldCharType="begin"/>
      </w:r>
      <w:r>
        <w:rPr>
          <w:rFonts w:hint="eastAsia" w:ascii="楷体" w:hAnsi="楷体" w:eastAsia="楷体"/>
          <w:sz w:val="32"/>
          <w:szCs w:val="32"/>
        </w:rPr>
        <w:instrText xml:space="preserve">TC 工作保障措施 \f A \l 1</w:instrText>
      </w:r>
      <w:r>
        <w:rPr>
          <w:rFonts w:ascii="楷体" w:hAnsi="楷体" w:eastAsia="楷体"/>
          <w:sz w:val="32"/>
          <w:szCs w:val="32"/>
        </w:rPr>
        <w:fldChar w:fldCharType="end"/>
      </w:r>
    </w:p>
    <w:p>
      <w:pPr>
        <w:spacing w:line="520" w:lineRule="exact"/>
        <w:ind w:firstLine="640" w:firstLineChars="200"/>
        <w:rPr>
          <w:rFonts w:ascii="仿宋" w:hAnsi="仿宋" w:eastAsia="仿宋" w:cs="仿宋"/>
          <w:sz w:val="32"/>
          <w:szCs w:val="32"/>
        </w:rPr>
      </w:pPr>
    </w:p>
    <w:p>
      <w:pPr>
        <w:spacing w:line="500" w:lineRule="exact"/>
        <w:ind w:firstLine="560" w:firstLineChars="200"/>
        <w:rPr>
          <w:rFonts w:eastAsia="方正仿宋_GBK"/>
          <w:sz w:val="28"/>
        </w:rPr>
      </w:pPr>
    </w:p>
    <w:p>
      <w:pPr>
        <w:spacing w:line="360" w:lineRule="auto"/>
        <w:ind w:firstLine="640" w:firstLineChars="200"/>
        <w:rPr>
          <w:rFonts w:ascii="仿宋" w:hAnsi="仿宋" w:eastAsia="仿宋"/>
          <w:sz w:val="32"/>
          <w:szCs w:val="32"/>
        </w:rPr>
        <w:sectPr>
          <w:footerReference r:id="rId10" w:type="default"/>
          <w:pgSz w:w="16840" w:h="11900" w:orient="landscape"/>
          <w:pgMar w:top="1304" w:right="1984" w:bottom="1304" w:left="1134" w:header="720" w:footer="720" w:gutter="0"/>
          <w:cols w:space="0" w:num="1"/>
        </w:sectPr>
      </w:pPr>
    </w:p>
    <w:p>
      <w:pPr>
        <w:spacing w:line="360" w:lineRule="auto"/>
        <w:rPr>
          <w:rFonts w:ascii="黑体" w:hAnsi="黑体" w:eastAsia="黑体"/>
          <w:sz w:val="32"/>
          <w:szCs w:val="32"/>
        </w:rPr>
      </w:pPr>
      <w:r>
        <w:rPr>
          <w:rFonts w:hint="eastAsia" w:ascii="黑体" w:hAnsi="黑体" w:eastAsia="黑体"/>
          <w:sz w:val="32"/>
          <w:szCs w:val="32"/>
        </w:rPr>
        <w:t>第二部分  预算项目绩效目标</w:t>
      </w:r>
    </w:p>
    <w:p>
      <w:pPr>
        <w:spacing w:line="300" w:lineRule="exact"/>
        <w:ind w:firstLine="480" w:firstLineChars="200"/>
      </w:pPr>
    </w:p>
    <w:p>
      <w:pPr>
        <w:ind w:firstLine="640" w:firstLineChars="200"/>
        <w:jc w:val="left"/>
        <w:outlineLvl w:val="3"/>
        <w:rPr>
          <w:rFonts w:hint="eastAsia" w:ascii="黑体" w:hAnsi="黑体" w:eastAsia="黑体" w:cs="黑体"/>
          <w:b w:val="0"/>
          <w:bCs/>
          <w:sz w:val="32"/>
          <w:szCs w:val="32"/>
        </w:rPr>
      </w:pPr>
      <w:bookmarkStart w:id="12" w:name="_Toc62132314"/>
      <w:r>
        <w:rPr>
          <w:rFonts w:hint="eastAsia" w:ascii="黑体" w:hAnsi="黑体" w:eastAsia="黑体" w:cs="黑体"/>
          <w:b w:val="0"/>
          <w:bCs/>
          <w:sz w:val="32"/>
          <w:szCs w:val="32"/>
        </w:rPr>
        <w:t>1.档案馆综合管理工作经费绩效目标表</w:t>
      </w:r>
      <w:bookmarkEnd w:id="12"/>
      <w:r>
        <w:fldChar w:fldCharType="begin"/>
      </w:r>
      <w:r>
        <w:rPr>
          <w:rFonts w:hint="eastAsia" w:ascii="黑体" w:hAnsi="黑体" w:eastAsia="黑体" w:cs="黑体"/>
          <w:b w:val="0"/>
          <w:bCs/>
          <w:sz w:val="32"/>
          <w:szCs w:val="32"/>
        </w:rPr>
        <w:instrText xml:space="preserve"> TC 1、档案馆综合管理工作经费绩效目标表 \f C \l 1 </w:instrText>
      </w:r>
      <w:r>
        <w:rPr>
          <w:rFonts w:hint="eastAsia" w:ascii="黑体" w:hAnsi="黑体" w:eastAsia="黑体" w:cs="黑体"/>
          <w:b w:val="0"/>
          <w:bCs/>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241001</w:t>
            </w:r>
            <w:r>
              <w:rPr>
                <w:rFonts w:hint="eastAsia" w:ascii="方正书宋_GBK" w:eastAsia="方正书宋_GBK"/>
                <w:b/>
              </w:rPr>
              <w:t>涞水县档案局本级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13062321MVDXKMLKPWLF0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档案馆综合管理工作经费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每年需更新破损档案盒，更换防虫防霉药品，对档案的密集架、消防设施、监控设备进行维护；及以前年度档案数字化条目的著录费用。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更新破损档案盒，更换防虫防霉药品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对档案的密集架、消防设施、监控设备进行维护</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以前年度档案数字化条目的著录费用</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档案工作完成率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年度内已完成的档案整理、移交、接收、管理、保存工作量占计划量的比例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本部门绩效目标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档案设备完好率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年度内已修复完好的档案资料数量占计划量的比例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本部门绩效目标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本部门绩效目标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本部门绩效目标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综合事务管理工作完成情况占综合事务管理工作计划的比例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本部门绩效目标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档案查准率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检索出的有关档案占检索出的全部档案的比例</w:t>
            </w:r>
            <w:r>
              <w:rPr>
                <w:rFonts w:ascii="方正书宋_GBK" w:eastAsia="方正书宋_GBK"/>
              </w:rPr>
              <w:t xml:space="preserve"> </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本部门绩效目标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档案查准满意度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档案查准率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本部门绩效目标</w:t>
            </w:r>
          </w:p>
        </w:tc>
      </w:tr>
    </w:tbl>
    <w:p>
      <w:pPr>
        <w:spacing w:line="300" w:lineRule="exact"/>
        <w:sectPr>
          <w:pgSz w:w="16839" w:h="11907" w:orient="landscape"/>
          <w:pgMar w:top="1304" w:right="1984" w:bottom="1304" w:left="1134" w:header="851" w:footer="992" w:gutter="0"/>
          <w:cols w:space="425" w:num="1"/>
          <w:docGrid w:type="lines" w:linePitch="326" w:charSpace="0"/>
        </w:sectPr>
      </w:pPr>
    </w:p>
    <w:p>
      <w:pPr>
        <w:spacing w:before="10" w:after="10"/>
        <w:ind w:firstLine="640"/>
        <w:outlineLvl w:val="5"/>
      </w:pPr>
      <w:r>
        <w:rPr>
          <w:rFonts w:hint="eastAsia" w:ascii="黑体" w:hAnsi="黑体" w:eastAsia="黑体" w:cs="黑体"/>
          <w:color w:val="000000"/>
          <w:sz w:val="32"/>
        </w:rPr>
        <w:t>六、政府采购预算情况</w:t>
      </w:r>
    </w:p>
    <w:p>
      <w:pPr>
        <w:ind w:firstLine="640" w:firstLineChars="200"/>
        <w:jc w:val="left"/>
        <w:rPr>
          <w:rFonts w:hint="eastAsia"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1年我部门无需政府采购预算项目，空表列示。</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10"/>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766"/>
        <w:gridCol w:w="1089"/>
        <w:gridCol w:w="1002"/>
        <w:gridCol w:w="626"/>
        <w:gridCol w:w="751"/>
        <w:gridCol w:w="753"/>
        <w:gridCol w:w="852"/>
        <w:gridCol w:w="852"/>
        <w:gridCol w:w="852"/>
        <w:gridCol w:w="852"/>
        <w:gridCol w:w="852"/>
        <w:gridCol w:w="852"/>
        <w:gridCol w:w="852"/>
        <w:gridCol w:w="853"/>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2" w:hRule="atLeast"/>
          <w:tblHeader/>
          <w:jc w:val="center"/>
        </w:trPr>
        <w:tc>
          <w:tcPr>
            <w:tcW w:w="6490" w:type="dxa"/>
            <w:gridSpan w:val="7"/>
            <w:tcBorders>
              <w:top w:val="single" w:color="FFFFFF" w:sz="6" w:space="0"/>
              <w:left w:val="single" w:color="FFFFFF" w:sz="6" w:space="0"/>
              <w:right w:val="single" w:color="FFFFFF" w:sz="6" w:space="0"/>
            </w:tcBorders>
            <w:vAlign w:val="center"/>
          </w:tcPr>
          <w:p>
            <w:pPr>
              <w:pStyle w:val="18"/>
            </w:pPr>
            <w:r>
              <w:rPr>
                <w:rFonts w:hint="eastAsia" w:ascii="宋体" w:hAnsi="宋体" w:eastAsia="宋体" w:cs="宋体"/>
                <w:color w:val="000000"/>
                <w:sz w:val="22"/>
                <w:szCs w:val="22"/>
                <w:lang w:eastAsia="zh-CN" w:bidi="ar"/>
              </w:rPr>
              <w:t>[</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7669"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tblHeader/>
          <w:jc w:val="center"/>
        </w:trPr>
        <w:tc>
          <w:tcPr>
            <w:tcW w:w="2269" w:type="dxa"/>
            <w:gridSpan w:val="2"/>
            <w:vAlign w:val="center"/>
          </w:tcPr>
          <w:p>
            <w:pPr>
              <w:pStyle w:val="19"/>
            </w:pPr>
            <w:r>
              <w:t>政府采购项目来源</w:t>
            </w:r>
          </w:p>
        </w:tc>
        <w:tc>
          <w:tcPr>
            <w:tcW w:w="1089" w:type="dxa"/>
            <w:vMerge w:val="restart"/>
            <w:vAlign w:val="center"/>
          </w:tcPr>
          <w:p>
            <w:pPr>
              <w:pStyle w:val="19"/>
            </w:pPr>
            <w:r>
              <w:t>采购物品名称</w:t>
            </w:r>
          </w:p>
        </w:tc>
        <w:tc>
          <w:tcPr>
            <w:tcW w:w="1002" w:type="dxa"/>
            <w:vMerge w:val="restart"/>
            <w:vAlign w:val="center"/>
          </w:tcPr>
          <w:p>
            <w:pPr>
              <w:pStyle w:val="19"/>
            </w:pPr>
            <w:r>
              <w:t>政府采购目录序号</w:t>
            </w:r>
          </w:p>
        </w:tc>
        <w:tc>
          <w:tcPr>
            <w:tcW w:w="626" w:type="dxa"/>
            <w:vMerge w:val="restart"/>
            <w:vAlign w:val="center"/>
          </w:tcPr>
          <w:p>
            <w:pPr>
              <w:pStyle w:val="19"/>
            </w:pPr>
            <w:r>
              <w:t>计量  单位</w:t>
            </w:r>
          </w:p>
        </w:tc>
        <w:tc>
          <w:tcPr>
            <w:tcW w:w="751" w:type="dxa"/>
            <w:vMerge w:val="restart"/>
            <w:vAlign w:val="center"/>
          </w:tcPr>
          <w:p>
            <w:pPr>
              <w:pStyle w:val="19"/>
            </w:pPr>
            <w:r>
              <w:t>数量</w:t>
            </w:r>
          </w:p>
        </w:tc>
        <w:tc>
          <w:tcPr>
            <w:tcW w:w="753" w:type="dxa"/>
            <w:vMerge w:val="restart"/>
            <w:vAlign w:val="center"/>
          </w:tcPr>
          <w:p>
            <w:pPr>
              <w:pStyle w:val="19"/>
            </w:pPr>
            <w:r>
              <w:t>单价</w:t>
            </w:r>
          </w:p>
        </w:tc>
        <w:tc>
          <w:tcPr>
            <w:tcW w:w="6817" w:type="dxa"/>
            <w:gridSpan w:val="8"/>
            <w:vAlign w:val="center"/>
          </w:tcPr>
          <w:p>
            <w:pPr>
              <w:pStyle w:val="19"/>
            </w:pPr>
            <w:r>
              <w:t>政府采购金额（当年部门预算安排资金）</w:t>
            </w:r>
          </w:p>
        </w:tc>
        <w:tc>
          <w:tcPr>
            <w:tcW w:w="852" w:type="dxa"/>
            <w:vMerge w:val="restart"/>
            <w:vAlign w:val="center"/>
          </w:tcPr>
          <w:p>
            <w:pPr>
              <w:pStyle w:val="19"/>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5" w:hRule="atLeast"/>
          <w:tblHeader/>
          <w:jc w:val="center"/>
        </w:trPr>
        <w:tc>
          <w:tcPr>
            <w:tcW w:w="1503" w:type="dxa"/>
            <w:vAlign w:val="center"/>
          </w:tcPr>
          <w:p>
            <w:pPr>
              <w:pStyle w:val="19"/>
            </w:pPr>
            <w:r>
              <w:t>项目名称</w:t>
            </w:r>
          </w:p>
        </w:tc>
        <w:tc>
          <w:tcPr>
            <w:tcW w:w="766" w:type="dxa"/>
            <w:vAlign w:val="center"/>
          </w:tcPr>
          <w:p>
            <w:pPr>
              <w:pStyle w:val="19"/>
            </w:pPr>
            <w:r>
              <w:t>预算    资金</w:t>
            </w:r>
          </w:p>
        </w:tc>
        <w:tc>
          <w:tcPr>
            <w:tcW w:w="1089" w:type="dxa"/>
            <w:vMerge w:val="continue"/>
          </w:tcPr>
          <w:p/>
        </w:tc>
        <w:tc>
          <w:tcPr>
            <w:tcW w:w="1002" w:type="dxa"/>
            <w:vMerge w:val="continue"/>
          </w:tcPr>
          <w:p/>
        </w:tc>
        <w:tc>
          <w:tcPr>
            <w:tcW w:w="626" w:type="dxa"/>
            <w:vMerge w:val="continue"/>
          </w:tcPr>
          <w:p/>
        </w:tc>
        <w:tc>
          <w:tcPr>
            <w:tcW w:w="751" w:type="dxa"/>
            <w:vMerge w:val="continue"/>
          </w:tcPr>
          <w:p/>
        </w:tc>
        <w:tc>
          <w:tcPr>
            <w:tcW w:w="753" w:type="dxa"/>
            <w:vMerge w:val="continue"/>
          </w:tcPr>
          <w:p/>
        </w:tc>
        <w:tc>
          <w:tcPr>
            <w:tcW w:w="852" w:type="dxa"/>
            <w:vAlign w:val="center"/>
          </w:tcPr>
          <w:p>
            <w:pPr>
              <w:pStyle w:val="19"/>
            </w:pPr>
            <w:r>
              <w:t>合计</w:t>
            </w:r>
          </w:p>
        </w:tc>
        <w:tc>
          <w:tcPr>
            <w:tcW w:w="852" w:type="dxa"/>
            <w:vAlign w:val="center"/>
          </w:tcPr>
          <w:p>
            <w:pPr>
              <w:pStyle w:val="19"/>
            </w:pPr>
            <w:r>
              <w:t>一般公共预算拨款</w:t>
            </w:r>
          </w:p>
        </w:tc>
        <w:tc>
          <w:tcPr>
            <w:tcW w:w="852" w:type="dxa"/>
            <w:vAlign w:val="center"/>
          </w:tcPr>
          <w:p>
            <w:pPr>
              <w:pStyle w:val="19"/>
            </w:pPr>
            <w:r>
              <w:t>基金预算拨款</w:t>
            </w:r>
          </w:p>
        </w:tc>
        <w:tc>
          <w:tcPr>
            <w:tcW w:w="852" w:type="dxa"/>
            <w:vAlign w:val="center"/>
          </w:tcPr>
          <w:p>
            <w:pPr>
              <w:pStyle w:val="19"/>
            </w:pPr>
            <w:r>
              <w:t>国有资本经营预算拨款</w:t>
            </w:r>
          </w:p>
        </w:tc>
        <w:tc>
          <w:tcPr>
            <w:tcW w:w="852" w:type="dxa"/>
            <w:vAlign w:val="center"/>
          </w:tcPr>
          <w:p>
            <w:pPr>
              <w:pStyle w:val="19"/>
            </w:pPr>
            <w:r>
              <w:t>财政专户核拨</w:t>
            </w:r>
          </w:p>
        </w:tc>
        <w:tc>
          <w:tcPr>
            <w:tcW w:w="852" w:type="dxa"/>
            <w:vAlign w:val="center"/>
          </w:tcPr>
          <w:p>
            <w:pPr>
              <w:pStyle w:val="19"/>
            </w:pPr>
            <w:r>
              <w:t>单位    资金</w:t>
            </w:r>
          </w:p>
        </w:tc>
        <w:tc>
          <w:tcPr>
            <w:tcW w:w="852" w:type="dxa"/>
            <w:vAlign w:val="center"/>
          </w:tcPr>
          <w:p>
            <w:pPr>
              <w:pStyle w:val="19"/>
            </w:pPr>
            <w:r>
              <w:t>财政拨    款结转</w:t>
            </w:r>
          </w:p>
        </w:tc>
        <w:tc>
          <w:tcPr>
            <w:tcW w:w="853" w:type="dxa"/>
            <w:vAlign w:val="center"/>
          </w:tcPr>
          <w:p>
            <w:pPr>
              <w:pStyle w:val="19"/>
            </w:pPr>
            <w:r>
              <w:t>非财政    拨款结    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jc w:val="center"/>
        </w:trPr>
        <w:tc>
          <w:tcPr>
            <w:tcW w:w="1503" w:type="dxa"/>
            <w:vAlign w:val="center"/>
          </w:tcPr>
          <w:p>
            <w:pPr>
              <w:pStyle w:val="23"/>
            </w:pPr>
            <w:r>
              <w:t>合  计</w:t>
            </w:r>
          </w:p>
        </w:tc>
        <w:tc>
          <w:tcPr>
            <w:tcW w:w="766" w:type="dxa"/>
            <w:vAlign w:val="center"/>
          </w:tcPr>
          <w:p>
            <w:pPr>
              <w:pStyle w:val="24"/>
            </w:pPr>
          </w:p>
        </w:tc>
        <w:tc>
          <w:tcPr>
            <w:tcW w:w="1089" w:type="dxa"/>
            <w:vAlign w:val="center"/>
          </w:tcPr>
          <w:p>
            <w:pPr>
              <w:pStyle w:val="25"/>
            </w:pPr>
          </w:p>
        </w:tc>
        <w:tc>
          <w:tcPr>
            <w:tcW w:w="1002" w:type="dxa"/>
            <w:vAlign w:val="center"/>
          </w:tcPr>
          <w:p>
            <w:pPr>
              <w:pStyle w:val="25"/>
            </w:pPr>
          </w:p>
        </w:tc>
        <w:tc>
          <w:tcPr>
            <w:tcW w:w="626" w:type="dxa"/>
            <w:vAlign w:val="center"/>
          </w:tcPr>
          <w:p>
            <w:pPr>
              <w:pStyle w:val="23"/>
            </w:pPr>
          </w:p>
        </w:tc>
        <w:tc>
          <w:tcPr>
            <w:tcW w:w="751" w:type="dxa"/>
            <w:vAlign w:val="center"/>
          </w:tcPr>
          <w:p>
            <w:pPr>
              <w:pStyle w:val="24"/>
            </w:pPr>
          </w:p>
        </w:tc>
        <w:tc>
          <w:tcPr>
            <w:tcW w:w="753"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3" w:type="dxa"/>
            <w:vAlign w:val="center"/>
          </w:tcPr>
          <w:p>
            <w:pPr>
              <w:pStyle w:val="24"/>
            </w:pPr>
          </w:p>
        </w:tc>
        <w:tc>
          <w:tcPr>
            <w:tcW w:w="852"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jc w:val="center"/>
        </w:trPr>
        <w:tc>
          <w:tcPr>
            <w:tcW w:w="1503" w:type="dxa"/>
            <w:vAlign w:val="center"/>
          </w:tcPr>
          <w:p>
            <w:pPr>
              <w:pStyle w:val="23"/>
            </w:pPr>
            <w:r>
              <w:t>（本级）小计</w:t>
            </w:r>
          </w:p>
        </w:tc>
        <w:tc>
          <w:tcPr>
            <w:tcW w:w="766" w:type="dxa"/>
            <w:vAlign w:val="center"/>
          </w:tcPr>
          <w:p>
            <w:pPr>
              <w:pStyle w:val="24"/>
            </w:pPr>
          </w:p>
        </w:tc>
        <w:tc>
          <w:tcPr>
            <w:tcW w:w="1089" w:type="dxa"/>
            <w:vAlign w:val="center"/>
          </w:tcPr>
          <w:p>
            <w:pPr>
              <w:pStyle w:val="25"/>
            </w:pPr>
          </w:p>
        </w:tc>
        <w:tc>
          <w:tcPr>
            <w:tcW w:w="1002" w:type="dxa"/>
            <w:vAlign w:val="center"/>
          </w:tcPr>
          <w:p>
            <w:pPr>
              <w:pStyle w:val="25"/>
            </w:pPr>
          </w:p>
        </w:tc>
        <w:tc>
          <w:tcPr>
            <w:tcW w:w="626" w:type="dxa"/>
            <w:vAlign w:val="center"/>
          </w:tcPr>
          <w:p>
            <w:pPr>
              <w:pStyle w:val="23"/>
            </w:pPr>
          </w:p>
        </w:tc>
        <w:tc>
          <w:tcPr>
            <w:tcW w:w="751" w:type="dxa"/>
            <w:vAlign w:val="center"/>
          </w:tcPr>
          <w:p>
            <w:pPr>
              <w:pStyle w:val="24"/>
            </w:pPr>
          </w:p>
        </w:tc>
        <w:tc>
          <w:tcPr>
            <w:tcW w:w="753"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2" w:type="dxa"/>
            <w:vAlign w:val="center"/>
          </w:tcPr>
          <w:p>
            <w:pPr>
              <w:pStyle w:val="24"/>
            </w:pPr>
          </w:p>
        </w:tc>
        <w:tc>
          <w:tcPr>
            <w:tcW w:w="853" w:type="dxa"/>
            <w:vAlign w:val="center"/>
          </w:tcPr>
          <w:p>
            <w:pPr>
              <w:pStyle w:val="24"/>
            </w:pPr>
          </w:p>
        </w:tc>
        <w:tc>
          <w:tcPr>
            <w:tcW w:w="852" w:type="dxa"/>
            <w:vAlign w:val="center"/>
          </w:tcPr>
          <w:p>
            <w:pPr>
              <w:pStyle w:val="2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3"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3"/>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我单位2020年末固定资产总金额42.17万元</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2021年无拟购置固定资产计划</w:t>
      </w:r>
      <w:r>
        <w:rPr>
          <w:rFonts w:hint="eastAsia" w:ascii="仿宋" w:hAnsi="仿宋" w:eastAsia="仿宋" w:cs="仿宋"/>
          <w:color w:val="000000"/>
          <w:kern w:val="0"/>
          <w:sz w:val="32"/>
          <w:szCs w:val="32"/>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8"/>
              <w:rPr>
                <w:lang w:eastAsia="zh-CN"/>
              </w:rPr>
            </w:pPr>
            <w:r>
              <w:rPr>
                <w:rFonts w:hint="eastAsia" w:ascii="宋体" w:hAnsi="宋体" w:eastAsia="宋体" w:cs="宋体"/>
                <w:color w:val="000000"/>
                <w:sz w:val="22"/>
                <w:szCs w:val="22"/>
                <w:lang w:eastAsia="zh-CN" w:bidi="ar"/>
              </w:rPr>
              <w:t>[</w:t>
            </w:r>
            <w:r>
              <w:rPr>
                <w:rFonts w:hint="eastAsia" w:ascii="宋体" w:hAnsi="宋体" w:eastAsia="宋体" w:cs="宋体"/>
                <w:color w:val="000000"/>
                <w:sz w:val="22"/>
                <w:szCs w:val="22"/>
                <w:lang w:val="en-US" w:eastAsia="zh-CN" w:bidi="ar"/>
              </w:rPr>
              <w:t>241</w:t>
            </w:r>
            <w:r>
              <w:rPr>
                <w:rFonts w:hint="eastAsia" w:ascii="宋体" w:hAnsi="宋体" w:eastAsia="宋体" w:cs="宋体"/>
                <w:color w:val="000000"/>
                <w:sz w:val="22"/>
                <w:szCs w:val="22"/>
                <w:lang w:eastAsia="zh-CN" w:bidi="ar"/>
              </w:rPr>
              <w:t>]涞水县</w:t>
            </w:r>
            <w:r>
              <w:rPr>
                <w:rFonts w:hint="eastAsia" w:ascii="宋体" w:hAnsi="宋体" w:eastAsia="宋体" w:cs="宋体"/>
                <w:color w:val="000000"/>
                <w:sz w:val="22"/>
                <w:szCs w:val="22"/>
                <w:lang w:val="en-US" w:eastAsia="zh-CN" w:bidi="ar"/>
              </w:rPr>
              <w:t>档案局</w:t>
            </w:r>
          </w:p>
        </w:tc>
        <w:tc>
          <w:tcPr>
            <w:tcW w:w="5669" w:type="dxa"/>
            <w:tcBorders>
              <w:top w:val="single" w:color="FFFFFF" w:sz="6" w:space="0"/>
              <w:left w:val="single" w:color="FFFFFF" w:sz="6" w:space="0"/>
              <w:right w:val="single" w:color="FFFFFF" w:sz="6" w:space="0"/>
            </w:tcBorders>
            <w:vAlign w:val="center"/>
          </w:tcPr>
          <w:p>
            <w:pPr>
              <w:pStyle w:val="16"/>
            </w:pPr>
            <w:r>
              <w:t>截止时间：202</w:t>
            </w:r>
            <w:r>
              <w:rPr>
                <w:rFonts w:hint="eastAsia"/>
                <w:lang w:eastAsia="zh-CN"/>
              </w:rPr>
              <w:t>0</w:t>
            </w:r>
            <w:r>
              <w:t>-12-31</w:t>
            </w:r>
          </w:p>
        </w:tc>
      </w:tr>
    </w:tbl>
    <w:p>
      <w:pPr>
        <w:rPr>
          <w:rFonts w:ascii="方正小标宋_GBK" w:hAnsi="方正小标宋_GBK" w:eastAsia="方正小标宋_GBK" w:cs="方正小标宋_GBK"/>
          <w:color w:val="000000"/>
          <w:sz w:val="36"/>
          <w:lang w:eastAsia="zh-CN"/>
        </w:rPr>
      </w:pPr>
    </w:p>
    <w:tbl>
      <w:tblPr>
        <w:tblStyle w:val="10"/>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9"/>
            </w:pPr>
            <w:r>
              <w:rPr>
                <w:rFonts w:hint="eastAsia"/>
              </w:rPr>
              <w:t>项  目</w:t>
            </w:r>
          </w:p>
        </w:tc>
        <w:tc>
          <w:tcPr>
            <w:tcW w:w="2835" w:type="dxa"/>
            <w:tcBorders>
              <w:top w:val="single" w:color="auto" w:sz="4" w:space="0"/>
              <w:left w:val="nil"/>
              <w:bottom w:val="nil"/>
              <w:right w:val="single" w:color="auto" w:sz="4" w:space="0"/>
            </w:tcBorders>
            <w:vAlign w:val="center"/>
          </w:tcPr>
          <w:p>
            <w:pPr>
              <w:pStyle w:val="19"/>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9"/>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42.17</w:t>
            </w:r>
          </w:p>
        </w:tc>
      </w:tr>
    </w:tbl>
    <w:p>
      <w:pPr>
        <w:spacing w:before="10" w:after="10"/>
        <w:ind w:firstLine="640"/>
        <w:outlineLvl w:val="2"/>
        <w:rPr>
          <w:rFonts w:ascii="黑体" w:hAnsi="黑体" w:eastAsia="黑体" w:cs="黑体"/>
          <w:color w:val="000000"/>
          <w:sz w:val="32"/>
        </w:rPr>
      </w:pPr>
      <w:bookmarkStart w:id="14"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八、名词解释</w:t>
      </w:r>
      <w:bookmarkEnd w:id="14"/>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sz w:val="32"/>
          <w:szCs w:val="32"/>
        </w:rPr>
        <w:t>县级财政当年拨付的资金。</w:t>
      </w:r>
    </w:p>
    <w:p>
      <w:pPr>
        <w:pStyle w:val="9"/>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2、其他收入</w:t>
      </w:r>
      <w:r>
        <w:rPr>
          <w:rStyle w:val="13"/>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9"/>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Style w:val="13"/>
          <w:rFonts w:hint="eastAsia" w:ascii="仿宋" w:hAnsi="仿宋" w:eastAsia="仿宋" w:cs="仿宋"/>
          <w:color w:val="00000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rPr>
        <w:t xml:space="preserve">    4、项目支出</w:t>
      </w:r>
      <w:r>
        <w:rPr>
          <w:rFonts w:hint="eastAsia" w:ascii="仿宋" w:hAnsi="仿宋" w:eastAsia="仿宋" w:cs="仿宋"/>
          <w:sz w:val="32"/>
          <w:szCs w:val="32"/>
        </w:rPr>
        <w:t>：指在基本支出之外为完成特定行政任务和事业发展目标所发生的支出。</w:t>
      </w:r>
    </w:p>
    <w:p>
      <w:pPr>
        <w:pStyle w:val="9"/>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九、其他需要说明的事项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28"/>
          <w:lang w:eastAsia="zh-CN"/>
        </w:rPr>
      </w:pPr>
      <w:r>
        <w:rPr>
          <w:rFonts w:hint="eastAsia" w:ascii="仿宋_GB2312" w:hAnsi="仿宋_GB2312" w:eastAsia="仿宋_GB2312" w:cs="仿宋_GB2312"/>
          <w:sz w:val="32"/>
          <w:szCs w:val="32"/>
        </w:rPr>
        <w:t>我部门无</w:t>
      </w:r>
      <w:r>
        <w:rPr>
          <w:rFonts w:hint="eastAsia" w:ascii="仿宋_GB2312" w:hAnsi="仿宋_GB2312" w:eastAsia="仿宋_GB2312" w:cs="仿宋_GB2312"/>
          <w:b w:val="0"/>
          <w:bCs w:val="0"/>
          <w:color w:val="000000"/>
          <w:kern w:val="0"/>
          <w:sz w:val="32"/>
          <w:szCs w:val="32"/>
        </w:rPr>
        <w:t>其他需要说明的事项</w:t>
      </w:r>
      <w:r>
        <w:rPr>
          <w:rFonts w:hint="eastAsia" w:ascii="仿宋" w:hAnsi="仿宋" w:eastAsia="仿宋" w:cs="仿宋"/>
          <w:sz w:val="32"/>
          <w:szCs w:val="32"/>
        </w:rPr>
        <w:t>。</w:t>
      </w:r>
    </w:p>
    <w:sectPr>
      <w:pgSz w:w="16840" w:h="11900" w:orient="landscape"/>
      <w:pgMar w:top="1191" w:right="1985" w:bottom="1191" w:left="1134"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105" o:spid="_x0000_s410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 PAGE  \* MERGEFORMAT </w:instrText>
                </w:r>
                <w:r>
                  <w:fldChar w:fldCharType="separate"/>
                </w:r>
                <w: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宋体"/>
        <w:lang w:eastAsia="zh-CN"/>
      </w:rPr>
    </w:pPr>
    <w:r>
      <w:pict>
        <v:shape id="_x0000_s4106" o:spid="_x0000_s410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0"/>
      <w:rPr>
        <w:rFonts w:eastAsia="宋体"/>
        <w:lang w:eastAsia="zh-CN"/>
      </w:rPr>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116D3"/>
    <w:multiLevelType w:val="multilevel"/>
    <w:tmpl w:val="4B1116D3"/>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720"/>
  <w:drawingGridHorizontalSpacing w:val="120"/>
  <w:drawingGridVerticalSpacing w:val="163"/>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ZiNzUwZmQ2YjA4OGM2NzMzMDIwYjM5MGI2Y2I5MTIifQ=="/>
  </w:docVars>
  <w:rsids>
    <w:rsidRoot w:val="00781D3A"/>
    <w:rsid w:val="0001792A"/>
    <w:rsid w:val="00066FCA"/>
    <w:rsid w:val="000B13C1"/>
    <w:rsid w:val="000F0F43"/>
    <w:rsid w:val="0015675F"/>
    <w:rsid w:val="001624F4"/>
    <w:rsid w:val="001663DD"/>
    <w:rsid w:val="001809AB"/>
    <w:rsid w:val="001B4AA9"/>
    <w:rsid w:val="001C0AE6"/>
    <w:rsid w:val="001D7814"/>
    <w:rsid w:val="00265C6D"/>
    <w:rsid w:val="002A77A6"/>
    <w:rsid w:val="002E2910"/>
    <w:rsid w:val="00302E8D"/>
    <w:rsid w:val="00315A75"/>
    <w:rsid w:val="00325434"/>
    <w:rsid w:val="00354DF5"/>
    <w:rsid w:val="0037134D"/>
    <w:rsid w:val="003E368E"/>
    <w:rsid w:val="00472F0F"/>
    <w:rsid w:val="004A3FFB"/>
    <w:rsid w:val="004B2F89"/>
    <w:rsid w:val="004D2164"/>
    <w:rsid w:val="00587D38"/>
    <w:rsid w:val="005B0794"/>
    <w:rsid w:val="00626B48"/>
    <w:rsid w:val="006B610F"/>
    <w:rsid w:val="006D57F6"/>
    <w:rsid w:val="006F58C0"/>
    <w:rsid w:val="00717A72"/>
    <w:rsid w:val="00781D3A"/>
    <w:rsid w:val="00791CF2"/>
    <w:rsid w:val="00793787"/>
    <w:rsid w:val="00803C3D"/>
    <w:rsid w:val="00821C63"/>
    <w:rsid w:val="008236D4"/>
    <w:rsid w:val="008F6BB0"/>
    <w:rsid w:val="009C206B"/>
    <w:rsid w:val="00A560CA"/>
    <w:rsid w:val="00A906DF"/>
    <w:rsid w:val="00A93EC8"/>
    <w:rsid w:val="00BC0518"/>
    <w:rsid w:val="00BF0C22"/>
    <w:rsid w:val="00C0035B"/>
    <w:rsid w:val="00C05A10"/>
    <w:rsid w:val="00C3328F"/>
    <w:rsid w:val="00C551BF"/>
    <w:rsid w:val="00C84C2E"/>
    <w:rsid w:val="00C92AE3"/>
    <w:rsid w:val="00CA59D1"/>
    <w:rsid w:val="00CB6BE0"/>
    <w:rsid w:val="00CE6BA5"/>
    <w:rsid w:val="00CF6148"/>
    <w:rsid w:val="00D42B1A"/>
    <w:rsid w:val="00D86956"/>
    <w:rsid w:val="00D971B0"/>
    <w:rsid w:val="00DC041D"/>
    <w:rsid w:val="00DE32C6"/>
    <w:rsid w:val="00DF7C5F"/>
    <w:rsid w:val="00E6241B"/>
    <w:rsid w:val="00ED2EDE"/>
    <w:rsid w:val="00F37B70"/>
    <w:rsid w:val="00F73769"/>
    <w:rsid w:val="00FF32C1"/>
    <w:rsid w:val="01A301A6"/>
    <w:rsid w:val="026B74AB"/>
    <w:rsid w:val="02B250DA"/>
    <w:rsid w:val="039363B7"/>
    <w:rsid w:val="039608BE"/>
    <w:rsid w:val="041D1585"/>
    <w:rsid w:val="054B4674"/>
    <w:rsid w:val="057502DC"/>
    <w:rsid w:val="065D3EB9"/>
    <w:rsid w:val="0668446F"/>
    <w:rsid w:val="08A84522"/>
    <w:rsid w:val="0955672D"/>
    <w:rsid w:val="096168DE"/>
    <w:rsid w:val="0A5B187E"/>
    <w:rsid w:val="0AF772EC"/>
    <w:rsid w:val="0B5B264A"/>
    <w:rsid w:val="0D563878"/>
    <w:rsid w:val="0D5A5978"/>
    <w:rsid w:val="0DAE4A06"/>
    <w:rsid w:val="0DF0574F"/>
    <w:rsid w:val="0E147718"/>
    <w:rsid w:val="0E79400A"/>
    <w:rsid w:val="10FC0712"/>
    <w:rsid w:val="113F3353"/>
    <w:rsid w:val="11ED1B8B"/>
    <w:rsid w:val="13820C34"/>
    <w:rsid w:val="13983195"/>
    <w:rsid w:val="13CF279F"/>
    <w:rsid w:val="14A23A6E"/>
    <w:rsid w:val="14A979BF"/>
    <w:rsid w:val="16F70EB5"/>
    <w:rsid w:val="18EA3E8F"/>
    <w:rsid w:val="1D305147"/>
    <w:rsid w:val="1D672C88"/>
    <w:rsid w:val="1E1E4F79"/>
    <w:rsid w:val="1E2625ED"/>
    <w:rsid w:val="1F001077"/>
    <w:rsid w:val="22394A78"/>
    <w:rsid w:val="22B50492"/>
    <w:rsid w:val="23481546"/>
    <w:rsid w:val="260E1D77"/>
    <w:rsid w:val="2CD45AC9"/>
    <w:rsid w:val="2CE50654"/>
    <w:rsid w:val="2E2B1372"/>
    <w:rsid w:val="2F032695"/>
    <w:rsid w:val="2F957A1F"/>
    <w:rsid w:val="31DB6EF7"/>
    <w:rsid w:val="33BB4701"/>
    <w:rsid w:val="33FD4CE2"/>
    <w:rsid w:val="34871673"/>
    <w:rsid w:val="34B017D8"/>
    <w:rsid w:val="362E0F76"/>
    <w:rsid w:val="36E055F2"/>
    <w:rsid w:val="37122EDD"/>
    <w:rsid w:val="37CF26CA"/>
    <w:rsid w:val="38E04C34"/>
    <w:rsid w:val="392B5543"/>
    <w:rsid w:val="3A1059B4"/>
    <w:rsid w:val="3E2B11DF"/>
    <w:rsid w:val="41B468F5"/>
    <w:rsid w:val="41C72E85"/>
    <w:rsid w:val="423876E5"/>
    <w:rsid w:val="438D79FE"/>
    <w:rsid w:val="43DD2824"/>
    <w:rsid w:val="44564BBE"/>
    <w:rsid w:val="45137A1B"/>
    <w:rsid w:val="45DD3D90"/>
    <w:rsid w:val="46EA66A6"/>
    <w:rsid w:val="47690546"/>
    <w:rsid w:val="48BA73C9"/>
    <w:rsid w:val="4960514A"/>
    <w:rsid w:val="49690EEF"/>
    <w:rsid w:val="4A6E08DD"/>
    <w:rsid w:val="4DAE5A6A"/>
    <w:rsid w:val="4EA3239E"/>
    <w:rsid w:val="509C1FC7"/>
    <w:rsid w:val="51012DBA"/>
    <w:rsid w:val="52DE294E"/>
    <w:rsid w:val="543C788A"/>
    <w:rsid w:val="54D13CF2"/>
    <w:rsid w:val="562409EC"/>
    <w:rsid w:val="593651C5"/>
    <w:rsid w:val="5A6F20D7"/>
    <w:rsid w:val="5B01542B"/>
    <w:rsid w:val="5D177C32"/>
    <w:rsid w:val="5DE87690"/>
    <w:rsid w:val="5E0D48EF"/>
    <w:rsid w:val="5E227488"/>
    <w:rsid w:val="5E3742F6"/>
    <w:rsid w:val="5E554CDA"/>
    <w:rsid w:val="5F3B6A32"/>
    <w:rsid w:val="60AA20C1"/>
    <w:rsid w:val="611C2FBF"/>
    <w:rsid w:val="618868A7"/>
    <w:rsid w:val="62172E25"/>
    <w:rsid w:val="628436DF"/>
    <w:rsid w:val="643F1E01"/>
    <w:rsid w:val="66485D38"/>
    <w:rsid w:val="670C4BEF"/>
    <w:rsid w:val="68566BA2"/>
    <w:rsid w:val="68B8118E"/>
    <w:rsid w:val="68C3115B"/>
    <w:rsid w:val="69F50984"/>
    <w:rsid w:val="6AF546F4"/>
    <w:rsid w:val="6B42406E"/>
    <w:rsid w:val="6BF32152"/>
    <w:rsid w:val="6C7241AB"/>
    <w:rsid w:val="6D6320D2"/>
    <w:rsid w:val="6D7644F7"/>
    <w:rsid w:val="70F8731D"/>
    <w:rsid w:val="733F747A"/>
    <w:rsid w:val="73A54E9D"/>
    <w:rsid w:val="75205D45"/>
    <w:rsid w:val="76DB0DCF"/>
    <w:rsid w:val="77DA2CCE"/>
    <w:rsid w:val="7845228E"/>
    <w:rsid w:val="78D519D9"/>
    <w:rsid w:val="79C3609E"/>
    <w:rsid w:val="7AFB2599"/>
    <w:rsid w:val="7B527F28"/>
    <w:rsid w:val="7B9F44B2"/>
    <w:rsid w:val="7C656758"/>
    <w:rsid w:val="7F494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footnote text"/>
    <w:basedOn w:val="1"/>
    <w:link w:val="39"/>
    <w:semiHidden/>
    <w:qFormat/>
    <w:uiPriority w:val="99"/>
    <w:pPr>
      <w:widowControl w:val="0"/>
      <w:snapToGrid w:val="0"/>
    </w:pPr>
    <w:rPr>
      <w:rFonts w:ascii="Calibri" w:hAnsi="Calibri" w:eastAsia="宋体"/>
      <w:kern w:val="2"/>
      <w:sz w:val="18"/>
      <w:szCs w:val="18"/>
      <w:lang w:eastAsia="zh-CN"/>
    </w:rPr>
  </w:style>
  <w:style w:type="paragraph" w:styleId="8">
    <w:name w:val="toc 2"/>
    <w:basedOn w:val="1"/>
    <w:next w:val="1"/>
    <w:qFormat/>
    <w:uiPriority w:val="0"/>
    <w:pPr>
      <w:ind w:left="240"/>
    </w:pPr>
  </w:style>
  <w:style w:type="paragraph" w:styleId="9">
    <w:name w:val="Normal (Web)"/>
    <w:basedOn w:val="1"/>
    <w:qFormat/>
    <w:uiPriority w:val="0"/>
    <w:pPr>
      <w:jc w:val="left"/>
    </w:pPr>
    <w:rPr>
      <w:kern w:val="0"/>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customStyle="1" w:styleId="14">
    <w:name w:val="页脚 Char"/>
    <w:basedOn w:val="12"/>
    <w:link w:val="3"/>
    <w:qFormat/>
    <w:uiPriority w:val="99"/>
    <w:rPr>
      <w:rFonts w:eastAsia="Times New Roman"/>
      <w:sz w:val="18"/>
      <w:szCs w:val="18"/>
      <w:lang w:eastAsia="uk-UA"/>
    </w:rPr>
  </w:style>
  <w:style w:type="character" w:customStyle="1" w:styleId="15">
    <w:name w:val="页眉 Char"/>
    <w:basedOn w:val="12"/>
    <w:link w:val="4"/>
    <w:qFormat/>
    <w:uiPriority w:val="99"/>
    <w:rPr>
      <w:rFonts w:eastAsia="Times New Roman"/>
      <w:sz w:val="18"/>
      <w:szCs w:val="18"/>
      <w:lang w:eastAsia="uk-UA"/>
    </w:rPr>
  </w:style>
  <w:style w:type="paragraph" w:customStyle="1" w:styleId="16">
    <w:name w:val="单元格样式22"/>
    <w:basedOn w:val="1"/>
    <w:qFormat/>
    <w:uiPriority w:val="0"/>
    <w:pPr>
      <w:jc w:val="right"/>
    </w:pPr>
    <w:rPr>
      <w:rFonts w:ascii="方正小标宋_GBK" w:hAnsi="方正小标宋_GBK" w:eastAsia="方正小标宋_GBK" w:cs="方正小标宋_GBK"/>
    </w:rPr>
  </w:style>
  <w:style w:type="paragraph" w:customStyle="1" w:styleId="17">
    <w:name w:val="单元格样式21"/>
    <w:basedOn w:val="1"/>
    <w:qFormat/>
    <w:uiPriority w:val="0"/>
    <w:pPr>
      <w:jc w:val="center"/>
    </w:pPr>
    <w:rPr>
      <w:rFonts w:ascii="方正小标宋_GBK" w:hAnsi="方正小标宋_GBK" w:eastAsia="方正小标宋_GBK" w:cs="方正小标宋_GBK"/>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1"/>
    <w:basedOn w:val="1"/>
    <w:qFormat/>
    <w:uiPriority w:val="0"/>
    <w:pPr>
      <w:jc w:val="center"/>
    </w:pPr>
    <w:rPr>
      <w:rFonts w:ascii="方正书宋_GBK" w:hAnsi="方正书宋_GBK" w:eastAsia="方正书宋_GBK" w:cs="方正书宋_GBK"/>
      <w:b/>
      <w:sz w:val="21"/>
    </w:rPr>
  </w:style>
  <w:style w:type="paragraph" w:customStyle="1" w:styleId="20">
    <w:name w:val="单元格样式4"/>
    <w:basedOn w:val="1"/>
    <w:qFormat/>
    <w:uiPriority w:val="0"/>
    <w:pPr>
      <w:jc w:val="right"/>
    </w:pPr>
    <w:rPr>
      <w:rFonts w:ascii="方正书宋_GBK" w:hAnsi="方正书宋_GBK" w:eastAsia="方正书宋_GBK" w:cs="方正书宋_GBK"/>
      <w:sz w:val="21"/>
    </w:rPr>
  </w:style>
  <w:style w:type="paragraph" w:customStyle="1" w:styleId="21">
    <w:name w:val="单元格样式2"/>
    <w:basedOn w:val="1"/>
    <w:qFormat/>
    <w:uiPriority w:val="0"/>
    <w:rPr>
      <w:rFonts w:ascii="方正书宋_GBK" w:hAnsi="方正书宋_GBK" w:eastAsia="方正书宋_GBK" w:cs="方正书宋_GBK"/>
      <w:sz w:val="21"/>
    </w:rPr>
  </w:style>
  <w:style w:type="paragraph" w:customStyle="1" w:styleId="22">
    <w:name w:val="单元格样式3"/>
    <w:basedOn w:val="1"/>
    <w:qFormat/>
    <w:uiPriority w:val="0"/>
    <w:pPr>
      <w:jc w:val="center"/>
    </w:pPr>
    <w:rPr>
      <w:rFonts w:ascii="方正书宋_GBK" w:hAnsi="方正书宋_GBK" w:eastAsia="方正书宋_GBK" w:cs="方正书宋_GBK"/>
      <w:sz w:val="21"/>
    </w:rPr>
  </w:style>
  <w:style w:type="paragraph" w:customStyle="1" w:styleId="23">
    <w:name w:val="单元格样式6"/>
    <w:basedOn w:val="1"/>
    <w:qFormat/>
    <w:uiPriority w:val="0"/>
    <w:pPr>
      <w:jc w:val="center"/>
    </w:pPr>
    <w:rPr>
      <w:rFonts w:ascii="方正书宋_GBK" w:hAnsi="方正书宋_GBK" w:eastAsia="方正书宋_GBK" w:cs="方正书宋_GBK"/>
      <w:b/>
      <w:sz w:val="21"/>
    </w:rPr>
  </w:style>
  <w:style w:type="paragraph" w:customStyle="1" w:styleId="24">
    <w:name w:val="单元格样式7"/>
    <w:basedOn w:val="1"/>
    <w:qFormat/>
    <w:uiPriority w:val="0"/>
    <w:pPr>
      <w:jc w:val="right"/>
    </w:pPr>
    <w:rPr>
      <w:rFonts w:ascii="方正书宋_GBK" w:hAnsi="方正书宋_GBK" w:eastAsia="方正书宋_GBK" w:cs="方正书宋_GBK"/>
      <w:b/>
      <w:sz w:val="21"/>
    </w:rPr>
  </w:style>
  <w:style w:type="paragraph" w:customStyle="1" w:styleId="25">
    <w:name w:val="单元格样式5"/>
    <w:basedOn w:val="1"/>
    <w:qFormat/>
    <w:uiPriority w:val="0"/>
    <w:rPr>
      <w:rFonts w:ascii="方正书宋_GBK" w:hAnsi="方正书宋_GBK" w:eastAsia="方正书宋_GBK" w:cs="方正书宋_GBK"/>
      <w:b/>
      <w:sz w:val="21"/>
    </w:rPr>
  </w:style>
  <w:style w:type="paragraph" w:customStyle="1" w:styleId="26">
    <w:name w:val="插入文本样式-插入部门职责文件"/>
    <w:basedOn w:val="1"/>
    <w:qFormat/>
    <w:uiPriority w:val="0"/>
    <w:pPr>
      <w:spacing w:line="500" w:lineRule="exact"/>
      <w:ind w:firstLine="560"/>
    </w:pPr>
    <w:rPr>
      <w:rFonts w:eastAsia="方正仿宋_GBK"/>
      <w:sz w:val="28"/>
    </w:rPr>
  </w:style>
  <w:style w:type="paragraph" w:customStyle="1" w:styleId="2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插入文本样式-插入总体目标文件"/>
    <w:basedOn w:val="1"/>
    <w:qFormat/>
    <w:uiPriority w:val="0"/>
    <w:pPr>
      <w:spacing w:line="500" w:lineRule="exact"/>
      <w:ind w:firstLine="560"/>
    </w:pPr>
    <w:rPr>
      <w:rFonts w:eastAsia="方正仿宋_GBK"/>
      <w:sz w:val="28"/>
    </w:rPr>
  </w:style>
  <w:style w:type="paragraph" w:customStyle="1" w:styleId="31">
    <w:name w:val="插入文本样式-插入职责分类绩效目标文件"/>
    <w:basedOn w:val="1"/>
    <w:qFormat/>
    <w:uiPriority w:val="0"/>
    <w:pPr>
      <w:spacing w:line="500" w:lineRule="exact"/>
      <w:ind w:firstLine="560"/>
    </w:pPr>
    <w:rPr>
      <w:rFonts w:eastAsia="方正仿宋_GBK"/>
      <w:sz w:val="28"/>
    </w:rPr>
  </w:style>
  <w:style w:type="paragraph" w:customStyle="1" w:styleId="3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styleId="38">
    <w:name w:val="List Paragraph"/>
    <w:basedOn w:val="1"/>
    <w:unhideWhenUsed/>
    <w:qFormat/>
    <w:uiPriority w:val="99"/>
    <w:pPr>
      <w:ind w:firstLine="420" w:firstLineChars="200"/>
    </w:pPr>
  </w:style>
  <w:style w:type="character" w:customStyle="1" w:styleId="39">
    <w:name w:val="脚注文本 Char"/>
    <w:basedOn w:val="12"/>
    <w:link w:val="7"/>
    <w:semiHidden/>
    <w:qFormat/>
    <w:uiPriority w:val="99"/>
    <w:rPr>
      <w:rFonts w:ascii="Calibri" w:hAnsi="Calibri"/>
      <w:kern w:val="2"/>
      <w:sz w:val="18"/>
      <w:szCs w:val="18"/>
    </w:rPr>
  </w:style>
  <w:style w:type="paragraph" w:customStyle="1" w:styleId="40">
    <w:name w:val="Normal"/>
    <w:basedOn w:val="1"/>
    <w:qFormat/>
    <w:uiPriority w:val="0"/>
    <w:pPr>
      <w:widowControl/>
    </w:pPr>
    <w:rPr>
      <w:rFonts w:ascii="Calibri" w:hAnsi="Calibri" w:eastAsia="Calibri"/>
      <w:kern w:val="0"/>
      <w:szCs w:val="20"/>
      <w:lang w:eastAsia="en-US"/>
    </w:rPr>
  </w:style>
  <w:style w:type="paragraph" w:customStyle="1" w:styleId="41">
    <w:name w:val="[Normal]"/>
    <w:qFormat/>
    <w:uiPriority w:val="0"/>
    <w:rPr>
      <w:rFonts w:ascii="宋体" w:hAnsi="宋体" w:eastAsia="Calibri"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3" Type="http://schemas.openxmlformats.org/officeDocument/2006/relationships/fontTable" Target="fontTable.xml"/><Relationship Id="rId52" Type="http://schemas.openxmlformats.org/officeDocument/2006/relationships/customXml" Target="../customXml/item40.xml"/><Relationship Id="rId51" Type="http://schemas.openxmlformats.org/officeDocument/2006/relationships/customXml" Target="../customXml/item39.xml"/><Relationship Id="rId50" Type="http://schemas.openxmlformats.org/officeDocument/2006/relationships/customXml" Target="../customXml/item38.xml"/><Relationship Id="rId5" Type="http://schemas.openxmlformats.org/officeDocument/2006/relationships/footer" Target="footer1.xml"/><Relationship Id="rId49" Type="http://schemas.openxmlformats.org/officeDocument/2006/relationships/customXml" Target="../customXml/item37.xml"/><Relationship Id="rId48" Type="http://schemas.openxmlformats.org/officeDocument/2006/relationships/customXml" Target="../customXml/item36.xml"/><Relationship Id="rId47" Type="http://schemas.openxmlformats.org/officeDocument/2006/relationships/customXml" Target="../customXml/item35.xml"/><Relationship Id="rId46" Type="http://schemas.openxmlformats.org/officeDocument/2006/relationships/customXml" Target="../customXml/item34.xml"/><Relationship Id="rId45" Type="http://schemas.openxmlformats.org/officeDocument/2006/relationships/customXml" Target="../customXml/item33.xml"/><Relationship Id="rId44" Type="http://schemas.openxmlformats.org/officeDocument/2006/relationships/customXml" Target="../customXml/item32.xml"/><Relationship Id="rId43" Type="http://schemas.openxmlformats.org/officeDocument/2006/relationships/customXml" Target="../customXml/item31.xml"/><Relationship Id="rId42" Type="http://schemas.openxmlformats.org/officeDocument/2006/relationships/customXml" Target="../customXml/item30.xml"/><Relationship Id="rId41" Type="http://schemas.openxmlformats.org/officeDocument/2006/relationships/customXml" Target="../customXml/item29.xml"/><Relationship Id="rId40" Type="http://schemas.openxmlformats.org/officeDocument/2006/relationships/customXml" Target="../customXml/item28.xml"/><Relationship Id="rId4" Type="http://schemas.openxmlformats.org/officeDocument/2006/relationships/header" Target="header2.xml"/><Relationship Id="rId39" Type="http://schemas.openxmlformats.org/officeDocument/2006/relationships/customXml" Target="../customXml/item27.xml"/><Relationship Id="rId38" Type="http://schemas.openxmlformats.org/officeDocument/2006/relationships/customXml" Target="../customXml/item26.xml"/><Relationship Id="rId37" Type="http://schemas.openxmlformats.org/officeDocument/2006/relationships/customXml" Target="../customXml/item25.xml"/><Relationship Id="rId36" Type="http://schemas.openxmlformats.org/officeDocument/2006/relationships/customXml" Target="../customXml/item24.xml"/><Relationship Id="rId35" Type="http://schemas.openxmlformats.org/officeDocument/2006/relationships/customXml" Target="../customXml/item23.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header" Target="header1.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Info spid="_x0000_s4105"/>
    <customShpInfo spid="_x0000_s4106"/>
    <customShpInfo spid="_x0000_s4100"/>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FFE41CD-7795-417D-8B3D-7B7E92ADCE28}">
  <ds:schemaRefs/>
</ds:datastoreItem>
</file>

<file path=customXml/itemProps11.xml><?xml version="1.0" encoding="utf-8"?>
<ds:datastoreItem xmlns:ds="http://schemas.openxmlformats.org/officeDocument/2006/customXml" ds:itemID="{55A60376-5F1A-4B58-BE70-A0B8CD8AC393}">
  <ds:schemaRefs/>
</ds:datastoreItem>
</file>

<file path=customXml/itemProps12.xml><?xml version="1.0" encoding="utf-8"?>
<ds:datastoreItem xmlns:ds="http://schemas.openxmlformats.org/officeDocument/2006/customXml" ds:itemID="{B52E45D6-0F3C-4B21-B161-FA591631F8EB}">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927546BB-28A9-4183-9889-130B2B46E760}">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CB6B8C05-D526-4E72-8AB4-B1FB0F487636}">
  <ds:schemaRefs/>
</ds:datastoreItem>
</file>

<file path=customXml/itemProps17.xml><?xml version="1.0" encoding="utf-8"?>
<ds:datastoreItem xmlns:ds="http://schemas.openxmlformats.org/officeDocument/2006/customXml" ds:itemID="{E56AD1C2-FB4D-4572-86C7-2470DBB3943B}">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B8034E79-3EC9-4FB4-8900-8DB566ED87F2}">
  <ds:schemaRefs/>
</ds:datastoreItem>
</file>

<file path=customXml/itemProps2.xml><?xml version="1.0" encoding="utf-8"?>
<ds:datastoreItem xmlns:ds="http://schemas.openxmlformats.org/officeDocument/2006/customXml" ds:itemID="{907DF196-29BA-4F64-A2E6-9B891D8DA970}">
  <ds:schemaRefs/>
</ds:datastoreItem>
</file>

<file path=customXml/itemProps20.xml><?xml version="1.0" encoding="utf-8"?>
<ds:datastoreItem xmlns:ds="http://schemas.openxmlformats.org/officeDocument/2006/customXml" ds:itemID="{7DA1E944-597F-4D9A-ADC8-E3A5D62388E9}">
  <ds:schemaRefs/>
</ds:datastoreItem>
</file>

<file path=customXml/itemProps21.xml><?xml version="1.0" encoding="utf-8"?>
<ds:datastoreItem xmlns:ds="http://schemas.openxmlformats.org/officeDocument/2006/customXml" ds:itemID="{335668B4-649C-41E0-BC80-7D94ABF681A2}">
  <ds:schemaRefs/>
</ds:datastoreItem>
</file>

<file path=customXml/itemProps22.xml><?xml version="1.0" encoding="utf-8"?>
<ds:datastoreItem xmlns:ds="http://schemas.openxmlformats.org/officeDocument/2006/customXml" ds:itemID="{3300B263-A8B2-4577-A8B1-07D060066AC1}">
  <ds:schemaRefs/>
</ds:datastoreItem>
</file>

<file path=customXml/itemProps23.xml><?xml version="1.0" encoding="utf-8"?>
<ds:datastoreItem xmlns:ds="http://schemas.openxmlformats.org/officeDocument/2006/customXml" ds:itemID="{C864F1CC-9C8C-41E6-8FD8-C85E12A44050}">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F2B0114A-1BF3-408C-A937-DBD594359DD7}">
  <ds:schemaRefs/>
</ds:datastoreItem>
</file>

<file path=customXml/itemProps26.xml><?xml version="1.0" encoding="utf-8"?>
<ds:datastoreItem xmlns:ds="http://schemas.openxmlformats.org/officeDocument/2006/customXml" ds:itemID="{240D75C0-5405-407A-9D88-451A6C53325C}">
  <ds:schemaRefs/>
</ds:datastoreItem>
</file>

<file path=customXml/itemProps27.xml><?xml version="1.0" encoding="utf-8"?>
<ds:datastoreItem xmlns:ds="http://schemas.openxmlformats.org/officeDocument/2006/customXml" ds:itemID="{66CC41B6-D28D-4EED-B564-F0D3D013B8B1}">
  <ds:schemaRefs/>
</ds:datastoreItem>
</file>

<file path=customXml/itemProps28.xml><?xml version="1.0" encoding="utf-8"?>
<ds:datastoreItem xmlns:ds="http://schemas.openxmlformats.org/officeDocument/2006/customXml" ds:itemID="{1C4E702D-2594-4689-8404-84AFD7E73E52}">
  <ds:schemaRefs/>
</ds:datastoreItem>
</file>

<file path=customXml/itemProps29.xml><?xml version="1.0" encoding="utf-8"?>
<ds:datastoreItem xmlns:ds="http://schemas.openxmlformats.org/officeDocument/2006/customXml" ds:itemID="{6A6DB8E6-5EDD-4508-B255-AD07BCA264C9}">
  <ds:schemaRefs/>
</ds:datastoreItem>
</file>

<file path=customXml/itemProps3.xml><?xml version="1.0" encoding="utf-8"?>
<ds:datastoreItem xmlns:ds="http://schemas.openxmlformats.org/officeDocument/2006/customXml" ds:itemID="{127F30A9-AC64-4000-970B-04BBBAF6782F}">
  <ds:schemaRefs/>
</ds:datastoreItem>
</file>

<file path=customXml/itemProps30.xml><?xml version="1.0" encoding="utf-8"?>
<ds:datastoreItem xmlns:ds="http://schemas.openxmlformats.org/officeDocument/2006/customXml" ds:itemID="{DD8D39B1-E032-4B64-9020-66CD65ABCD3B}">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F249A3C-5046-4792-B1C7-86A45BD0F7B3}">
  <ds:schemaRefs/>
</ds:datastoreItem>
</file>

<file path=customXml/itemProps33.xml><?xml version="1.0" encoding="utf-8"?>
<ds:datastoreItem xmlns:ds="http://schemas.openxmlformats.org/officeDocument/2006/customXml" ds:itemID="{8807E301-CE3E-48B0-8F1B-BE48F29E1736}">
  <ds:schemaRefs/>
</ds:datastoreItem>
</file>

<file path=customXml/itemProps34.xml><?xml version="1.0" encoding="utf-8"?>
<ds:datastoreItem xmlns:ds="http://schemas.openxmlformats.org/officeDocument/2006/customXml" ds:itemID="{6C8F0DDD-DA95-49D7-BEC9-54BED6023821}">
  <ds:schemaRefs/>
</ds:datastoreItem>
</file>

<file path=customXml/itemProps35.xml><?xml version="1.0" encoding="utf-8"?>
<ds:datastoreItem xmlns:ds="http://schemas.openxmlformats.org/officeDocument/2006/customXml" ds:itemID="{328F8FAA-F9B6-48DE-ABD9-772610F9386F}">
  <ds:schemaRefs/>
</ds:datastoreItem>
</file>

<file path=customXml/itemProps36.xml><?xml version="1.0" encoding="utf-8"?>
<ds:datastoreItem xmlns:ds="http://schemas.openxmlformats.org/officeDocument/2006/customXml" ds:itemID="{C62AC353-12FD-42B4-BE53-44B08725A830}">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B9E9C162-3959-4E09-8552-3788A3BCB94D}">
  <ds:schemaRefs/>
</ds:datastoreItem>
</file>

<file path=customXml/itemProps39.xml><?xml version="1.0" encoding="utf-8"?>
<ds:datastoreItem xmlns:ds="http://schemas.openxmlformats.org/officeDocument/2006/customXml" ds:itemID="{989DA21E-0CDF-4E3D-84F6-1D172BF7F4B9}">
  <ds:schemaRefs/>
</ds:datastoreItem>
</file>

<file path=customXml/itemProps4.xml><?xml version="1.0" encoding="utf-8"?>
<ds:datastoreItem xmlns:ds="http://schemas.openxmlformats.org/officeDocument/2006/customXml" ds:itemID="{9E39FA8A-0D5E-4C72-88C2-A4A5C9D016A3}">
  <ds:schemaRefs/>
</ds:datastoreItem>
</file>

<file path=customXml/itemProps40.xml><?xml version="1.0" encoding="utf-8"?>
<ds:datastoreItem xmlns:ds="http://schemas.openxmlformats.org/officeDocument/2006/customXml" ds:itemID="{4D21B174-EFD5-481F-8023-ECD2C99EA6A5}">
  <ds:schemaRefs/>
</ds:datastoreItem>
</file>

<file path=customXml/itemProps5.xml><?xml version="1.0" encoding="utf-8"?>
<ds:datastoreItem xmlns:ds="http://schemas.openxmlformats.org/officeDocument/2006/customXml" ds:itemID="{4074F53B-6AA8-493B-96FF-0D7EB858216C}">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BC8B0B68-B399-4D6D-AE2B-284CCF1A5CB6}">
  <ds:schemaRefs/>
</ds:datastoreItem>
</file>

<file path=customXml/itemProps8.xml><?xml version="1.0" encoding="utf-8"?>
<ds:datastoreItem xmlns:ds="http://schemas.openxmlformats.org/officeDocument/2006/customXml" ds:itemID="{D5DDAF8B-C90E-40EE-B940-CCD547411B81}">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6644</Words>
  <Characters>8749</Characters>
  <Lines>236</Lines>
  <Paragraphs>66</Paragraphs>
  <TotalTime>1</TotalTime>
  <ScaleCrop>false</ScaleCrop>
  <LinksUpToDate>false</LinksUpToDate>
  <CharactersWithSpaces>8871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2022-06-22T06:31:00Z</cp:lastPrinted>
  <dcterms:modified xsi:type="dcterms:W3CDTF">2023-11-10T02:47:00Z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