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仿宋" w:hAnsi="仿宋" w:eastAsia="仿宋" w:cs="宋体"/>
          <w:b/>
          <w:bCs/>
          <w:kern w:val="0"/>
          <w:sz w:val="36"/>
          <w:szCs w:val="36"/>
        </w:rPr>
      </w:pPr>
      <w:r>
        <w:rPr>
          <w:rFonts w:hint="eastAsia" w:ascii="仿宋" w:hAnsi="仿宋" w:eastAsia="仿宋" w:cs="宋体"/>
          <w:b/>
          <w:bCs/>
          <w:kern w:val="0"/>
          <w:sz w:val="36"/>
          <w:szCs w:val="36"/>
        </w:rPr>
        <w:t>涞水县卫生健康局</w:t>
      </w:r>
    </w:p>
    <w:p>
      <w:pPr>
        <w:widowControl/>
        <w:spacing w:line="560" w:lineRule="exact"/>
        <w:jc w:val="center"/>
        <w:rPr>
          <w:rFonts w:ascii="仿宋" w:hAnsi="仿宋" w:eastAsia="仿宋" w:cs="宋体"/>
          <w:b/>
          <w:bCs/>
          <w:kern w:val="0"/>
          <w:sz w:val="36"/>
          <w:szCs w:val="36"/>
        </w:rPr>
      </w:pPr>
      <w:r>
        <w:rPr>
          <w:rFonts w:hint="eastAsia" w:ascii="仿宋" w:hAnsi="仿宋" w:eastAsia="仿宋" w:cs="宋体"/>
          <w:b/>
          <w:bCs/>
          <w:kern w:val="0"/>
          <w:sz w:val="36"/>
          <w:szCs w:val="36"/>
        </w:rPr>
        <w:t>2020年部门预算公开有关事项的说明</w:t>
      </w:r>
    </w:p>
    <w:p>
      <w:pPr>
        <w:widowControl/>
        <w:spacing w:line="560" w:lineRule="exact"/>
        <w:jc w:val="center"/>
        <w:rPr>
          <w:rFonts w:ascii="仿宋" w:hAnsi="仿宋" w:eastAsia="仿宋" w:cs="宋体"/>
          <w:b/>
          <w:bCs/>
          <w:kern w:val="0"/>
          <w:sz w:val="32"/>
          <w:szCs w:val="32"/>
        </w:rPr>
      </w:pPr>
    </w:p>
    <w:p>
      <w:pPr>
        <w:widowControl/>
        <w:spacing w:line="560" w:lineRule="exact"/>
        <w:rPr>
          <w:rFonts w:ascii="仿宋" w:hAnsi="仿宋" w:eastAsia="仿宋" w:cs="仿宋"/>
          <w:b/>
          <w:bCs/>
          <w:kern w:val="0"/>
          <w:sz w:val="32"/>
          <w:szCs w:val="32"/>
        </w:rPr>
      </w:pPr>
      <w:r>
        <w:rPr>
          <w:rFonts w:hint="eastAsia" w:ascii="仿宋" w:hAnsi="仿宋" w:eastAsia="仿宋" w:cs="仿宋"/>
          <w:b/>
          <w:bCs/>
          <w:kern w:val="0"/>
          <w:sz w:val="32"/>
          <w:szCs w:val="32"/>
        </w:rPr>
        <w:t>一、部门职责、机构设置等基本情况</w:t>
      </w:r>
    </w:p>
    <w:p>
      <w:pPr>
        <w:widowControl/>
        <w:spacing w:line="560" w:lineRule="exact"/>
        <w:rPr>
          <w:rFonts w:ascii="仿宋" w:hAnsi="仿宋" w:eastAsia="仿宋" w:cs="仿宋"/>
          <w:b/>
          <w:bCs/>
          <w:kern w:val="0"/>
          <w:sz w:val="32"/>
          <w:szCs w:val="32"/>
        </w:rPr>
      </w:pPr>
      <w:r>
        <w:rPr>
          <w:rFonts w:hint="eastAsia" w:ascii="仿宋" w:hAnsi="仿宋" w:eastAsia="仿宋" w:cs="仿宋"/>
          <w:b/>
          <w:bCs/>
          <w:kern w:val="0"/>
          <w:sz w:val="32"/>
          <w:szCs w:val="32"/>
        </w:rPr>
        <w:t>（一）部门职责</w:t>
      </w:r>
    </w:p>
    <w:p>
      <w:pPr>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pPr>
        <w:widowControl/>
        <w:spacing w:line="560" w:lineRule="exact"/>
        <w:rPr>
          <w:rFonts w:ascii="仿宋" w:hAnsi="仿宋" w:eastAsia="仿宋" w:cs="仿宋"/>
          <w:kern w:val="0"/>
          <w:sz w:val="32"/>
          <w:szCs w:val="32"/>
        </w:rPr>
      </w:pPr>
      <w:r>
        <w:rPr>
          <w:rFonts w:hint="eastAsia" w:ascii="仿宋" w:hAnsi="仿宋" w:eastAsia="仿宋" w:cs="仿宋"/>
          <w:b/>
          <w:bCs/>
          <w:kern w:val="0"/>
          <w:sz w:val="32"/>
          <w:szCs w:val="32"/>
        </w:rPr>
        <w:t>（二）机构设置</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涞水县卫生和计划生育局为正科级行政单位，行政编制</w:t>
      </w:r>
      <w:r>
        <w:rPr>
          <w:rFonts w:ascii="仿宋" w:hAnsi="仿宋" w:eastAsia="仿宋" w:cs="仿宋"/>
          <w:kern w:val="0"/>
          <w:sz w:val="32"/>
          <w:szCs w:val="32"/>
        </w:rPr>
        <w:t>16</w:t>
      </w:r>
      <w:r>
        <w:rPr>
          <w:rFonts w:hint="eastAsia" w:ascii="仿宋" w:hAnsi="仿宋" w:eastAsia="仿宋" w:cs="仿宋"/>
          <w:kern w:val="0"/>
          <w:sz w:val="32"/>
          <w:szCs w:val="32"/>
        </w:rPr>
        <w:t>名，核定领导职数</w:t>
      </w:r>
      <w:r>
        <w:rPr>
          <w:rFonts w:ascii="仿宋" w:hAnsi="仿宋" w:eastAsia="仿宋" w:cs="仿宋"/>
          <w:kern w:val="0"/>
          <w:sz w:val="32"/>
          <w:szCs w:val="32"/>
        </w:rPr>
        <w:t xml:space="preserve"> 4</w:t>
      </w:r>
      <w:r>
        <w:rPr>
          <w:rFonts w:hint="eastAsia" w:ascii="仿宋" w:hAnsi="仿宋" w:eastAsia="仿宋" w:cs="仿宋"/>
          <w:kern w:val="0"/>
          <w:sz w:val="32"/>
          <w:szCs w:val="32"/>
        </w:rPr>
        <w:t>名，其中：局长</w:t>
      </w:r>
      <w:r>
        <w:rPr>
          <w:rFonts w:ascii="仿宋" w:hAnsi="仿宋" w:eastAsia="仿宋" w:cs="仿宋"/>
          <w:kern w:val="0"/>
          <w:sz w:val="32"/>
          <w:szCs w:val="32"/>
        </w:rPr>
        <w:t>1</w:t>
      </w:r>
      <w:r>
        <w:rPr>
          <w:rFonts w:hint="eastAsia" w:ascii="仿宋" w:hAnsi="仿宋" w:eastAsia="仿宋" w:cs="仿宋"/>
          <w:kern w:val="0"/>
          <w:sz w:val="32"/>
          <w:szCs w:val="32"/>
        </w:rPr>
        <w:t>名，副局长</w:t>
      </w:r>
      <w:r>
        <w:rPr>
          <w:rFonts w:ascii="仿宋" w:hAnsi="仿宋" w:eastAsia="仿宋" w:cs="仿宋"/>
          <w:kern w:val="0"/>
          <w:sz w:val="32"/>
          <w:szCs w:val="32"/>
        </w:rPr>
        <w:t>3</w:t>
      </w:r>
      <w:r>
        <w:rPr>
          <w:rFonts w:hint="eastAsia" w:ascii="仿宋" w:hAnsi="仿宋" w:eastAsia="仿宋" w:cs="仿宋"/>
          <w:kern w:val="0"/>
          <w:sz w:val="32"/>
          <w:szCs w:val="32"/>
        </w:rPr>
        <w:t>名。内设机构</w:t>
      </w:r>
      <w:r>
        <w:rPr>
          <w:rFonts w:ascii="仿宋" w:hAnsi="仿宋" w:eastAsia="仿宋" w:cs="仿宋"/>
          <w:kern w:val="0"/>
          <w:sz w:val="32"/>
          <w:szCs w:val="32"/>
        </w:rPr>
        <w:t xml:space="preserve"> </w:t>
      </w:r>
      <w:r>
        <w:rPr>
          <w:rFonts w:hint="eastAsia" w:ascii="仿宋" w:hAnsi="仿宋" w:eastAsia="仿宋" w:cs="仿宋"/>
          <w:kern w:val="0"/>
          <w:sz w:val="32"/>
          <w:szCs w:val="32"/>
        </w:rPr>
        <w:t>6个，包括综合办公室、规划发展与信息化股、综合监督股、医政医管股、基层卫生健康股（爱国卫生运动委员会办公室）、人口监测与家庭发展股。</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本部门下属事业单位</w:t>
      </w:r>
      <w:r>
        <w:rPr>
          <w:rFonts w:ascii="仿宋" w:hAnsi="仿宋" w:eastAsia="仿宋" w:cs="仿宋"/>
          <w:kern w:val="0"/>
          <w:sz w:val="32"/>
          <w:szCs w:val="32"/>
        </w:rPr>
        <w:t>6</w:t>
      </w:r>
      <w:r>
        <w:rPr>
          <w:rFonts w:hint="eastAsia" w:ascii="仿宋" w:hAnsi="仿宋" w:eastAsia="仿宋" w:cs="仿宋"/>
          <w:kern w:val="0"/>
          <w:sz w:val="32"/>
          <w:szCs w:val="32"/>
        </w:rPr>
        <w:t>个，分别为县医院、卫生院、妇幼保健院、中医院、疾病防控中心、卫生监督所，其中：县医院、幼保健院、中医院经费从本单位医疗收入中列支；卫生院、疾病防控中、卫生监督所经费由财政限额补助。</w:t>
      </w:r>
    </w:p>
    <w:p>
      <w:pPr>
        <w:rPr>
          <w:rFonts w:ascii="仿宋" w:hAnsi="仿宋" w:eastAsia="仿宋" w:cs="宋体"/>
          <w:color w:val="000000"/>
          <w:kern w:val="0"/>
          <w:sz w:val="32"/>
          <w:szCs w:val="32"/>
        </w:rPr>
      </w:pPr>
    </w:p>
    <w:p>
      <w:pP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部门机构设置情况</w:t>
      </w:r>
    </w:p>
    <w:tbl>
      <w:tblPr>
        <w:tblStyle w:val="8"/>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单位名称</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单位性质</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单位规格</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1</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涞水县卫生和计划生育局</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行政</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正科级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2</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涞水县医院</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事业</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正科级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3</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涞水县妇幼保健院</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事业</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正股级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4</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涞水县中医院</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事业</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正股级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5</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涞水县疾病预防控制中心</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事业</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正股级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6</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涞水县卫生监督所</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事业</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正股级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7</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涞水县卫生院</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事业</w:t>
            </w:r>
          </w:p>
        </w:tc>
        <w:tc>
          <w:tcPr>
            <w:tcW w:w="169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正股级</w:t>
            </w:r>
          </w:p>
        </w:tc>
        <w:tc>
          <w:tcPr>
            <w:tcW w:w="2022" w:type="dxa"/>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财政定额定项补助</w:t>
            </w:r>
          </w:p>
        </w:tc>
      </w:tr>
    </w:tbl>
    <w:p>
      <w:pPr>
        <w:widowControl/>
        <w:spacing w:line="560" w:lineRule="exact"/>
        <w:rPr>
          <w:rFonts w:ascii="仿宋" w:hAnsi="仿宋" w:eastAsia="仿宋" w:cs="仿宋"/>
          <w:kern w:val="0"/>
          <w:sz w:val="32"/>
          <w:szCs w:val="32"/>
        </w:rPr>
      </w:pPr>
    </w:p>
    <w:p>
      <w:pPr>
        <w:widowControl/>
        <w:spacing w:line="56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二、部门预算安排总体情况</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本部门</w:t>
      </w:r>
      <w:r>
        <w:rPr>
          <w:rFonts w:ascii="仿宋" w:hAnsi="仿宋" w:eastAsia="仿宋" w:cs="仿宋"/>
          <w:kern w:val="0"/>
          <w:sz w:val="32"/>
          <w:szCs w:val="32"/>
        </w:rPr>
        <w:t>2</w:t>
      </w:r>
      <w:r>
        <w:rPr>
          <w:rFonts w:hint="eastAsia" w:ascii="仿宋" w:hAnsi="仿宋" w:eastAsia="仿宋" w:cs="仿宋"/>
          <w:kern w:val="0"/>
          <w:sz w:val="32"/>
          <w:szCs w:val="32"/>
        </w:rPr>
        <w:t>020年预算收入为32709.36万元，其中：一般公共预算拨款9441.31万元，事业收入为21692.35，其他收入1575.7万元。</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2020年预算支出为43350.31万元，基本支出为10420.77万元，项目支出为32929.54万元。</w:t>
      </w:r>
    </w:p>
    <w:p>
      <w:pPr>
        <w:widowControl/>
        <w:spacing w:line="560" w:lineRule="exact"/>
        <w:ind w:firstLine="640"/>
        <w:rPr>
          <w:rFonts w:ascii="仿宋" w:hAnsi="仿宋" w:eastAsia="仿宋" w:cs="仿宋"/>
          <w:kern w:val="0"/>
          <w:sz w:val="32"/>
          <w:szCs w:val="32"/>
        </w:rPr>
      </w:pPr>
      <w:r>
        <w:rPr>
          <w:rFonts w:hint="eastAsia" w:ascii="仿宋" w:hAnsi="仿宋" w:eastAsia="仿宋" w:cs="仿宋"/>
          <w:b/>
          <w:bCs/>
          <w:kern w:val="0"/>
          <w:sz w:val="32"/>
          <w:szCs w:val="32"/>
        </w:rPr>
        <w:t>三、机关运行经费安排情况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本部门2020年机关运行经费安排264.53万元，其中：基础定额安排办公费49.4万元、邮电费</w:t>
      </w:r>
      <w:r>
        <w:rPr>
          <w:rFonts w:ascii="仿宋" w:hAnsi="仿宋" w:eastAsia="仿宋" w:cs="仿宋"/>
          <w:kern w:val="0"/>
          <w:sz w:val="32"/>
          <w:szCs w:val="32"/>
        </w:rPr>
        <w:t>0.72</w:t>
      </w:r>
      <w:r>
        <w:rPr>
          <w:rFonts w:hint="eastAsia" w:ascii="仿宋" w:hAnsi="仿宋" w:eastAsia="仿宋" w:cs="仿宋"/>
          <w:kern w:val="0"/>
          <w:sz w:val="32"/>
          <w:szCs w:val="32"/>
        </w:rPr>
        <w:t>万元、取暖费8</w:t>
      </w:r>
      <w:r>
        <w:rPr>
          <w:rFonts w:ascii="仿宋" w:hAnsi="仿宋" w:eastAsia="仿宋" w:cs="仿宋"/>
          <w:kern w:val="0"/>
          <w:sz w:val="32"/>
          <w:szCs w:val="32"/>
        </w:rPr>
        <w:t>.49</w:t>
      </w:r>
      <w:r>
        <w:rPr>
          <w:rFonts w:hint="eastAsia" w:ascii="仿宋" w:hAnsi="仿宋" w:eastAsia="仿宋" w:cs="仿宋"/>
          <w:kern w:val="0"/>
          <w:sz w:val="32"/>
          <w:szCs w:val="32"/>
        </w:rPr>
        <w:t>万元、劳务费111.34万元、差旅费24.5万元、公务接待费4.5万元、公务用车运行维护费13万元；其他交通费用11.76万元，按比例计提安排工会经费14.55万元、其他商品和服务支出26.27万元。</w:t>
      </w:r>
    </w:p>
    <w:p>
      <w:pPr>
        <w:widowControl/>
        <w:spacing w:line="560" w:lineRule="exact"/>
        <w:ind w:firstLine="645"/>
        <w:rPr>
          <w:rFonts w:ascii="仿宋" w:hAnsi="仿宋" w:eastAsia="仿宋" w:cs="仿宋"/>
          <w:b/>
          <w:bCs/>
          <w:kern w:val="0"/>
          <w:sz w:val="32"/>
          <w:szCs w:val="32"/>
        </w:rPr>
      </w:pPr>
      <w:r>
        <w:rPr>
          <w:rFonts w:hint="eastAsia" w:ascii="仿宋" w:hAnsi="仿宋" w:eastAsia="仿宋" w:cs="仿宋"/>
          <w:b/>
          <w:bCs/>
          <w:kern w:val="0"/>
          <w:sz w:val="32"/>
          <w:szCs w:val="32"/>
        </w:rPr>
        <w:t>四、财政拨款“三公”经费预算情况</w:t>
      </w:r>
    </w:p>
    <w:p>
      <w:pPr>
        <w:spacing w:line="560" w:lineRule="exact"/>
        <w:ind w:firstLine="640" w:firstLineChars="200"/>
        <w:rPr>
          <w:rFonts w:ascii="仿宋" w:hAnsi="仿宋" w:eastAsia="仿宋" w:cs="仿宋"/>
          <w:sz w:val="32"/>
          <w:szCs w:val="32"/>
        </w:rPr>
      </w:pPr>
      <w:r>
        <w:rPr>
          <w:rFonts w:ascii="仿宋" w:hAnsi="仿宋" w:eastAsia="仿宋" w:cs="仿宋"/>
          <w:kern w:val="0"/>
          <w:sz w:val="32"/>
          <w:szCs w:val="32"/>
        </w:rPr>
        <w:t>20</w:t>
      </w:r>
      <w:r>
        <w:rPr>
          <w:rFonts w:hint="eastAsia" w:ascii="仿宋" w:hAnsi="仿宋" w:eastAsia="仿宋" w:cs="仿宋"/>
          <w:kern w:val="0"/>
          <w:sz w:val="32"/>
          <w:szCs w:val="32"/>
        </w:rPr>
        <w:t>20年“三公”经费</w:t>
      </w:r>
      <w:r>
        <w:rPr>
          <w:rFonts w:hint="eastAsia" w:ascii="仿宋" w:hAnsi="仿宋" w:eastAsia="仿宋" w:cs="仿宋"/>
          <w:sz w:val="32"/>
          <w:szCs w:val="32"/>
        </w:rPr>
        <w:t>预算数为46.5万元，较上年同期安排数45.5万元，相比增加1万元。具体分项预算安排情况如下：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一是因公出国（境）经费安排</w:t>
      </w:r>
      <w:r>
        <w:rPr>
          <w:rFonts w:ascii="仿宋" w:hAnsi="仿宋" w:eastAsia="仿宋" w:cs="仿宋"/>
          <w:sz w:val="32"/>
          <w:szCs w:val="32"/>
        </w:rPr>
        <w:t>0</w:t>
      </w:r>
      <w:r>
        <w:rPr>
          <w:rFonts w:hint="eastAsia" w:ascii="仿宋" w:hAnsi="仿宋" w:eastAsia="仿宋" w:cs="仿宋"/>
          <w:sz w:val="32"/>
          <w:szCs w:val="32"/>
        </w:rPr>
        <w:t>万元，与去年同期数相比持平。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二是公务用车运行维护费及购置费安排</w:t>
      </w:r>
      <w:r>
        <w:rPr>
          <w:rFonts w:ascii="仿宋" w:hAnsi="仿宋" w:eastAsia="仿宋" w:cs="仿宋"/>
          <w:sz w:val="32"/>
          <w:szCs w:val="32"/>
        </w:rPr>
        <w:t>37</w:t>
      </w:r>
      <w:r>
        <w:rPr>
          <w:rFonts w:hint="eastAsia" w:ascii="仿宋" w:hAnsi="仿宋" w:eastAsia="仿宋" w:cs="仿宋"/>
          <w:sz w:val="32"/>
          <w:szCs w:val="32"/>
        </w:rPr>
        <w:t>万元，与去年同期数相比持平</w:t>
      </w:r>
      <w:r>
        <w:rPr>
          <w:rFonts w:hint="eastAsia" w:ascii="仿宋" w:hAnsi="仿宋" w:eastAsia="仿宋" w:cs="仿宋"/>
          <w:sz w:val="32"/>
          <w:szCs w:val="32"/>
          <w:lang w:eastAsia="zh-CN"/>
        </w:rPr>
        <w:t>，其中，公务用车购置费</w:t>
      </w:r>
      <w:r>
        <w:rPr>
          <w:rFonts w:hint="eastAsia" w:ascii="仿宋" w:hAnsi="仿宋" w:eastAsia="仿宋" w:cs="仿宋"/>
          <w:sz w:val="32"/>
          <w:szCs w:val="32"/>
          <w:lang w:val="en-US" w:eastAsia="zh-CN"/>
        </w:rPr>
        <w:t>12万元，公务用车运行费25万元</w:t>
      </w:r>
      <w:r>
        <w:rPr>
          <w:rFonts w:hint="eastAsia" w:ascii="仿宋" w:hAnsi="仿宋" w:eastAsia="仿宋" w:cs="仿宋"/>
          <w:sz w:val="32"/>
          <w:szCs w:val="32"/>
        </w:rPr>
        <w:t>。</w:t>
      </w:r>
    </w:p>
    <w:p>
      <w:pPr>
        <w:spacing w:line="800" w:lineRule="exact"/>
        <w:ind w:firstLine="640" w:firstLineChars="200"/>
        <w:rPr>
          <w:rFonts w:ascii="仿宋" w:hAnsi="仿宋" w:eastAsia="仿宋" w:cs="仿宋"/>
          <w:sz w:val="32"/>
          <w:szCs w:val="32"/>
        </w:rPr>
      </w:pPr>
      <w:r>
        <w:rPr>
          <w:rFonts w:hint="eastAsia" w:ascii="仿宋" w:hAnsi="仿宋" w:eastAsia="仿宋" w:cs="仿宋"/>
          <w:sz w:val="32"/>
          <w:szCs w:val="32"/>
        </w:rPr>
        <w:t>三是公务接待费9.5万元，与去年同期数</w:t>
      </w:r>
      <w:r>
        <w:rPr>
          <w:rFonts w:ascii="仿宋" w:hAnsi="仿宋" w:eastAsia="仿宋" w:cs="仿宋"/>
          <w:sz w:val="32"/>
          <w:szCs w:val="32"/>
        </w:rPr>
        <w:t>8.5</w:t>
      </w:r>
      <w:r>
        <w:rPr>
          <w:rFonts w:hint="eastAsia" w:ascii="仿宋" w:hAnsi="仿宋" w:eastAsia="仿宋" w:cs="仿宋"/>
          <w:sz w:val="32"/>
          <w:szCs w:val="32"/>
        </w:rPr>
        <w:t>万元相比增加1万元</w:t>
      </w:r>
      <w:r>
        <w:rPr>
          <w:rFonts w:hint="eastAsia" w:ascii="仿宋" w:hAnsi="仿宋" w:eastAsia="仿宋" w:cs="仿宋"/>
          <w:sz w:val="32"/>
          <w:szCs w:val="32"/>
          <w:lang w:eastAsia="zh-CN"/>
        </w:rPr>
        <w:t>，用于上级疫情督导检查接待</w:t>
      </w:r>
      <w:r>
        <w:rPr>
          <w:rFonts w:hint="eastAsia" w:ascii="仿宋" w:hAnsi="仿宋" w:eastAsia="仿宋" w:cs="仿宋"/>
          <w:sz w:val="32"/>
          <w:szCs w:val="32"/>
        </w:rPr>
        <w:t>。预计接待各级检查督导组</w:t>
      </w:r>
      <w:r>
        <w:rPr>
          <w:rFonts w:ascii="仿宋" w:hAnsi="仿宋" w:eastAsia="仿宋" w:cs="仿宋"/>
          <w:sz w:val="32"/>
          <w:szCs w:val="32"/>
        </w:rPr>
        <w:t>1</w:t>
      </w:r>
      <w:r>
        <w:rPr>
          <w:rFonts w:hint="eastAsia" w:ascii="仿宋" w:hAnsi="仿宋" w:eastAsia="仿宋" w:cs="仿宋"/>
          <w:sz w:val="32"/>
          <w:szCs w:val="32"/>
        </w:rPr>
        <w:t>20批次，约为</w:t>
      </w:r>
      <w:r>
        <w:rPr>
          <w:rFonts w:ascii="仿宋" w:hAnsi="仿宋" w:eastAsia="仿宋" w:cs="仿宋"/>
          <w:sz w:val="32"/>
          <w:szCs w:val="32"/>
        </w:rPr>
        <w:t>1</w:t>
      </w:r>
      <w:r>
        <w:rPr>
          <w:rFonts w:hint="eastAsia" w:ascii="仿宋" w:hAnsi="仿宋" w:eastAsia="仿宋" w:cs="仿宋"/>
          <w:sz w:val="32"/>
          <w:szCs w:val="32"/>
        </w:rPr>
        <w:t>800余人。</w:t>
      </w:r>
    </w:p>
    <w:p>
      <w:pPr>
        <w:spacing w:line="560" w:lineRule="exact"/>
        <w:jc w:val="center"/>
        <w:rPr>
          <w:rFonts w:ascii="仿宋" w:hAnsi="仿宋" w:eastAsia="仿宋" w:cs="黑体"/>
          <w:sz w:val="32"/>
          <w:szCs w:val="32"/>
        </w:rPr>
      </w:pPr>
      <w:r>
        <w:rPr>
          <w:rFonts w:hint="eastAsia" w:ascii="仿宋" w:hAnsi="仿宋" w:eastAsia="仿宋" w:cs="黑体"/>
          <w:sz w:val="32"/>
          <w:szCs w:val="32"/>
        </w:rPr>
        <w:t>“三公”经费预算情况及增减变化原因</w:t>
      </w: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单位：万元</w:t>
      </w:r>
    </w:p>
    <w:tbl>
      <w:tblPr>
        <w:tblStyle w:val="8"/>
        <w:tblW w:w="10965"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770"/>
        <w:gridCol w:w="1680"/>
        <w:gridCol w:w="1425"/>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16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项目名称</w:t>
            </w:r>
          </w:p>
        </w:tc>
        <w:tc>
          <w:tcPr>
            <w:tcW w:w="177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201</w:t>
            </w:r>
            <w:r>
              <w:rPr>
                <w:rFonts w:hint="eastAsia" w:ascii="仿宋" w:hAnsi="仿宋" w:eastAsia="仿宋" w:cs="仿宋"/>
                <w:kern w:val="0"/>
                <w:sz w:val="21"/>
                <w:szCs w:val="21"/>
              </w:rPr>
              <w:t>9年度预算</w:t>
            </w:r>
          </w:p>
        </w:tc>
        <w:tc>
          <w:tcPr>
            <w:tcW w:w="168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20</w:t>
            </w:r>
            <w:r>
              <w:rPr>
                <w:rFonts w:hint="eastAsia" w:ascii="仿宋" w:hAnsi="仿宋" w:eastAsia="仿宋" w:cs="仿宋"/>
                <w:kern w:val="0"/>
                <w:sz w:val="21"/>
                <w:szCs w:val="21"/>
              </w:rPr>
              <w:t>20年度预算</w:t>
            </w:r>
          </w:p>
        </w:tc>
        <w:tc>
          <w:tcPr>
            <w:tcW w:w="1425"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增减金额</w:t>
            </w:r>
          </w:p>
        </w:tc>
        <w:tc>
          <w:tcPr>
            <w:tcW w:w="393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因公出国经费</w:t>
            </w:r>
          </w:p>
        </w:tc>
        <w:tc>
          <w:tcPr>
            <w:tcW w:w="177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0</w:t>
            </w:r>
          </w:p>
        </w:tc>
        <w:tc>
          <w:tcPr>
            <w:tcW w:w="168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0</w:t>
            </w:r>
          </w:p>
        </w:tc>
        <w:tc>
          <w:tcPr>
            <w:tcW w:w="1425" w:type="dxa"/>
          </w:tcPr>
          <w:p>
            <w:pPr>
              <w:spacing w:line="560" w:lineRule="exact"/>
              <w:rPr>
                <w:rFonts w:ascii="仿宋" w:hAnsi="仿宋" w:eastAsia="仿宋" w:cs="仿宋"/>
                <w:kern w:val="0"/>
                <w:sz w:val="21"/>
                <w:szCs w:val="21"/>
              </w:rPr>
            </w:pPr>
            <w:r>
              <w:rPr>
                <w:rFonts w:ascii="仿宋" w:hAnsi="仿宋" w:eastAsia="仿宋" w:cs="仿宋"/>
                <w:kern w:val="0"/>
                <w:sz w:val="21"/>
                <w:szCs w:val="21"/>
              </w:rPr>
              <w:t>0</w:t>
            </w:r>
          </w:p>
        </w:tc>
        <w:tc>
          <w:tcPr>
            <w:tcW w:w="3930" w:type="dxa"/>
          </w:tcPr>
          <w:p>
            <w:pPr>
              <w:spacing w:line="56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公务用车购置经费</w:t>
            </w:r>
          </w:p>
        </w:tc>
        <w:tc>
          <w:tcPr>
            <w:tcW w:w="177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12</w:t>
            </w:r>
          </w:p>
        </w:tc>
        <w:tc>
          <w:tcPr>
            <w:tcW w:w="168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12</w:t>
            </w:r>
          </w:p>
        </w:tc>
        <w:tc>
          <w:tcPr>
            <w:tcW w:w="1425"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0</w:t>
            </w:r>
          </w:p>
        </w:tc>
        <w:tc>
          <w:tcPr>
            <w:tcW w:w="393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公务用车运行经费</w:t>
            </w:r>
          </w:p>
        </w:tc>
        <w:tc>
          <w:tcPr>
            <w:tcW w:w="177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25</w:t>
            </w:r>
          </w:p>
        </w:tc>
        <w:tc>
          <w:tcPr>
            <w:tcW w:w="168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25</w:t>
            </w:r>
          </w:p>
        </w:tc>
        <w:tc>
          <w:tcPr>
            <w:tcW w:w="1425"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0</w:t>
            </w:r>
          </w:p>
        </w:tc>
        <w:tc>
          <w:tcPr>
            <w:tcW w:w="393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公务接待费支出</w:t>
            </w:r>
          </w:p>
        </w:tc>
        <w:tc>
          <w:tcPr>
            <w:tcW w:w="1770" w:type="dxa"/>
          </w:tcPr>
          <w:p>
            <w:pPr>
              <w:spacing w:line="560" w:lineRule="exact"/>
              <w:rPr>
                <w:rFonts w:ascii="仿宋" w:hAnsi="仿宋" w:eastAsia="仿宋" w:cs="仿宋"/>
                <w:kern w:val="0"/>
                <w:sz w:val="21"/>
                <w:szCs w:val="21"/>
              </w:rPr>
            </w:pPr>
            <w:r>
              <w:rPr>
                <w:rFonts w:ascii="仿宋" w:hAnsi="仿宋" w:eastAsia="仿宋" w:cs="仿宋"/>
                <w:kern w:val="0"/>
                <w:sz w:val="21"/>
                <w:szCs w:val="21"/>
              </w:rPr>
              <w:t>8.5</w:t>
            </w:r>
          </w:p>
        </w:tc>
        <w:tc>
          <w:tcPr>
            <w:tcW w:w="168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9.5</w:t>
            </w:r>
          </w:p>
        </w:tc>
        <w:tc>
          <w:tcPr>
            <w:tcW w:w="1425"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0</w:t>
            </w:r>
          </w:p>
        </w:tc>
        <w:tc>
          <w:tcPr>
            <w:tcW w:w="3930" w:type="dxa"/>
          </w:tcPr>
          <w:p>
            <w:pPr>
              <w:spacing w:line="560" w:lineRule="exact"/>
              <w:rPr>
                <w:rFonts w:hint="eastAsia" w:ascii="仿宋" w:hAnsi="仿宋" w:eastAsia="仿宋" w:cs="仿宋"/>
                <w:kern w:val="0"/>
                <w:sz w:val="21"/>
                <w:szCs w:val="21"/>
                <w:lang w:eastAsia="zh-CN"/>
              </w:rPr>
            </w:pPr>
            <w:r>
              <w:rPr>
                <w:rFonts w:hint="eastAsia" w:ascii="仿宋" w:hAnsi="仿宋" w:eastAsia="仿宋" w:cs="仿宋"/>
                <w:sz w:val="21"/>
                <w:szCs w:val="21"/>
              </w:rPr>
              <w:t>与去年同期数</w:t>
            </w:r>
            <w:r>
              <w:rPr>
                <w:rFonts w:ascii="仿宋" w:hAnsi="仿宋" w:eastAsia="仿宋" w:cs="仿宋"/>
                <w:sz w:val="21"/>
                <w:szCs w:val="21"/>
              </w:rPr>
              <w:t>8.5</w:t>
            </w:r>
            <w:r>
              <w:rPr>
                <w:rFonts w:hint="eastAsia" w:ascii="仿宋" w:hAnsi="仿宋" w:eastAsia="仿宋" w:cs="仿宋"/>
                <w:sz w:val="21"/>
                <w:szCs w:val="21"/>
              </w:rPr>
              <w:t>万元相比增加1万元</w:t>
            </w:r>
            <w:r>
              <w:rPr>
                <w:rFonts w:hint="eastAsia" w:ascii="仿宋" w:hAnsi="仿宋" w:eastAsia="仿宋" w:cs="仿宋"/>
                <w:sz w:val="21"/>
                <w:szCs w:val="21"/>
                <w:lang w:eastAsia="zh-CN"/>
              </w:rPr>
              <w:t>，用于上级疫情督导检查接待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合计</w:t>
            </w:r>
          </w:p>
        </w:tc>
        <w:tc>
          <w:tcPr>
            <w:tcW w:w="177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45.5</w:t>
            </w:r>
          </w:p>
        </w:tc>
        <w:tc>
          <w:tcPr>
            <w:tcW w:w="1680"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46.5</w:t>
            </w:r>
          </w:p>
        </w:tc>
        <w:tc>
          <w:tcPr>
            <w:tcW w:w="1425" w:type="dxa"/>
          </w:tcPr>
          <w:p>
            <w:pPr>
              <w:spacing w:line="560" w:lineRule="exact"/>
              <w:rPr>
                <w:rFonts w:ascii="仿宋" w:hAnsi="仿宋" w:eastAsia="仿宋" w:cs="仿宋"/>
                <w:kern w:val="0"/>
                <w:sz w:val="21"/>
                <w:szCs w:val="21"/>
              </w:rPr>
            </w:pPr>
            <w:r>
              <w:rPr>
                <w:rFonts w:hint="eastAsia" w:ascii="仿宋" w:hAnsi="仿宋" w:eastAsia="仿宋" w:cs="仿宋"/>
                <w:kern w:val="0"/>
                <w:sz w:val="21"/>
                <w:szCs w:val="21"/>
              </w:rPr>
              <w:t>1</w:t>
            </w:r>
          </w:p>
        </w:tc>
        <w:tc>
          <w:tcPr>
            <w:tcW w:w="3930" w:type="dxa"/>
          </w:tcPr>
          <w:p>
            <w:pPr>
              <w:spacing w:line="560" w:lineRule="exact"/>
              <w:rPr>
                <w:rFonts w:ascii="仿宋" w:hAnsi="仿宋" w:eastAsia="仿宋" w:cs="仿宋"/>
                <w:kern w:val="0"/>
                <w:sz w:val="21"/>
                <w:szCs w:val="21"/>
              </w:rPr>
            </w:pPr>
            <w:r>
              <w:rPr>
                <w:rFonts w:hint="eastAsia" w:ascii="仿宋" w:hAnsi="仿宋" w:eastAsia="仿宋" w:cs="仿宋"/>
                <w:sz w:val="21"/>
                <w:szCs w:val="21"/>
                <w:lang w:eastAsia="zh-CN"/>
              </w:rPr>
              <w:t>用于上级疫情督导检查接待</w:t>
            </w:r>
            <w:r>
              <w:rPr>
                <w:rFonts w:hint="eastAsia" w:ascii="仿宋" w:hAnsi="仿宋" w:eastAsia="仿宋" w:cs="仿宋"/>
                <w:sz w:val="21"/>
                <w:szCs w:val="21"/>
              </w:rPr>
              <w:t>与去年同期数</w:t>
            </w:r>
            <w:r>
              <w:rPr>
                <w:rFonts w:ascii="仿宋" w:hAnsi="仿宋" w:eastAsia="仿宋" w:cs="仿宋"/>
                <w:sz w:val="21"/>
                <w:szCs w:val="21"/>
              </w:rPr>
              <w:t>8.5</w:t>
            </w:r>
            <w:r>
              <w:rPr>
                <w:rFonts w:hint="eastAsia" w:ascii="仿宋" w:hAnsi="仿宋" w:eastAsia="仿宋" w:cs="仿宋"/>
                <w:sz w:val="21"/>
                <w:szCs w:val="21"/>
              </w:rPr>
              <w:t>万元相比增加1万元</w:t>
            </w:r>
          </w:p>
        </w:tc>
      </w:tr>
    </w:tbl>
    <w:p>
      <w:pPr>
        <w:widowControl/>
        <w:spacing w:line="560" w:lineRule="exact"/>
        <w:rPr>
          <w:rFonts w:ascii="仿宋" w:hAnsi="仿宋" w:eastAsia="仿宋" w:cs="仿宋"/>
          <w:b/>
          <w:bCs/>
          <w:kern w:val="0"/>
          <w:sz w:val="32"/>
          <w:szCs w:val="32"/>
        </w:rPr>
      </w:pPr>
      <w:r>
        <w:rPr>
          <w:rFonts w:hint="eastAsia" w:ascii="仿宋" w:hAnsi="仿宋" w:eastAsia="仿宋" w:cs="仿宋"/>
          <w:b/>
          <w:bCs/>
          <w:kern w:val="0"/>
          <w:sz w:val="32"/>
          <w:szCs w:val="32"/>
        </w:rPr>
        <w:t>五、绩效预算信息情况</w:t>
      </w:r>
    </w:p>
    <w:p>
      <w:pPr>
        <w:widowControl/>
        <w:spacing w:line="560" w:lineRule="exact"/>
        <w:rPr>
          <w:rFonts w:ascii="仿宋" w:hAnsi="仿宋" w:eastAsia="仿宋" w:cs="仿宋"/>
          <w:b/>
          <w:bCs/>
          <w:kern w:val="0"/>
          <w:sz w:val="32"/>
          <w:szCs w:val="32"/>
        </w:rPr>
      </w:pPr>
      <w:r>
        <w:rPr>
          <w:rFonts w:hint="eastAsia" w:ascii="仿宋" w:hAnsi="仿宋" w:eastAsia="仿宋" w:cs="仿宋"/>
          <w:b/>
          <w:bCs/>
          <w:kern w:val="0"/>
          <w:sz w:val="32"/>
          <w:szCs w:val="32"/>
        </w:rPr>
        <w:t>（一）总体绩效目标</w:t>
      </w:r>
    </w:p>
    <w:p>
      <w:pPr>
        <w:widowControl/>
        <w:spacing w:line="560" w:lineRule="exact"/>
        <w:ind w:firstLine="641"/>
        <w:rPr>
          <w:rFonts w:ascii="仿宋" w:hAnsi="仿宋" w:eastAsia="仿宋" w:cs="仿宋"/>
          <w:b/>
          <w:bCs/>
          <w:kern w:val="0"/>
          <w:sz w:val="32"/>
          <w:szCs w:val="32"/>
        </w:rPr>
      </w:pPr>
      <w:r>
        <w:rPr>
          <w:rFonts w:ascii="仿宋" w:hAnsi="仿宋" w:eastAsia="仿宋"/>
          <w:sz w:val="32"/>
          <w:szCs w:val="32"/>
        </w:rPr>
        <w:t>以习近平新时代中国特色社会主义思想为指导，深入贯彻</w:t>
      </w:r>
      <w:r>
        <w:rPr>
          <w:rFonts w:hint="eastAsia" w:ascii="仿宋" w:hAnsi="仿宋" w:eastAsia="仿宋"/>
          <w:sz w:val="32"/>
          <w:szCs w:val="32"/>
          <w:lang w:eastAsia="zh-CN"/>
        </w:rPr>
        <w:t>党的十九届四中全会</w:t>
      </w:r>
      <w:r>
        <w:rPr>
          <w:rFonts w:ascii="仿宋" w:hAnsi="仿宋" w:eastAsia="仿宋"/>
          <w:sz w:val="32"/>
          <w:szCs w:val="32"/>
        </w:rPr>
        <w:t>和省委九届九次全会精神，贯彻落实新时代卫生与健康工作方针，扎实实施健康中国战略，大力开展健康中国行动，协调推进深化医药卫生体制改革，抓重点、补短板、强弱项，全县卫生健康服务更加均衡、基本公共卫生服务体系不断优化、医疗卫生服务质量稳步提升，健康服务能力、质量和水平明显提高，到2020年底，基本建立覆盖城乡居民的基本医疗卫生制度，实现人人享有基本医疗卫生服务，人均基本公共卫生服务补助标准提高到74元，适龄儿童免疫规划疫苗接种率稳定在90%以上，婴儿死亡率降低到6‰以下，孕产妇死亡率控制在15/10万以下，居民健康素养水平持续提升，群众健康获得感不断增强，卫生健康事业实现高质量发展。</w:t>
      </w:r>
    </w:p>
    <w:p>
      <w:pPr>
        <w:widowControl/>
        <w:spacing w:line="560" w:lineRule="exact"/>
        <w:ind w:firstLine="641"/>
        <w:rPr>
          <w:rFonts w:ascii="仿宋" w:hAnsi="仿宋" w:eastAsia="仿宋" w:cs="仿宋"/>
          <w:b/>
          <w:bCs/>
          <w:kern w:val="0"/>
          <w:sz w:val="32"/>
          <w:szCs w:val="32"/>
        </w:rPr>
      </w:pPr>
      <w:r>
        <w:rPr>
          <w:rFonts w:hint="eastAsia" w:ascii="仿宋" w:hAnsi="仿宋" w:eastAsia="仿宋" w:cs="仿宋"/>
          <w:b/>
          <w:bCs/>
          <w:kern w:val="0"/>
          <w:sz w:val="32"/>
          <w:szCs w:val="32"/>
        </w:rPr>
        <w:t>（二）</w:t>
      </w:r>
      <w:r>
        <w:rPr>
          <w:rFonts w:hint="eastAsia" w:ascii="仿宋" w:hAnsi="仿宋" w:eastAsia="仿宋"/>
          <w:sz w:val="32"/>
          <w:szCs w:val="32"/>
        </w:rPr>
        <w:t>分项绩效目标</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0" w:name="_Toc29997526"/>
      <w:r>
        <w:rPr>
          <w:rFonts w:hint="eastAsia" w:ascii="仿宋" w:hAnsi="仿宋" w:eastAsia="仿宋"/>
          <w:sz w:val="32"/>
          <w:szCs w:val="32"/>
        </w:rPr>
        <w:instrText xml:space="preserve">分项绩效目标</w:instrText>
      </w:r>
      <w:bookmarkEnd w:id="0"/>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widowControl/>
        <w:spacing w:line="560" w:lineRule="exact"/>
        <w:ind w:firstLine="641"/>
        <w:rPr>
          <w:rFonts w:ascii="仿宋" w:hAnsi="仿宋" w:eastAsia="仿宋" w:cs="仿宋"/>
          <w:b/>
          <w:bCs/>
          <w:kern w:val="0"/>
          <w:sz w:val="32"/>
          <w:szCs w:val="32"/>
        </w:rPr>
      </w:pPr>
      <w:r>
        <w:rPr>
          <w:rFonts w:hint="eastAsia" w:ascii="仿宋" w:hAnsi="仿宋" w:eastAsia="仿宋" w:cs="仿宋"/>
          <w:b/>
          <w:bCs/>
          <w:kern w:val="0"/>
          <w:sz w:val="32"/>
          <w:szCs w:val="32"/>
        </w:rPr>
        <w:t>1、</w:t>
      </w:r>
      <w:r>
        <w:rPr>
          <w:rFonts w:ascii="仿宋" w:hAnsi="仿宋" w:eastAsia="仿宋"/>
          <w:sz w:val="32"/>
          <w:szCs w:val="32"/>
        </w:rPr>
        <w:t>公共卫生服务能力整体增强</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绩效目标：重大疾病和主要健康危害因素得到有效控制，基本公共卫生服务均等化机制进一步完善，妇幼等重点人群公共卫生服务水平不断改进，食品安全风险监测预警能力稳步提升，突发公共卫生事件应急处置能力持续强化，职业病监测能力不断提高，卫生健康综合监督能力进一步提升。加快推广健康生活方式，控烟宣传氛围日益浓厚，建设健康生产生活环境，城乡环境卫生条件有效改善。</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绩效指标：人均基本公共卫生服务补助标准提高到74元，居民电子健康档案建档率达到85%以上，高血压和2型糖尿病患者规范管理率达到60%以上，适龄儿童免疫规划疫苗接种率稳定在90%以上，婴儿死亡率降低到6‰以下，孕产妇死亡率控制在15/10万以下，居民营养标签知晓率和营养健康知识知晓率比上年提高10%，传染病和突发公共卫生事件报告率达到95%以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计划生育家庭发展保障作用进一步发挥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（1）绩效目标：农村部分计划生育家庭奖励扶助制度和计划生育家庭特别扶助制度稳步实施，计划生育特殊家庭在生产、生活、医疗和养老方面的特殊困难得到缓解。继续开展人口监测相关研究。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绩效指标：奖励扶助对象资格审核78万人及以上，特扶对象（含独生子女伤残、死亡、计划生育手术并发症）资格审核万人及以上；奖励扶助、特别扶助金发放标准达到国家标准；奖扶对象满意度90%以上。全员人口覆盖率、全员人口信息准确率、全员人口出生登记覆盖率85%以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中医药服务水平进一步提高</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（1）绩效目标：中医药服务体系进一步健全，防病治病能力大幅提高，中医药传承创新能力显著增强；中医药资源优势得到进一步发挥，人才队伍素质显著提升。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（2）绩效指标：培养专病专科人才、培养临床应用型人才 。</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医疗服务与保障能力进一步提升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绩效目标：公立医院综合改革持续推进。医联体建设更加完善，基层医疗机构服务能力显著提升，分级诊疗模式逐步构建，多元化办医格局初步形成。医疗质量控制体系不断完善，医疗服务能力和救治水平不断提高。国家基本药物制度得到巩固落实，最大程度保障人民群众的基本用药。</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（2）绩效指标：2020年乡镇卫生院对村卫生室实行一体化管理。院内感染年发病率降低至3.2%以下，门诊处方抗菌药物使用率控制在20%以下。</w:t>
      </w: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（三）工作保障措施</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1" w:name="_Toc29997527"/>
      <w:r>
        <w:rPr>
          <w:rFonts w:hint="eastAsia" w:ascii="仿宋" w:hAnsi="仿宋" w:eastAsia="仿宋"/>
          <w:sz w:val="32"/>
          <w:szCs w:val="32"/>
        </w:rPr>
        <w:instrText xml:space="preserve">工作保障措施</w:instrText>
      </w:r>
      <w:bookmarkEnd w:id="1"/>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1.完善制度建设。制定《涞水县卫生健康局预算绩效管理工作方案》，将事前评估、目标管理、运行监控、绩效评价、结果应用等各项措施，有效融入预算管理的全过程环节，建立健全卫生健康领域预算绩效管理的路径和制度体系。围绕年度整体绩效目标和专项资金绩效目标，细化2020年全年各节点任务，明确部门内部绩效目标设置、监控、评价和审核的责任分工，确保如期完成。</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加强支出管理。坚持以预算执行监控推动绩效管理与预算管理深度融合，建立健全挂钩机制。定期调度各业务处室、单位，确保财政预算支出进度。通过编细编实预算、优化支出结构、加快履行政府采购手续等多种手段，确保支出进度达标。严格遵守《</w:t>
      </w:r>
      <w:r>
        <w:rPr>
          <w:rFonts w:hint="eastAsia" w:ascii="仿宋" w:hAnsi="仿宋" w:eastAsia="仿宋"/>
          <w:sz w:val="32"/>
          <w:szCs w:val="32"/>
          <w:lang w:eastAsia="zh-CN"/>
        </w:rPr>
        <w:t>中华人民共和国预算法</w:t>
      </w:r>
      <w:r>
        <w:rPr>
          <w:rFonts w:ascii="仿宋" w:hAnsi="仿宋" w:eastAsia="仿宋"/>
          <w:sz w:val="32"/>
          <w:szCs w:val="32"/>
        </w:rPr>
        <w:t>》，配合财政部门及时下达转移支付资金，及时制定项目实施方案，推动各级加快项目启动。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加强绩效运行监控。认真落实“双监控”要求，按照年初确定的绩效目标指标，对绩效目标实现程度和预算支出进度进行全面动态监控，及时纠正监控发现的管理漏洞和绩效目标偏差，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做好绩效自评。按照《2020年河北省卫生健康委预算绩效评价实施方案》，制定《预算绩效评价打分表》。预算执行完毕，组织各业务处室、单位以量化打分的形式，对项目资金支出的经济性、效率性以及绩效目标的实现程度进行自评。对未完成目标的，分析原因，提出下一步改进措施。自评实现所有项目全覆盖，对于当年新增的、制定预算绩效指标时尚未实施的重大政策和项目，将增加指标和数据，推动绩效评价与重大政策紧密结合，相互促进提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提升财务管理水平。完善财务管理制度，加强内控制度建设。认真落实财政部《关于进一步加强和改进行政事业单位国有资产管理工作的通知》精神，把资产管理放在与资金管理同等重要位置，做好资产核实和资产编报等工作。加强政府采购政策和业务培训，严格执行政府采购程序，强化全程监督，推进政府采购工作规范化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6.加强内部监督。贯彻落实国家卫生健康委16号令和审计署11号令，扎实做好卫生健康系统内部审计工作。建立健全内部审计机构，加强内审队伍建设，强化内审监督机制，促进权力规范运行。按照系统内部审计工作规定，落实委管预算单位两年一轮全覆盖内部审计。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7.加强宣传培训调研。组织参加多轮次、多角度的业务培训，熟悉工作流程，掌握绩效方法，提升管理能力。积极采取购买服务等方式，利用专业机构开展工作，提升预算绩效管理科学水平。大力开展调查研究，总结卫生健康系统预算绩效管理成效，及时向财政部门提出优化财政资金配置、提高资金使用效益的合理化建议。</w:t>
      </w:r>
    </w:p>
    <w:p>
      <w:pPr>
        <w:jc w:val="center"/>
        <w:rPr>
          <w:rFonts w:ascii="Times New Roman" w:hAnsi="宋体"/>
          <w:sz w:val="44"/>
        </w:rPr>
      </w:pPr>
      <w:r>
        <w:rPr>
          <w:rFonts w:hint="eastAsia" w:ascii="方正小标宋_GBK" w:eastAsia="方正小标宋_GBK"/>
          <w:sz w:val="44"/>
        </w:rPr>
        <w:t>第二部分</w:t>
      </w:r>
    </w:p>
    <w:p>
      <w:pPr>
        <w:jc w:val="center"/>
        <w:outlineLvl w:val="0"/>
        <w:rPr>
          <w:rFonts w:ascii="Times New Roman" w:hAnsi="宋体"/>
          <w:sz w:val="44"/>
        </w:rPr>
      </w:pPr>
      <w:r>
        <w:rPr>
          <w:rFonts w:hint="eastAsia" w:ascii="方正小标宋_GBK" w:eastAsia="方正小标宋_GBK"/>
          <w:sz w:val="44"/>
        </w:rPr>
        <w:t>专项资金绩效目标</w:t>
      </w:r>
    </w:p>
    <w:p>
      <w:pPr>
        <w:jc w:val="center"/>
        <w:rPr>
          <w:rFonts w:ascii="Times New Roman" w:hAnsi="宋体"/>
        </w:rPr>
      </w:pPr>
      <w:r>
        <w:rPr>
          <w:rFonts w:ascii="方正书宋_GBK" w:eastAsia="方正书宋_GBK"/>
        </w:rPr>
        <w:t xml:space="preserve"> </w:t>
      </w:r>
    </w:p>
    <w:p>
      <w:pPr>
        <w:jc w:val="center"/>
        <w:sectPr>
          <w:pgSz w:w="11907" w:h="16839"/>
          <w:pgMar w:top="1984" w:right="1304" w:bottom="1134" w:left="1304" w:header="851" w:footer="992" w:gutter="0"/>
          <w:cols w:space="425" w:num="1"/>
          <w:docGrid w:type="lines" w:linePitch="312" w:charSpace="0"/>
        </w:sectPr>
      </w:pPr>
    </w:p>
    <w:p>
      <w:pPr>
        <w:jc w:val="center"/>
      </w:pPr>
    </w:p>
    <w:p>
      <w:pPr>
        <w:ind w:firstLine="560" w:firstLineChars="200"/>
        <w:jc w:val="left"/>
        <w:outlineLvl w:val="1"/>
        <w:rPr>
          <w:rFonts w:ascii="Times New Roman" w:hAnsi="宋体"/>
          <w:b/>
          <w:sz w:val="28"/>
        </w:rPr>
      </w:pPr>
      <w:r>
        <w:rPr>
          <w:rFonts w:hint="eastAsia" w:ascii="方正仿宋_GBK" w:eastAsia="方正仿宋_GBK"/>
          <w:b/>
          <w:sz w:val="28"/>
        </w:rPr>
        <w:t>1、涞水县中医院迁建项目绩效目标表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29997528"/>
      <w:r>
        <w:rPr>
          <w:rFonts w:hint="eastAsia" w:ascii="方正仿宋_GBK" w:eastAsia="方正仿宋_GBK"/>
          <w:b/>
          <w:sz w:val="28"/>
        </w:rPr>
        <w:instrText xml:space="preserve">1、涞水县中医院迁建项目绩效目标表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000-9999-JSN-PP68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涞水县中医院迁建项目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已完成主楼结构，装修阶段完成，明年进入装饰阶段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、完成整体建设及装饰，开始安装配套设施。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、确保业务工作正常进行。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建筑工程达到设计结构或标准的程度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平稳发展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rPr>
          <w:rFonts w:ascii="Times New Roman" w:hAnsi="宋体"/>
          <w:sz w:val="52"/>
        </w:rPr>
      </w:pPr>
    </w:p>
    <w:p>
      <w:pPr>
        <w:jc w:val="center"/>
        <w:rPr>
          <w:rFonts w:ascii="Times New Roman" w:hAnsi="宋体"/>
          <w:sz w:val="44"/>
        </w:rPr>
      </w:pPr>
      <w:r>
        <w:rPr>
          <w:rFonts w:hint="eastAsia" w:ascii="方正小标宋_GBK" w:eastAsia="方正小标宋_GBK"/>
          <w:sz w:val="44"/>
        </w:rPr>
        <w:t>第三部分</w:t>
      </w:r>
    </w:p>
    <w:p>
      <w:pPr>
        <w:jc w:val="center"/>
        <w:rPr>
          <w:rFonts w:ascii="Times New Roman" w:hAnsi="宋体"/>
          <w:sz w:val="44"/>
        </w:rPr>
      </w:pPr>
      <w:r>
        <w:rPr>
          <w:rFonts w:ascii="方正小标宋_GBK" w:eastAsia="方正小标宋_GBK"/>
          <w:sz w:val="44"/>
        </w:rPr>
        <w:t xml:space="preserve"> </w:t>
      </w:r>
    </w:p>
    <w:p>
      <w:pPr>
        <w:jc w:val="center"/>
        <w:outlineLvl w:val="0"/>
        <w:rPr>
          <w:rFonts w:ascii="Times New Roman" w:hAnsi="宋体"/>
          <w:sz w:val="44"/>
        </w:rPr>
      </w:pPr>
      <w:r>
        <w:rPr>
          <w:rFonts w:hint="eastAsia" w:ascii="方正小标宋_GBK" w:eastAsia="方正小标宋_GBK"/>
          <w:sz w:val="44"/>
        </w:rPr>
        <w:t>预算项目绩效目标</w:t>
      </w:r>
    </w:p>
    <w:p>
      <w:pPr>
        <w:jc w:val="center"/>
        <w:rPr>
          <w:rFonts w:ascii="Times New Roman" w:hAnsi="宋体"/>
        </w:rPr>
      </w:pPr>
      <w:r>
        <w:rPr>
          <w:rFonts w:ascii="方正书宋_GBK" w:eastAsia="方正书宋_GBK"/>
        </w:rPr>
        <w:t xml:space="preserve"> </w:t>
      </w:r>
    </w:p>
    <w:p>
      <w:pPr>
        <w:jc w:val="center"/>
        <w:sectPr>
          <w:pgSz w:w="11907" w:h="16839"/>
          <w:pgMar w:top="1984" w:right="1304" w:bottom="1134" w:left="1304" w:header="851" w:footer="992" w:gutter="0"/>
          <w:cols w:space="425" w:num="1"/>
          <w:docGrid w:type="lines" w:linePitch="312" w:charSpace="0"/>
        </w:sectPr>
      </w:pPr>
    </w:p>
    <w:p>
      <w:pPr>
        <w:jc w:val="center"/>
      </w:pPr>
    </w:p>
    <w:p>
      <w:pPr>
        <w:ind w:firstLine="560" w:firstLineChars="200"/>
        <w:jc w:val="left"/>
        <w:outlineLvl w:val="1"/>
        <w:rPr>
          <w:rFonts w:ascii="Times New Roman" w:hAnsi="宋体"/>
          <w:b/>
          <w:sz w:val="28"/>
        </w:rPr>
      </w:pPr>
      <w:r>
        <w:rPr>
          <w:rFonts w:hint="eastAsia" w:ascii="方正仿宋_GBK" w:eastAsia="方正仿宋_GBK"/>
          <w:b/>
          <w:sz w:val="28"/>
        </w:rPr>
        <w:t>1、2020年贫困县原“赤脚医生”养老省级补助资金 （冀财社[2019]91号）绩效目标表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29997529"/>
      <w:r>
        <w:rPr>
          <w:rFonts w:hint="eastAsia" w:ascii="方正仿宋_GBK" w:eastAsia="方正仿宋_GBK"/>
          <w:b/>
          <w:sz w:val="28"/>
        </w:rPr>
        <w:instrText xml:space="preserve">1、2020年贫困县原\“赤脚医生\”养老省级补助资金</w:instrText>
      </w:r>
      <w:bookmarkEnd w:id="3"/>
      <w:r>
        <w:rPr>
          <w:rFonts w:hint="eastAsia" w:ascii="方正仿宋_GBK" w:eastAsia="方正仿宋_GBK"/>
          <w:b/>
          <w:sz w:val="28"/>
        </w:rPr>
        <w:instrText xml:space="preserve"> （冀财社[2019]91号）绩效目标表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361-0804-JBN-HGV1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年贫困县原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养老省级补助资金</w:t>
            </w:r>
            <w:r>
              <w:rPr>
                <w:rFonts w:ascii="方正书宋_GBK" w:eastAsia="方正书宋_GBK"/>
              </w:rPr>
              <w:t xml:space="preserve"> </w:t>
            </w:r>
            <w:r>
              <w:rPr>
                <w:rFonts w:hint="eastAsia" w:ascii="方正书宋_GBK" w:eastAsia="方正书宋_GBK"/>
              </w:rPr>
              <w:t>（冀财社</w:t>
            </w:r>
            <w:r>
              <w:rPr>
                <w:rFonts w:ascii="方正书宋_GBK" w:eastAsia="方正书宋_GBK"/>
              </w:rPr>
              <w:t>[2019]91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31.73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31.73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深入贯彻落实党的会议精神，对符合政策要求的赤脚医生按工作年龄每年</w:t>
            </w:r>
            <w:r>
              <w:rPr>
                <w:rFonts w:ascii="方正书宋_GBK" w:eastAsia="方正书宋_GBK"/>
              </w:rPr>
              <w:t>20</w:t>
            </w:r>
            <w:r>
              <w:rPr>
                <w:rFonts w:hint="eastAsia" w:ascii="方正书宋_GBK" w:eastAsia="方正书宋_GBK"/>
              </w:rPr>
              <w:t>元，最高</w:t>
            </w:r>
            <w:r>
              <w:rPr>
                <w:rFonts w:ascii="方正书宋_GBK" w:eastAsia="方正书宋_GBK"/>
              </w:rPr>
              <w:t>20</w:t>
            </w:r>
            <w:r>
              <w:rPr>
                <w:rFonts w:hint="eastAsia" w:ascii="方正书宋_GBK" w:eastAsia="方正书宋_GBK"/>
              </w:rPr>
              <w:t>年的标准进行补助发放。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、深入贯彻落实党的会议精神，切实解决原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养老保障问题。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、妥善解决赤脚医生的补助问题。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服务年限每满一年发放标准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养老补助采取按工龄补助的形式，原则上服务年限每满一年每月补助</w:t>
            </w:r>
            <w:r>
              <w:rPr>
                <w:rFonts w:ascii="方正书宋_GBK" w:eastAsia="方正书宋_GBK"/>
              </w:rPr>
              <w:t>20</w:t>
            </w:r>
            <w:r>
              <w:rPr>
                <w:rFonts w:hint="eastAsia" w:ascii="方正书宋_GBK" w:eastAsia="方正书宋_GBK"/>
              </w:rPr>
              <w:t>元，最高不超过每月</w:t>
            </w:r>
            <w:r>
              <w:rPr>
                <w:rFonts w:ascii="方正书宋_GBK" w:eastAsia="方正书宋_GBK"/>
              </w:rPr>
              <w:t>400</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[2019]91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养老补助发放形式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养老补助费由所在县（市、区）财政部门按月直接发放。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[2019]91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[2019]91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[2019]91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[2019]91</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2、2020年省级公共卫生服务补助资金 （冀财社[2019]109号）绩效目标表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29997530"/>
      <w:r>
        <w:rPr>
          <w:rFonts w:hint="eastAsia" w:ascii="方正仿宋_GBK" w:eastAsia="方正仿宋_GBK"/>
          <w:b/>
          <w:sz w:val="28"/>
        </w:rPr>
        <w:instrText xml:space="preserve">2、2020年省级公共卫生服务补助资金</w:instrText>
      </w:r>
      <w:bookmarkEnd w:id="4"/>
      <w:r>
        <w:rPr>
          <w:rFonts w:hint="eastAsia" w:ascii="方正仿宋_GBK" w:eastAsia="方正仿宋_GBK"/>
          <w:b/>
          <w:sz w:val="28"/>
        </w:rPr>
        <w:instrText xml:space="preserve"> （冀财社[2019]109号）绩效目标表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361-0401-JBN-HI14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年省级公共卫生服务补助资金</w:t>
            </w:r>
            <w:r>
              <w:rPr>
                <w:rFonts w:ascii="方正书宋_GBK" w:eastAsia="方正书宋_GBK"/>
              </w:rPr>
              <w:t xml:space="preserve"> </w:t>
            </w:r>
            <w:r>
              <w:rPr>
                <w:rFonts w:hint="eastAsia" w:ascii="方正书宋_GBK" w:eastAsia="方正书宋_GBK"/>
              </w:rPr>
              <w:t>（冀财社</w:t>
            </w:r>
            <w:r>
              <w:rPr>
                <w:rFonts w:ascii="方正书宋_GBK" w:eastAsia="方正书宋_GBK"/>
              </w:rPr>
              <w:t>[2019]109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678.00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678.00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建立健全项目实施方案和绩效考核方案，细化绩效考核，责任落实到人，形成有效的激励约束机制，保证重大公共卫生服务项目的顺利实施。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、切实增强城乡居民对妇幼重大公共卫生服务项目的感受度和获得度。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、确保各项指标达到项目要求。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型糖尿病患者管理率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实际登记管理的</w:t>
            </w:r>
            <w:r>
              <w:rPr>
                <w:rFonts w:ascii="方正书宋_GBK" w:eastAsia="方正书宋_GBK"/>
              </w:rPr>
              <w:t>2</w:t>
            </w:r>
            <w:r>
              <w:rPr>
                <w:rFonts w:hint="eastAsia" w:ascii="方正书宋_GBK" w:eastAsia="方正书宋_GBK"/>
              </w:rPr>
              <w:t>型糖尿病患者比例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河北省财政厅冀财社</w:t>
            </w:r>
            <w:r>
              <w:rPr>
                <w:rFonts w:ascii="方正书宋_GBK" w:eastAsia="方正书宋_GBK"/>
              </w:rPr>
              <w:t>[2019]109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省内基本公共卫生服务项目覆盖的常住人口比例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河北省财政厅冀财社</w:t>
            </w:r>
            <w:r>
              <w:rPr>
                <w:rFonts w:ascii="方正书宋_GBK" w:eastAsia="方正书宋_GBK"/>
              </w:rPr>
              <w:t>[2019]109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城乡居民公共卫生差距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反映城镇人口与乡村人口获得公共卫生服务效果之间的差异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不断缩小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河北省财政厅冀财社</w:t>
            </w:r>
            <w:r>
              <w:rPr>
                <w:rFonts w:ascii="方正书宋_GBK" w:eastAsia="方正书宋_GBK"/>
              </w:rPr>
              <w:t>[2019]109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河北省财政厅冀财社</w:t>
            </w:r>
            <w:r>
              <w:rPr>
                <w:rFonts w:ascii="方正书宋_GBK" w:eastAsia="方正书宋_GBK"/>
              </w:rPr>
              <w:t>[2019]109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河北省财政厅冀财社</w:t>
            </w:r>
            <w:r>
              <w:rPr>
                <w:rFonts w:ascii="方正书宋_GBK" w:eastAsia="方正书宋_GBK"/>
              </w:rPr>
              <w:t>[2019]109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3、2020年省级计划生育补助资金 （冀财社[2019]104号）绩效目标表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29997531"/>
      <w:r>
        <w:rPr>
          <w:rFonts w:hint="eastAsia" w:ascii="方正仿宋_GBK" w:eastAsia="方正仿宋_GBK"/>
          <w:b/>
          <w:sz w:val="28"/>
        </w:rPr>
        <w:instrText xml:space="preserve">3、2020年省级计划生育补助资金</w:instrText>
      </w:r>
      <w:bookmarkEnd w:id="5"/>
      <w:r>
        <w:rPr>
          <w:rFonts w:hint="eastAsia" w:ascii="方正仿宋_GBK" w:eastAsia="方正仿宋_GBK"/>
          <w:b/>
          <w:sz w:val="28"/>
        </w:rPr>
        <w:instrText xml:space="preserve"> （冀财社[2019]104号）绩效目标表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361-0601-JBN-QC0O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年省级计划生育补助资金</w:t>
            </w:r>
            <w:r>
              <w:rPr>
                <w:rFonts w:ascii="方正书宋_GBK" w:eastAsia="方正书宋_GBK"/>
              </w:rPr>
              <w:t xml:space="preserve"> </w:t>
            </w:r>
            <w:r>
              <w:rPr>
                <w:rFonts w:hint="eastAsia" w:ascii="方正书宋_GBK" w:eastAsia="方正书宋_GBK"/>
              </w:rPr>
              <w:t>（冀财社</w:t>
            </w:r>
            <w:r>
              <w:rPr>
                <w:rFonts w:ascii="方正书宋_GBK" w:eastAsia="方正书宋_GBK"/>
              </w:rPr>
              <w:t>[2019]104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75.40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75.40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对符合政策的独生子女家庭进行奖扶、特扶。对辖区内妇女进行免费生殖健康检查与免费避孕节育服务，奖励金于</w:t>
            </w:r>
            <w:r>
              <w:rPr>
                <w:rFonts w:ascii="方正书宋_GBK" w:eastAsia="方正书宋_GBK"/>
              </w:rPr>
              <w:t>9</w:t>
            </w:r>
            <w:r>
              <w:rPr>
                <w:rFonts w:hint="eastAsia" w:ascii="方正书宋_GBK" w:eastAsia="方正书宋_GBK"/>
              </w:rPr>
              <w:t>月底前完成发放。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、对符合政策的独生子女家庭进行奖扶、特扶。对辖区内妇女进行免费生殖健康检查与免费避孕节育服务，奖励金于</w:t>
            </w:r>
            <w:r>
              <w:rPr>
                <w:rFonts w:ascii="方正书宋_GBK" w:eastAsia="方正书宋_GBK"/>
              </w:rPr>
              <w:t>9</w:t>
            </w:r>
            <w:r>
              <w:rPr>
                <w:rFonts w:hint="eastAsia" w:ascii="方正书宋_GBK" w:eastAsia="方正书宋_GBK"/>
              </w:rPr>
              <w:t>月底前完成发放。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、为全县育龄妇女提供安全有效的节育手术服务，提高群众生殖健康。</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计划生育家庭特别扶助人数比例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年度内享受计划生育家庭特别扶助政策人数比例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年省级计划生育服务补助资金。冀财社</w:t>
            </w:r>
            <w:r>
              <w:rPr>
                <w:rFonts w:ascii="方正书宋_GBK" w:eastAsia="方正书宋_GBK"/>
              </w:rPr>
              <w:t>[2019]104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农村部分计划生育家庭奖励扶助人数比例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年度内享受农村部分计划生育家庭奖励扶助政策人数比例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年省级计划生育服务补助资金。冀财社</w:t>
            </w:r>
            <w:r>
              <w:rPr>
                <w:rFonts w:ascii="方正书宋_GBK" w:eastAsia="方正书宋_GBK"/>
              </w:rPr>
              <w:t>[2019]104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年省级计划生育服务补助资金。冀财社</w:t>
            </w:r>
            <w:r>
              <w:rPr>
                <w:rFonts w:ascii="方正书宋_GBK" w:eastAsia="方正书宋_GBK"/>
              </w:rPr>
              <w:t>[2019]104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平稳发展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年省级计划生育服务补助资金。冀财社</w:t>
            </w:r>
            <w:r>
              <w:rPr>
                <w:rFonts w:ascii="方正书宋_GBK" w:eastAsia="方正书宋_GBK"/>
              </w:rPr>
              <w:t>[2019]104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年省级计划生育服务补助资金。冀财社</w:t>
            </w:r>
            <w:r>
              <w:rPr>
                <w:rFonts w:ascii="方正书宋_GBK" w:eastAsia="方正书宋_GBK"/>
              </w:rPr>
              <w:t>[2019]104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4、2020年中央基本公共卫生服务补助资金（冀财社[2019]128号）绩效目标表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29997532"/>
      <w:r>
        <w:rPr>
          <w:rFonts w:hint="eastAsia" w:ascii="方正仿宋_GBK" w:eastAsia="方正仿宋_GBK"/>
          <w:b/>
          <w:sz w:val="28"/>
        </w:rPr>
        <w:instrText xml:space="preserve">4、2020年中央基本公共卫生服务补助资金（冀财社[2019]128号）绩效目标表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361-0401-JBN-K106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年中央基本公共卫生服务补助资金（冀财社</w:t>
            </w:r>
            <w:r>
              <w:rPr>
                <w:rFonts w:ascii="方正书宋_GBK" w:eastAsia="方正书宋_GBK"/>
              </w:rPr>
              <w:t>[2019]128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1296.00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1296.00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按时在辖区内建立国医堂门诊一所，并保障其服务能力达到相关文件要求，改善群众接受中医药服务的软硬件环境。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、建立健全全县中医药管理体系，明确负责中医药管理的机构，完善职能，充实力量，加强队伍建设。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、强化乡镇卫生院</w:t>
            </w:r>
            <w:r>
              <w:rPr>
                <w:rFonts w:hint="cs" w:ascii="方正书宋_GBK" w:eastAsia="方正书宋_GBK"/>
              </w:rPr>
              <w:t>“</w:t>
            </w:r>
            <w:r>
              <w:rPr>
                <w:rFonts w:hint="eastAsia" w:ascii="方正书宋_GBK" w:eastAsia="方正书宋_GBK"/>
              </w:rPr>
              <w:t>国医堂</w:t>
            </w:r>
            <w:r>
              <w:rPr>
                <w:rFonts w:hint="cs" w:ascii="方正书宋_GBK" w:eastAsia="方正书宋_GBK"/>
              </w:rPr>
              <w:t>”</w:t>
            </w:r>
            <w:r>
              <w:rPr>
                <w:rFonts w:hint="eastAsia" w:ascii="方正书宋_GBK" w:eastAsia="方正书宋_GBK"/>
              </w:rPr>
              <w:t>建设，覆盖率达到</w:t>
            </w:r>
            <w:r>
              <w:rPr>
                <w:rFonts w:ascii="方正书宋_GBK" w:eastAsia="方正书宋_GBK"/>
              </w:rPr>
              <w:t>80%</w:t>
            </w:r>
            <w:r>
              <w:rPr>
                <w:rFonts w:hint="eastAsia" w:ascii="方正书宋_GBK" w:eastAsia="方正书宋_GBK"/>
              </w:rPr>
              <w:t>，推动中医药特色示范村卫生室创建工作。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居民电子健康档案建档率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已建立电子健康档案的人数占年度常住人口数的比例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&gt;64%</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基本公共卫生服务覆盖人数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省内基本公共卫生服务项目覆盖的常住人口数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城乡居民公共卫生差距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反映城镇人口与乡村人口获得公共卫生服务效果之间的差异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不断缩小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128</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5、2020年中央基本药物制度补助资金（冀财社[2019]135号）绩效目标表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29997533"/>
      <w:r>
        <w:rPr>
          <w:rFonts w:hint="eastAsia" w:ascii="方正仿宋_GBK" w:eastAsia="方正仿宋_GBK"/>
          <w:b/>
          <w:sz w:val="28"/>
        </w:rPr>
        <w:instrText xml:space="preserve">5、2020年中央基本药物制度补助资金（冀财社[2019]135号）绩效目标表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361-0502-JBN-QVR3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年中央基本药物制度补助资金（冀财社</w:t>
            </w:r>
            <w:r>
              <w:rPr>
                <w:rFonts w:ascii="方正书宋_GBK" w:eastAsia="方正书宋_GBK"/>
              </w:rPr>
              <w:t>[2019]135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226.00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辖区内基层医疗机构全面实行国家基本药物制度，保障药物的足额供应和合理使用，确保基本药物价格合理下降，提高群众收益水平。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、满足群众的基本用药要求，减轻群众药费负担。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、引导群众形成良好的用药习惯，保障群众的用药安全和身体健康。</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基本药物制度补助发放率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实际发放的补助金额占应发放金额的比例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基本药物制度实行覆盖率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已实行基本药物制度的医疗机构数量占应实行基本药物制度的医疗机构数量的比例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基本药物制度持续率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国家基本药物制度在基层可持续实施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中长期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乡村医生收入数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乡村医生收入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6、2020年中央计划生育转移支付资金 （冀财社[2019]120号）绩效目标表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29997534"/>
      <w:r>
        <w:rPr>
          <w:rFonts w:hint="eastAsia" w:ascii="方正仿宋_GBK" w:eastAsia="方正仿宋_GBK"/>
          <w:b/>
          <w:sz w:val="28"/>
        </w:rPr>
        <w:instrText xml:space="preserve">6、2020年中央计划生育转移支付资金</w:instrText>
      </w:r>
      <w:bookmarkEnd w:id="8"/>
      <w:r>
        <w:rPr>
          <w:rFonts w:hint="eastAsia" w:ascii="方正仿宋_GBK" w:eastAsia="方正仿宋_GBK"/>
          <w:b/>
          <w:sz w:val="28"/>
        </w:rPr>
        <w:instrText xml:space="preserve"> （冀财社[2019]120号）绩效目标表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361-0803-JBN-RQK5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年中央计划生育转移支付资金</w:t>
            </w:r>
            <w:r>
              <w:rPr>
                <w:rFonts w:ascii="方正书宋_GBK" w:eastAsia="方正书宋_GBK"/>
              </w:rPr>
              <w:t xml:space="preserve"> </w:t>
            </w:r>
            <w:r>
              <w:rPr>
                <w:rFonts w:hint="eastAsia" w:ascii="方正书宋_GBK" w:eastAsia="方正书宋_GBK"/>
              </w:rPr>
              <w:t>（冀财社</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对符合政策的独生子女家庭进行奖扶、特扶。对辖区内妇女进行免费生殖健康检查与免费避孕节育服务，奖励金于</w:t>
            </w:r>
            <w:r>
              <w:rPr>
                <w:rFonts w:ascii="方正书宋_GBK" w:eastAsia="方正书宋_GBK"/>
              </w:rPr>
              <w:t>9</w:t>
            </w:r>
            <w:r>
              <w:rPr>
                <w:rFonts w:hint="eastAsia" w:ascii="方正书宋_GBK" w:eastAsia="方正书宋_GBK"/>
              </w:rPr>
              <w:t>月底前完成发放。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、对符合政策的独生子女家庭进行奖扶、特扶。对辖区内妇女进行免费生殖健康检查与免费避孕节育服务，奖励金于</w:t>
            </w:r>
            <w:r>
              <w:rPr>
                <w:rFonts w:ascii="方正书宋_GBK" w:eastAsia="方正书宋_GBK"/>
              </w:rPr>
              <w:t>9</w:t>
            </w:r>
            <w:r>
              <w:rPr>
                <w:rFonts w:hint="eastAsia" w:ascii="方正书宋_GBK" w:eastAsia="方正书宋_GBK"/>
              </w:rPr>
              <w:t>月底前完成发放。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、为全县育龄妇女提供安全有效的节育手术服务，提高群众生殖健康。</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年度内享受农村部分计划生育家庭奖励扶助政策人数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年中央计划生育转移支付资金。冀财社</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年度内享受计划生育家庭特别扶助政策人数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年中央计划生育转移支付资金。冀财社</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年中央计划生育转移支付资金。冀财社</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年中央计划生育转移支付资金。冀财社</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年中央计划生育转移支付资金。冀财社</w:t>
            </w:r>
            <w:r>
              <w:rPr>
                <w:rFonts w:ascii="方正书宋_GBK" w:eastAsia="方正书宋_GBK"/>
              </w:rPr>
              <w:t>[2019]120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7、2020年中央医疗服务与保障能力提升（公立医院综合改革）补助资金 （冀财社[2019]131号）绩效目标表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29997535"/>
      <w:r>
        <w:rPr>
          <w:rFonts w:hint="eastAsia" w:ascii="方正仿宋_GBK" w:eastAsia="方正仿宋_GBK"/>
          <w:b/>
          <w:sz w:val="28"/>
        </w:rPr>
        <w:instrText xml:space="preserve">7、2020年中央医疗服务与保障能力提升（公立医院综合改革）补助资金</w:instrText>
      </w:r>
      <w:bookmarkEnd w:id="9"/>
      <w:r>
        <w:rPr>
          <w:rFonts w:hint="eastAsia" w:ascii="方正仿宋_GBK" w:eastAsia="方正仿宋_GBK"/>
          <w:b/>
          <w:sz w:val="28"/>
        </w:rPr>
        <w:instrText xml:space="preserve"> （冀财社[2019]131号）绩效目标表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361-0502-JBN-2GH1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年中央医疗服务与保障能力提升（公立医院综合改革）补助资金</w:t>
            </w:r>
            <w:r>
              <w:rPr>
                <w:rFonts w:ascii="方正书宋_GBK" w:eastAsia="方正书宋_GBK"/>
              </w:rPr>
              <w:t xml:space="preserve"> </w:t>
            </w:r>
            <w:r>
              <w:rPr>
                <w:rFonts w:hint="eastAsia" w:ascii="方正书宋_GBK" w:eastAsia="方正书宋_GBK"/>
              </w:rPr>
              <w:t>（冀财社</w:t>
            </w:r>
            <w:r>
              <w:rPr>
                <w:rFonts w:ascii="方正书宋_GBK" w:eastAsia="方正书宋_GBK"/>
              </w:rPr>
              <w:t>[2019]131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232.00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医疗卫生服务能力建设专项资金主要用于提升医疗卫生单位服务能力。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、深化公立医院综合改革，建立健全现代医院管理制度。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、协调推进医疗价格、人事薪酬、药品流通、医保支付改革，提高医疗卫生服务质量。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公立医院医疗服务收入占医疗收入的比例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已建立电子健康档案的人数占年度常住人口数的比例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公立医院平均住院日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公立医院的每位出院者的平均住院时间的长短</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基层医疗卫生机构的诊疗人数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基层医疗卫生机构诊疗人次数占医疗卫生机构诊疗总人次数的比例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实现收支平衡的公立医院数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实现收支平衡的公立医院数占公立医院总数的比例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住院患者的满意度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患者满意数量占总数的比例。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8、2020年中央医疗服务与保障能力提升补助资金（中医药事业传承与发展部分）冀财社[2019]133号绩效目标表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29997536"/>
      <w:r>
        <w:rPr>
          <w:rFonts w:hint="eastAsia" w:ascii="方正仿宋_GBK" w:eastAsia="方正仿宋_GBK"/>
          <w:b/>
          <w:sz w:val="28"/>
        </w:rPr>
        <w:instrText xml:space="preserve">8、2020年中央医疗服务与保障能力提升补助资金（中医药事业传承与发展部分）冀财社[2019]133号绩效目标表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361-0703-JBN-KVTG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年中央医疗服务与保障能力提升补助资金（中医药事业传承与发展部分）冀财社</w:t>
            </w:r>
            <w:r>
              <w:rPr>
                <w:rFonts w:ascii="方正书宋_GBK" w:eastAsia="方正书宋_GBK"/>
              </w:rPr>
              <w:t>[2019]133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各地财政部门会同中医药部门结合本地实际，认真开展中医药传承发展事业，保进中医药服务能力提升，加强中医药特色技术支持。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、支持医疗服务能力提升。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、切实加快预算执行进度，保质保量完成各项任务。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县级中医医院康复科建设数量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年度内开展康复科建设的县级中医医院数量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每万人口全科医生人数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发展中医医生数占全科医生的比例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&gt;20%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通过实施中医事业传承，促进社会稳定水平逐步提高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9、2020年重大传染病防控经费 （冀财社[2019]129号）绩效目标表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29997537"/>
      <w:r>
        <w:rPr>
          <w:rFonts w:hint="eastAsia" w:ascii="方正仿宋_GBK" w:eastAsia="方正仿宋_GBK"/>
          <w:b/>
          <w:sz w:val="28"/>
        </w:rPr>
        <w:instrText xml:space="preserve">9、2020年重大传染病防控经费</w:instrText>
      </w:r>
      <w:bookmarkEnd w:id="11"/>
      <w:r>
        <w:rPr>
          <w:rFonts w:hint="eastAsia" w:ascii="方正仿宋_GBK" w:eastAsia="方正仿宋_GBK"/>
          <w:b/>
          <w:sz w:val="28"/>
        </w:rPr>
        <w:instrText xml:space="preserve"> （冀财社[2019]129号）绩效目标表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361-0404-JBN-0O16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年重大传染病防控经费</w:t>
            </w:r>
            <w:r>
              <w:rPr>
                <w:rFonts w:ascii="方正书宋_GBK" w:eastAsia="方正书宋_GBK"/>
              </w:rPr>
              <w:t xml:space="preserve"> </w:t>
            </w:r>
            <w:r>
              <w:rPr>
                <w:rFonts w:hint="eastAsia" w:ascii="方正书宋_GBK" w:eastAsia="方正书宋_GBK"/>
              </w:rPr>
              <w:t>（冀财社</w:t>
            </w:r>
            <w:r>
              <w:rPr>
                <w:rFonts w:ascii="方正书宋_GBK" w:eastAsia="方正书宋_GBK"/>
              </w:rPr>
              <w:t>[2019]129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建立健全项目实施方案和绩效考核方案，细化绩效考核，责任落实到人，形成有效的激励约束机制，保证重大公共卫生服务项目的顺利实施。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、切实增强城乡居民对妇幼重大公共卫生服务项目的感受度和获得度。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、确保各项指标达到项目要求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儿童国家免疫疫苗接种率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适龄儿童国家免疫规划疫苗接种率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疾病应急救助覆盖率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疾病应急救助制度覆盖率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血压控制率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管理人群血压控制率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传染病疫情报告率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传染病疫情报告及时率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10、城镇下岗特业特殊人群计生家庭奖励项目绩效目标表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29997538"/>
      <w:r>
        <w:rPr>
          <w:rFonts w:hint="eastAsia" w:ascii="方正仿宋_GBK" w:eastAsia="方正仿宋_GBK"/>
          <w:b/>
          <w:sz w:val="28"/>
        </w:rPr>
        <w:instrText xml:space="preserve">10、城镇下岗特业特殊人群计生家庭奖励项目绩效目标表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361-0603-JBN-HMK7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城镇下岗特业特殊人群计生家庭奖励项目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对自愿终身只生育一个子女的城镇下岗特业特殊人群家庭夫妻，从领取独生子女父母光荣证起至子女</w:t>
            </w:r>
            <w:r>
              <w:rPr>
                <w:rFonts w:ascii="方正书宋_GBK" w:eastAsia="方正书宋_GBK"/>
              </w:rPr>
              <w:t>18</w:t>
            </w:r>
            <w:r>
              <w:rPr>
                <w:rFonts w:hint="eastAsia" w:ascii="方正书宋_GBK" w:eastAsia="方正书宋_GBK"/>
              </w:rPr>
              <w:t>周岁止，每人每月</w:t>
            </w:r>
            <w:r>
              <w:rPr>
                <w:rFonts w:ascii="方正书宋_GBK" w:eastAsia="方正书宋_GBK"/>
              </w:rPr>
              <w:t>10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、对城镇下岗特业特殊人群计生家庭进行奖励，每人</w:t>
            </w:r>
            <w:r>
              <w:rPr>
                <w:rFonts w:ascii="方正书宋_GBK" w:eastAsia="方正书宋_GBK"/>
              </w:rPr>
              <w:t>10</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、于每年</w:t>
            </w:r>
            <w:r>
              <w:rPr>
                <w:rFonts w:ascii="方正书宋_GBK" w:eastAsia="方正书宋_GBK"/>
              </w:rPr>
              <w:t>9</w:t>
            </w:r>
            <w:r>
              <w:rPr>
                <w:rFonts w:hint="eastAsia" w:ascii="方正书宋_GBK" w:eastAsia="方正书宋_GBK"/>
              </w:rPr>
              <w:t>月底以前保障发放到其手中。</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奖励实际发放率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实际发放奖励的家庭占应发放家庭的比率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计划生育责任目标奖励政策落实率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奖励计划生育责任目标完成较好的单位（市、县）数量占省委、省政府通报数量的比率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符合政策的家庭完成率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11、出生人口性别比综合治理经费绩效目标表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29997539"/>
      <w:r>
        <w:rPr>
          <w:rFonts w:hint="eastAsia" w:ascii="方正仿宋_GBK" w:eastAsia="方正仿宋_GBK"/>
          <w:b/>
          <w:sz w:val="28"/>
        </w:rPr>
        <w:instrText xml:space="preserve">11、出生人口性别比综合治理经费绩效目标表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361-0601-JBN-RO2L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出生人口性别比综合治理经费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严打两非，开展性别比综合治理活动，加强联合执法，严厉击非医学需要的胎儿性别鉴定和选择性别的人工终止妊娠行为，落实有奖举，开展关爱女孩活动，使性别比逐步下降，力争达到正常范围值。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、开展性别比综合治理活动，性别比逐步下降，力争达到正常范围值。</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、使人口计生工作保持健康发展的良好态势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对出生人口男女婴比率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w:t>
            </w:r>
            <w:r>
              <w:rPr>
                <w:rFonts w:ascii="方正书宋_GBK" w:eastAsia="方正书宋_GBK"/>
              </w:rPr>
              <w:t>100</w:t>
            </w:r>
            <w:r>
              <w:rPr>
                <w:rFonts w:hint="eastAsia" w:ascii="方正书宋_GBK" w:eastAsia="方正书宋_GBK"/>
              </w:rPr>
              <w:t>名女婴对应的男婴数量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&gt;103%</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对举报人发放补助落实数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对举报人实际发放补助的人数与应发放补助人数的比率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辖区内居民对人口比知晓率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辖区内群众对出生人口性别比治理工作的知晓度占辖区总人口的比率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根据年终计生考核方案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12、创建示范预防接种门诊建设绩效目标表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29997540"/>
      <w:r>
        <w:rPr>
          <w:rFonts w:hint="eastAsia" w:ascii="方正仿宋_GBK" w:eastAsia="方正仿宋_GBK"/>
          <w:b/>
          <w:sz w:val="28"/>
        </w:rPr>
        <w:instrText xml:space="preserve">12、创建示范预防接种门诊建设绩效目标表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361-0402-JBN-03AE</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创建示范预防接种门诊建设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为加强我县预防接种门诊的规范化建设，进一步提高基础免疫工作质量，贯彻落实会议精神，以党的十七大精神为指导，用科学发展观统领全局，着力深化医院改革。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、为辖区内适齡儿童和其他重点人群接种国家免疫规划疫苗。</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、预防和有效控制国家免疫规划疫苗针对传染病的发病，保护辖区内人民群众健康。</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儿童预防接种卡管理数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为辖区内所有居住满</w:t>
            </w:r>
            <w:r>
              <w:rPr>
                <w:rFonts w:ascii="方正书宋_GBK" w:eastAsia="方正书宋_GBK"/>
              </w:rPr>
              <w:t>3</w:t>
            </w:r>
            <w:r>
              <w:rPr>
                <w:rFonts w:hint="eastAsia" w:ascii="方正书宋_GBK" w:eastAsia="方正书宋_GBK"/>
              </w:rPr>
              <w:t>个月的</w:t>
            </w:r>
            <w:r>
              <w:rPr>
                <w:rFonts w:ascii="方正书宋_GBK" w:eastAsia="方正书宋_GBK"/>
              </w:rPr>
              <w:t>0</w:t>
            </w:r>
            <w:r>
              <w:rPr>
                <w:rFonts w:hint="eastAsia" w:ascii="方正书宋_GBK" w:eastAsia="方正书宋_GBK"/>
              </w:rPr>
              <w:t>－</w:t>
            </w:r>
            <w:r>
              <w:rPr>
                <w:rFonts w:ascii="方正书宋_GBK" w:eastAsia="方正书宋_GBK"/>
              </w:rPr>
              <w:t>6</w:t>
            </w:r>
            <w:r>
              <w:rPr>
                <w:rFonts w:hint="eastAsia" w:ascii="方正书宋_GBK" w:eastAsia="方正书宋_GBK"/>
              </w:rPr>
              <w:t>岁儿童建立预防接种卡的档案数量。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适齰儿童建卡建证率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适齡儿童建卡、建证率达</w:t>
            </w:r>
            <w:r>
              <w:rPr>
                <w:rFonts w:ascii="方正书宋_GBK" w:eastAsia="方正书宋_GBK"/>
              </w:rPr>
              <w:t>98%</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能够长期较好地满足辖区内儿童预防接种的需要。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持续发展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通过预防接种门诊建设，促进社会稳定水平逐步提高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接受预防接种门诊服务的群众对所提供服务的满意程度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政府请示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13、村级基本药物制度补助经费绩效目标表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29997541"/>
      <w:r>
        <w:rPr>
          <w:rFonts w:hint="eastAsia" w:ascii="方正仿宋_GBK" w:eastAsia="方正仿宋_GBK"/>
          <w:b/>
          <w:sz w:val="28"/>
        </w:rPr>
        <w:instrText xml:space="preserve">13、村级基本药物制度补助经费绩效目标表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361-0502-JBN-HTTM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村级基本药物制度补助经费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141.19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141.19</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保障基本药物的足额供应和合理使用，确保基本药物价格合理下降，规范村级诊所的用药行为，保障群众的用药安全和身体健康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、满足群众的基本用药需求，提高群众收益水平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、减轻群众药费负担，维护群众的基本医疗卫生权益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实行基本药物制度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实际发放的补助金额占应发放金额的比例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依据冀财社【</w:t>
            </w:r>
            <w:r>
              <w:rPr>
                <w:rFonts w:ascii="方正书宋_GBK" w:eastAsia="方正书宋_GBK"/>
              </w:rPr>
              <w:t>2017</w:t>
            </w:r>
            <w:r>
              <w:rPr>
                <w:rFonts w:hint="eastAsia" w:ascii="方正书宋_GBK" w:eastAsia="方正书宋_GBK"/>
              </w:rPr>
              <w:t>】</w:t>
            </w:r>
            <w:r>
              <w:rPr>
                <w:rFonts w:ascii="方正书宋_GBK" w:eastAsia="方正书宋_GBK"/>
              </w:rPr>
              <w:t>113</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基本药物机构覆盖率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已实行基本药物制度的医疗机构数量占应实行基本药物制度的医疗机构数量的比例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依据冀财社【</w:t>
            </w:r>
            <w:r>
              <w:rPr>
                <w:rFonts w:ascii="方正书宋_GBK" w:eastAsia="方正书宋_GBK"/>
              </w:rPr>
              <w:t>2017</w:t>
            </w:r>
            <w:r>
              <w:rPr>
                <w:rFonts w:hint="eastAsia" w:ascii="方正书宋_GBK" w:eastAsia="方正书宋_GBK"/>
              </w:rPr>
              <w:t>】</w:t>
            </w:r>
            <w:r>
              <w:rPr>
                <w:rFonts w:ascii="方正书宋_GBK" w:eastAsia="方正书宋_GBK"/>
              </w:rPr>
              <w:t>113</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城乡居民公共卫生差距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反映城镇人口与乡村人口获得公共卫生服务效果之间的差异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p>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依据冀财社【</w:t>
            </w:r>
            <w:r>
              <w:rPr>
                <w:rFonts w:ascii="方正书宋_GBK" w:eastAsia="方正书宋_GBK"/>
              </w:rPr>
              <w:t>2017</w:t>
            </w:r>
            <w:r>
              <w:rPr>
                <w:rFonts w:hint="eastAsia" w:ascii="方正书宋_GBK" w:eastAsia="方正书宋_GBK"/>
              </w:rPr>
              <w:t>】</w:t>
            </w:r>
            <w:r>
              <w:rPr>
                <w:rFonts w:ascii="方正书宋_GBK" w:eastAsia="方正书宋_GBK"/>
              </w:rPr>
              <w:t>113</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辖区内群众对基本药物制度实行的满意度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依据冀财社【</w:t>
            </w:r>
            <w:r>
              <w:rPr>
                <w:rFonts w:ascii="方正书宋_GBK" w:eastAsia="方正书宋_GBK"/>
              </w:rPr>
              <w:t>2017</w:t>
            </w:r>
            <w:r>
              <w:rPr>
                <w:rFonts w:hint="eastAsia" w:ascii="方正书宋_GBK" w:eastAsia="方正书宋_GBK"/>
              </w:rPr>
              <w:t>】</w:t>
            </w:r>
            <w:r>
              <w:rPr>
                <w:rFonts w:ascii="方正书宋_GBK" w:eastAsia="方正书宋_GBK"/>
              </w:rPr>
              <w:t>113</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依据冀财社【</w:t>
            </w:r>
            <w:r>
              <w:rPr>
                <w:rFonts w:ascii="方正书宋_GBK" w:eastAsia="方正书宋_GBK"/>
              </w:rPr>
              <w:t>2017</w:t>
            </w:r>
            <w:r>
              <w:rPr>
                <w:rFonts w:hint="eastAsia" w:ascii="方正书宋_GBK" w:eastAsia="方正书宋_GBK"/>
              </w:rPr>
              <w:t>】</w:t>
            </w:r>
            <w:r>
              <w:rPr>
                <w:rFonts w:ascii="方正书宋_GBK" w:eastAsia="方正书宋_GBK"/>
              </w:rPr>
              <w:t>113</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14、村计生小组长补助项目绩效目标表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29997542"/>
      <w:r>
        <w:rPr>
          <w:rFonts w:hint="eastAsia" w:ascii="方正仿宋_GBK" w:eastAsia="方正仿宋_GBK"/>
          <w:b/>
          <w:sz w:val="28"/>
        </w:rPr>
        <w:instrText xml:space="preserve">14、村计生小组长补助项目绩效目标表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361-0602-JBN-2YSX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村计生小组长补助项目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152.40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152.40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贯彻落实相关文件要求，按时并足额为村级计划生育小组长人员发放补助。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、贯彻落实相关文件要求，按时并足额为村级计划生育小组长人员发放补助。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、确保其村级人口计生工作有效有序开展。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实际发放的金额占计划发放金额的比率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&gt;99%</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小组长工资发放覆盖率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已发放人数占应发放人群的比率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&gt;65%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小组长成员对工资发放情况的满意率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社会能力提升度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补助所带来服务社会能力提升情况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根据年度计划生育考核方案规定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15、独生子女父母退休一次性奖励项目绩效目标表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29997543"/>
      <w:r>
        <w:rPr>
          <w:rFonts w:hint="eastAsia" w:ascii="方正仿宋_GBK" w:eastAsia="方正仿宋_GBK"/>
          <w:b/>
          <w:sz w:val="28"/>
        </w:rPr>
        <w:instrText xml:space="preserve">15、独生子女父母退休一次性奖励项目绩效目标表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361-0601-JBN-M2K6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独生子女父母退休一次性奖励项目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对独生子女父母退休后是国家工作人员、企事业单位职工的退休时分别给予不低于</w:t>
            </w:r>
            <w:r>
              <w:rPr>
                <w:rFonts w:ascii="方正书宋_GBK" w:eastAsia="方正书宋_GBK"/>
              </w:rPr>
              <w:t>3000</w:t>
            </w:r>
            <w:r>
              <w:rPr>
                <w:rFonts w:hint="eastAsia" w:ascii="方正书宋_GBK" w:eastAsia="方正书宋_GBK"/>
              </w:rPr>
              <w:t>元的一次性奖励。</w:t>
            </w:r>
          </w:p>
          <w:p>
            <w:pPr>
              <w:spacing w:line="300" w:lineRule="exact"/>
              <w:jc w:val="left"/>
              <w:rPr>
                <w:rFonts w:ascii="方正书宋_GBK" w:eastAsia="方正书宋_GBK"/>
              </w:rPr>
            </w:pPr>
            <w:r>
              <w:rPr>
                <w:rFonts w:hint="eastAsia" w:ascii="方正书宋_GBK" w:eastAsia="方正书宋_GBK"/>
              </w:rPr>
              <w:t>于每年</w:t>
            </w:r>
            <w:r>
              <w:rPr>
                <w:rFonts w:ascii="方正书宋_GBK" w:eastAsia="方正书宋_GBK"/>
              </w:rPr>
              <w:t>9</w:t>
            </w:r>
            <w:r>
              <w:rPr>
                <w:rFonts w:hint="eastAsia" w:ascii="方正书宋_GBK" w:eastAsia="方正书宋_GBK"/>
              </w:rPr>
              <w:t>月底之前完成发放。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、对独生子女父母退休后发放一次性奖励，每人三千元。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、于年底之前保障发放到位。保证其按时享受奖励。</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符合政策的人数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独生子女父母退休一次性奖励占应享受人数比例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奖励计划生育责任目标完成较好的单位（市、县）数量占省委、省政府通报数量的比率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16、独生子女家庭意外伤害保险经费绩效目标表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29997544"/>
      <w:r>
        <w:rPr>
          <w:rFonts w:hint="eastAsia" w:ascii="方正仿宋_GBK" w:eastAsia="方正仿宋_GBK"/>
          <w:b/>
          <w:sz w:val="28"/>
        </w:rPr>
        <w:instrText xml:space="preserve">16、独生子女家庭意外伤害保险经费绩效目标表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361-0604-JBN-0CH9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独生子女家庭意外伤害保险经费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38.10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38.10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对子女满</w:t>
            </w:r>
            <w:r>
              <w:rPr>
                <w:rFonts w:ascii="方正书宋_GBK" w:eastAsia="方正书宋_GBK"/>
              </w:rPr>
              <w:t>1</w:t>
            </w:r>
            <w:r>
              <w:rPr>
                <w:rFonts w:hint="eastAsia" w:ascii="方正书宋_GBK" w:eastAsia="方正书宋_GBK"/>
              </w:rPr>
              <w:t>周岁至</w:t>
            </w:r>
            <w:r>
              <w:rPr>
                <w:rFonts w:ascii="方正书宋_GBK" w:eastAsia="方正书宋_GBK"/>
              </w:rPr>
              <w:t>18</w:t>
            </w:r>
            <w:r>
              <w:rPr>
                <w:rFonts w:hint="eastAsia" w:ascii="方正书宋_GBK" w:eastAsia="方正书宋_GBK"/>
              </w:rPr>
              <w:t>周岁、父母在</w:t>
            </w:r>
            <w:r>
              <w:rPr>
                <w:rFonts w:ascii="方正书宋_GBK" w:eastAsia="方正书宋_GBK"/>
              </w:rPr>
              <w:t>65</w:t>
            </w:r>
            <w:r>
              <w:rPr>
                <w:rFonts w:hint="eastAsia" w:ascii="方正书宋_GBK" w:eastAsia="方正书宋_GBK"/>
              </w:rPr>
              <w:t>周岁以下，以领取《独生子女父母光荣证》并不再生育的计划生育家庭，</w:t>
            </w:r>
          </w:p>
          <w:p>
            <w:pPr>
              <w:spacing w:line="300" w:lineRule="exact"/>
              <w:jc w:val="left"/>
              <w:rPr>
                <w:rFonts w:ascii="方正书宋_GBK" w:eastAsia="方正书宋_GBK"/>
              </w:rPr>
            </w:pPr>
            <w:r>
              <w:rPr>
                <w:rFonts w:hint="eastAsia" w:ascii="方正书宋_GBK" w:eastAsia="方正书宋_GBK"/>
              </w:rPr>
              <w:t>缴纳独生子女家庭意外伤害保险，每户</w:t>
            </w:r>
            <w:r>
              <w:rPr>
                <w:rFonts w:ascii="方正书宋_GBK" w:eastAsia="方正书宋_GBK"/>
              </w:rPr>
              <w:t>30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、为符合政策要求的独生子女家庭购买意外保险，</w:t>
            </w:r>
            <w:r>
              <w:rPr>
                <w:rFonts w:ascii="方正书宋_GBK" w:eastAsia="方正书宋_GBK"/>
              </w:rPr>
              <w:t>40</w:t>
            </w:r>
            <w:r>
              <w:rPr>
                <w:rFonts w:hint="eastAsia" w:ascii="方正书宋_GBK" w:eastAsia="方正书宋_GBK"/>
              </w:rPr>
              <w:t>元每人，使其意外伤害得到保障。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、引导群众自觉实行计划生育。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购买意外保险人数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为独生子女家庭购买意外保险合规的人数占已购买保险人数的比率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根据保市发【</w:t>
            </w:r>
            <w:r>
              <w:rPr>
                <w:rFonts w:ascii="方正书宋_GBK" w:eastAsia="方正书宋_GBK"/>
              </w:rPr>
              <w:t>2010</w:t>
            </w:r>
            <w:r>
              <w:rPr>
                <w:rFonts w:hint="eastAsia" w:ascii="方正书宋_GBK" w:eastAsia="方正书宋_GBK"/>
              </w:rPr>
              <w:t>】</w:t>
            </w:r>
            <w:r>
              <w:rPr>
                <w:rFonts w:ascii="方正书宋_GBK" w:eastAsia="方正书宋_GBK"/>
              </w:rPr>
              <w:t>211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为独生子女家庭购买意外保险的人数占应购买保险人数的比率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根据保市发【</w:t>
            </w:r>
            <w:r>
              <w:rPr>
                <w:rFonts w:ascii="方正书宋_GBK" w:eastAsia="方正书宋_GBK"/>
              </w:rPr>
              <w:t>2010</w:t>
            </w:r>
            <w:r>
              <w:rPr>
                <w:rFonts w:hint="eastAsia" w:ascii="方正书宋_GBK" w:eastAsia="方正书宋_GBK"/>
              </w:rPr>
              <w:t>】</w:t>
            </w:r>
            <w:r>
              <w:rPr>
                <w:rFonts w:ascii="方正书宋_GBK" w:eastAsia="方正书宋_GBK"/>
              </w:rPr>
              <w:t>211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享受独生子女意外保险的家庭对保险落实情况的满意率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根据保市发【</w:t>
            </w:r>
            <w:r>
              <w:rPr>
                <w:rFonts w:ascii="方正书宋_GBK" w:eastAsia="方正书宋_GBK"/>
              </w:rPr>
              <w:t>2010</w:t>
            </w:r>
            <w:r>
              <w:rPr>
                <w:rFonts w:hint="eastAsia" w:ascii="方正书宋_GBK" w:eastAsia="方正书宋_GBK"/>
              </w:rPr>
              <w:t>】</w:t>
            </w:r>
            <w:r>
              <w:rPr>
                <w:rFonts w:ascii="方正书宋_GBK" w:eastAsia="方正书宋_GBK"/>
              </w:rPr>
              <w:t>211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根据保市发【</w:t>
            </w:r>
            <w:r>
              <w:rPr>
                <w:rFonts w:ascii="方正书宋_GBK" w:eastAsia="方正书宋_GBK"/>
              </w:rPr>
              <w:t>2010</w:t>
            </w:r>
            <w:r>
              <w:rPr>
                <w:rFonts w:hint="eastAsia" w:ascii="方正书宋_GBK" w:eastAsia="方正书宋_GBK"/>
              </w:rPr>
              <w:t>】</w:t>
            </w:r>
            <w:r>
              <w:rPr>
                <w:rFonts w:ascii="方正书宋_GBK" w:eastAsia="方正书宋_GBK"/>
              </w:rPr>
              <w:t>211</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根据保市发【</w:t>
            </w:r>
            <w:r>
              <w:rPr>
                <w:rFonts w:ascii="方正书宋_GBK" w:eastAsia="方正书宋_GBK"/>
              </w:rPr>
              <w:t>2010</w:t>
            </w:r>
            <w:r>
              <w:rPr>
                <w:rFonts w:hint="eastAsia" w:ascii="方正书宋_GBK" w:eastAsia="方正书宋_GBK"/>
              </w:rPr>
              <w:t>】</w:t>
            </w:r>
            <w:r>
              <w:rPr>
                <w:rFonts w:ascii="方正书宋_GBK" w:eastAsia="方正书宋_GBK"/>
              </w:rPr>
              <w:t>211</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17、公共卫生与基层医疗卫生事业单位绩效转移支付资金（冀财社【2011】25号）绩效目标表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29997545"/>
      <w:r>
        <w:rPr>
          <w:rFonts w:hint="eastAsia" w:ascii="方正仿宋_GBK" w:eastAsia="方正仿宋_GBK"/>
          <w:b/>
          <w:sz w:val="28"/>
        </w:rPr>
        <w:instrText xml:space="preserve">17、公共卫生与基层医疗卫生事业单位绩效转移支付资金（冀财社【2011】25号）绩效目标表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361-0401-JBN-UR9B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公共卫生与基层医疗卫生事业单位绩效转移支付资金（冀财社【</w:t>
            </w:r>
            <w:r>
              <w:rPr>
                <w:rFonts w:ascii="方正书宋_GBK" w:eastAsia="方正书宋_GBK"/>
              </w:rPr>
              <w:t>2011</w:t>
            </w:r>
            <w:r>
              <w:rPr>
                <w:rFonts w:hint="eastAsia" w:ascii="方正书宋_GBK" w:eastAsia="方正书宋_GBK"/>
              </w:rPr>
              <w:t>】</w:t>
            </w:r>
            <w:r>
              <w:rPr>
                <w:rFonts w:ascii="方正书宋_GBK" w:eastAsia="方正书宋_GBK"/>
              </w:rPr>
              <w:t>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加强对公共卫生与基层医疗卫生事业单位内部考核的指导，在分配中坚持多劳多得、优绩优酬。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、统筹公共卫生与基层医疗卫生事业单位实施绩效工资与卫生事业单位人事制度改革和加强卫生人才队伍建设。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、大力开展增收节支，积极调整支出结构，及时拨付到位，不得出现拖欠。</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公共卫生与基层医疗卫生事业单位人均财政补助比例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&gt;60%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2011</w:t>
            </w:r>
            <w:r>
              <w:rPr>
                <w:rFonts w:hint="eastAsia" w:ascii="方正书宋_GBK" w:eastAsia="方正书宋_GBK"/>
              </w:rPr>
              <w:t>】</w:t>
            </w:r>
            <w:r>
              <w:rPr>
                <w:rFonts w:ascii="方正书宋_GBK" w:eastAsia="方正书宋_GBK"/>
              </w:rPr>
              <w:t>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基层医疗卫生人员工资保障率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年度内基层医疗卫生人员工资发放率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2011</w:t>
            </w:r>
            <w:r>
              <w:rPr>
                <w:rFonts w:hint="eastAsia" w:ascii="方正书宋_GBK" w:eastAsia="方正书宋_GBK"/>
              </w:rPr>
              <w:t>】</w:t>
            </w:r>
            <w:r>
              <w:rPr>
                <w:rFonts w:ascii="方正书宋_GBK" w:eastAsia="方正书宋_GBK"/>
              </w:rPr>
              <w:t>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基层医疗人员补助完成率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基层医疗人员获得绩效工资补助率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2011</w:t>
            </w:r>
            <w:r>
              <w:rPr>
                <w:rFonts w:hint="eastAsia" w:ascii="方正书宋_GBK" w:eastAsia="方正书宋_GBK"/>
              </w:rPr>
              <w:t>】</w:t>
            </w:r>
            <w:r>
              <w:rPr>
                <w:rFonts w:ascii="方正书宋_GBK" w:eastAsia="方正书宋_GBK"/>
              </w:rPr>
              <w:t>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2011</w:t>
            </w:r>
            <w:r>
              <w:rPr>
                <w:rFonts w:hint="eastAsia" w:ascii="方正书宋_GBK" w:eastAsia="方正书宋_GBK"/>
              </w:rPr>
              <w:t>】</w:t>
            </w:r>
            <w:r>
              <w:rPr>
                <w:rFonts w:ascii="方正书宋_GBK" w:eastAsia="方正书宋_GBK"/>
              </w:rPr>
              <w:t>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2011</w:t>
            </w:r>
            <w:r>
              <w:rPr>
                <w:rFonts w:hint="eastAsia" w:ascii="方正书宋_GBK" w:eastAsia="方正书宋_GBK"/>
              </w:rPr>
              <w:t>】</w:t>
            </w:r>
            <w:r>
              <w:rPr>
                <w:rFonts w:ascii="方正书宋_GBK" w:eastAsia="方正书宋_GBK"/>
              </w:rPr>
              <w:t>25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18、购置公务用车绩效目标表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0" w:name="_Toc29997546"/>
      <w:r>
        <w:rPr>
          <w:rFonts w:hint="eastAsia" w:ascii="方正仿宋_GBK" w:eastAsia="方正仿宋_GBK"/>
          <w:b/>
          <w:sz w:val="28"/>
        </w:rPr>
        <w:instrText xml:space="preserve">18、购置公务用车绩效目标表</w:instrText>
      </w:r>
      <w:bookmarkEnd w:id="2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361-0804-JBN-99ZX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购置公务用车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因单位公务用车已报废，需购置一台新车。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、保障公务人员正常出行。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、通过公务用车进一步提高工作效率的质量。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所需公务车数量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保证工作的正常运行。</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所需国产车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保证工作人员正常下乡安排。</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保证人员的安全。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车辆安全的保证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工作人员的正常工作得到保障。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保证正常工作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19、基本公共卫生县级配套资金绩效目标表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1" w:name="_Toc29997547"/>
      <w:r>
        <w:rPr>
          <w:rFonts w:hint="eastAsia" w:ascii="方正仿宋_GBK" w:eastAsia="方正仿宋_GBK"/>
          <w:b/>
          <w:sz w:val="28"/>
        </w:rPr>
        <w:instrText xml:space="preserve">19、基本公共卫生县级配套资金绩效目标表</w:instrText>
      </w:r>
      <w:bookmarkEnd w:id="2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361-0401-JBN-YRXL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522.44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522.44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对辖区内儿童、孕产妇、老年人、慢性疾病等重点人群进行免费基本公共卫生服务。群众可直接受益。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、对辖区内儿童、孕产妇、老年人、慢性疾病等重点人群进行免费基本公共卫生服务。群众可直接受益。并为辖区内居民建立健康档案，便于居民就医、随访等工作。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、为辖区内居民提供综合医疗保障体系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城乡居民健康档案建档率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辖区内建档人数占常住居民数的比率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基本公共卫生服务覆盖人数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省内基本公共卫生服务项目覆盖的常住人口数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重性精神病患者稳定率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最近一次随访时分类为病情稳定的患者数占所有登记在册的确诊重性精神疾病患者数的比率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保证人民群众的受益。</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[2019]33</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20、技术站取暖费绩效目标表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2" w:name="_Toc29997548"/>
      <w:r>
        <w:rPr>
          <w:rFonts w:hint="eastAsia" w:ascii="方正仿宋_GBK" w:eastAsia="方正仿宋_GBK"/>
          <w:b/>
          <w:sz w:val="28"/>
        </w:rPr>
        <w:instrText xml:space="preserve">20、技术站取暖费绩效目标表</w:instrText>
      </w:r>
      <w:bookmarkEnd w:id="2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361-0602-JBN-27CQ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技术站取暖费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5.50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5.50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为保障计划生育技术服务站工作正常进行，</w:t>
            </w:r>
            <w:r>
              <w:rPr>
                <w:rFonts w:ascii="方正书宋_GBK" w:eastAsia="方正书宋_GBK"/>
              </w:rPr>
              <w:t xml:space="preserve"> </w:t>
            </w:r>
            <w:r>
              <w:rPr>
                <w:rFonts w:hint="eastAsia" w:ascii="方正书宋_GBK" w:eastAsia="方正书宋_GBK"/>
              </w:rPr>
              <w:t>协作卫生行政部门制定本辖区妇幼卫生工作。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、确保计划生育和技术服务站工作正常运转。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、满中技术站人员冬季供暖需求指标。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财政对技术站供暖资金及时到位率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按照要求和计划缴纳供暖资金中的比例（百分比）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缴纳供暖资金，使工作场所达到规定标准。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保障温度规定标准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维护社会稳定，保障正常运行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21、计划生育便民服务大厅设备更新、维修项目绩效目标表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3" w:name="_Toc29997549"/>
      <w:r>
        <w:rPr>
          <w:rFonts w:hint="eastAsia" w:ascii="方正仿宋_GBK" w:eastAsia="方正仿宋_GBK"/>
          <w:b/>
          <w:sz w:val="28"/>
        </w:rPr>
        <w:instrText xml:space="preserve">21、计划生育便民服务大厅设备更新、维修项目绩效目标表</w:instrText>
      </w:r>
      <w:bookmarkEnd w:id="2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361-0602-JBN-EKHU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计划生育便民服务大厅设备更新、维修项目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优化计划生育便民服务大厅服务能力，进一步简化业务办理程序，做到真正的简政便民。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、维护计划生育便民服务大厅设施维护</w:t>
            </w:r>
            <w:r>
              <w:rPr>
                <w:rFonts w:ascii="方正书宋_GBK" w:eastAsia="方正书宋_GBK"/>
              </w:rPr>
              <w:t>,</w:t>
            </w:r>
            <w:r>
              <w:rPr>
                <w:rFonts w:hint="eastAsia" w:ascii="方正书宋_GBK" w:eastAsia="方正书宋_GBK"/>
              </w:rPr>
              <w:t>保障工作的正常运行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、年度内进一步设备更新</w:t>
            </w:r>
            <w:r>
              <w:rPr>
                <w:rFonts w:ascii="方正书宋_GBK" w:eastAsia="方正书宋_GBK"/>
              </w:rPr>
              <w:t>,</w:t>
            </w:r>
            <w:r>
              <w:rPr>
                <w:rFonts w:hint="eastAsia" w:ascii="方正书宋_GBK" w:eastAsia="方正书宋_GBK"/>
              </w:rPr>
              <w:t>有效提高对辖区内服务人口效率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计划生育服务大厅设施维护合格率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计划生育服务大厅设施维修合格的比例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根据中共中央国务院《关于实施全面两孩政策改革完善计划生育服务管理的决定》的文件要求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计划生育服务站购买设备数量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年度内购买设备数量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&gt;20%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根据中共中央国务院《关于实施全面两孩政策改革完善计划生育服务管理的决定》的文件要求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通过实施大厅设施的维修</w:t>
            </w:r>
            <w:r>
              <w:rPr>
                <w:rFonts w:ascii="方正书宋_GBK" w:eastAsia="方正书宋_GBK"/>
              </w:rPr>
              <w:t>,</w:t>
            </w:r>
            <w:r>
              <w:rPr>
                <w:rFonts w:hint="eastAsia" w:ascii="方正书宋_GBK" w:eastAsia="方正书宋_GBK"/>
              </w:rPr>
              <w:t>使服务水平逐步提高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根据中共中央国务院《关于实施全面两孩政策改革完善计划生育服务管理的决定》的文件要求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在服务辖区中得到广大受众的充分认可。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受益人员满意程度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根据中共中央国务院《关于实施全面两孩政策改革完善计划生育服务管理的决定》的文件要求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接受辖区内人群对计划生育机构所提供服务的满意程度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根据中共中央国务院《关于实施全面两孩政策改革完善计划生育服务管理的决定》的文件要求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22、计划生育服务网络建设经费绩效目标表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4" w:name="_Toc29997550"/>
      <w:r>
        <w:rPr>
          <w:rFonts w:hint="eastAsia" w:ascii="方正仿宋_GBK" w:eastAsia="方正仿宋_GBK"/>
          <w:b/>
          <w:sz w:val="28"/>
        </w:rPr>
        <w:instrText xml:space="preserve">22、计划生育服务网络建设经费绩效目标表</w:instrText>
      </w:r>
      <w:bookmarkEnd w:id="2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361-0602-JBN-CQ5A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计划生育服务网络建设经费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优化计划生育网络服务建设，进一步简化业务办理程序，做到真正的简政便民。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、优化办事流程，简化办理手续，进一步简政便民，提升计划生育网络的服务能力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、维护和完善全员人口管理系统。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系统故障次数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系统出故障时间占总运行时间的比率（反向指标）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根据冀卫办规划函</w:t>
            </w:r>
            <w:r>
              <w:rPr>
                <w:rFonts w:ascii="方正书宋_GBK" w:eastAsia="方正书宋_GBK"/>
              </w:rPr>
              <w:t>[2018]7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系统高峰时段响应时间整速率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系统高峰时段平均响应时间与合理的响应时间的比率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根据冀卫办规划函</w:t>
            </w:r>
            <w:r>
              <w:rPr>
                <w:rFonts w:ascii="方正书宋_GBK" w:eastAsia="方正书宋_GBK"/>
              </w:rPr>
              <w:t>[2018]7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项目实施后问题投诉减少率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项目实施前后重要问题投诉减少量占项目实施前重要问题投诉量的比率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根据冀卫办规划函</w:t>
            </w:r>
            <w:r>
              <w:rPr>
                <w:rFonts w:ascii="方正书宋_GBK" w:eastAsia="方正书宋_GBK"/>
              </w:rPr>
              <w:t>[2018]7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数据共享比率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根据冀卫办规划函</w:t>
            </w:r>
            <w:r>
              <w:rPr>
                <w:rFonts w:ascii="方正书宋_GBK" w:eastAsia="方正书宋_GBK"/>
              </w:rPr>
              <w:t>[2018]7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根据冀卫办规划函</w:t>
            </w:r>
            <w:r>
              <w:rPr>
                <w:rFonts w:ascii="方正书宋_GBK" w:eastAsia="方正书宋_GBK"/>
              </w:rPr>
              <w:t>[2018]7</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23、计划生育工作会议费、培训费绩效目标表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5" w:name="_Toc29997551"/>
      <w:r>
        <w:rPr>
          <w:rFonts w:hint="eastAsia" w:ascii="方正仿宋_GBK" w:eastAsia="方正仿宋_GBK"/>
          <w:b/>
          <w:sz w:val="28"/>
        </w:rPr>
        <w:instrText xml:space="preserve">23、计划生育工作会议费、培训费绩效目标表</w:instrText>
      </w:r>
      <w:bookmarkEnd w:id="2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361-0602-JBN-3LRM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计划生育工作会议费、培训费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组织并认真开展与计划生育工作相关的会议与培训工作，广泛深入宣传我国实行计划生育的重大意义。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、通过会议与培训增进广大育龄群众和计生家庭福祉，提高群众自觉实行计划生育的积极性。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、提升各级计生协会干部素质，提高服务计生家庭工作水平。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会议人数实到率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按期参会的人员占总计划人数的比率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参与培训合格率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培训合格的学员数量占培训总学员数量的比率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在辖区内计生工作产生的重要影响，得到广大受众的充分认可。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通过计划生育工作的开展促进社会稳定水平逐步提高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24、计划生育免费技术服务项目绩效目标表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6" w:name="_Toc29997552"/>
      <w:r>
        <w:rPr>
          <w:rFonts w:hint="eastAsia" w:ascii="方正仿宋_GBK" w:eastAsia="方正仿宋_GBK"/>
          <w:b/>
          <w:sz w:val="28"/>
        </w:rPr>
        <w:instrText xml:space="preserve">24、计划生育免费技术服务项目绩效目标表</w:instrText>
      </w:r>
      <w:bookmarkEnd w:id="2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361-0604-JBN-8IB2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计划生育免费技术服务项目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为全县育龄夫妻免费提供避孕、节育、人工流产等技术服务，对已实行避孕节育手术的人群提供咨询与随访，对相关手术并发症或不良反应提供诊断和治疗。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、进一步增进广大育龄群众和计生家庭的福祉，提高群众自觉实行计划生育的积极性。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、为全县农村实行计划生育的夫妻免费提供避孕、节育、技术服务。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手术并发症处置数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实际诊断并治疗的手术并发症患者人数占全部应治疗人数的比率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5</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已接受免费技术服务的人群占应接受服务人群的比率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5</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5</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计划生育手术并发症发生率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&lt;0.1%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5</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5</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25、计划生育特殊家庭“亲情关爱精准帮扶”项目绩效目标表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7" w:name="_Toc29997553"/>
      <w:r>
        <w:rPr>
          <w:rFonts w:hint="eastAsia" w:ascii="方正仿宋_GBK" w:eastAsia="方正仿宋_GBK"/>
          <w:b/>
          <w:sz w:val="28"/>
        </w:rPr>
        <w:instrText xml:space="preserve">25、计划生育特殊家庭\“亲情关爱精准帮扶\”项目绩效目标表</w:instrText>
      </w:r>
      <w:bookmarkEnd w:id="2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361-0604-JBN-T4KB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计划生育特殊家庭</w:t>
            </w:r>
            <w:r>
              <w:rPr>
                <w:rFonts w:hint="cs" w:ascii="方正书宋_GBK" w:eastAsia="方正书宋_GBK"/>
              </w:rPr>
              <w:t>“</w:t>
            </w:r>
            <w:r>
              <w:rPr>
                <w:rFonts w:hint="eastAsia" w:ascii="方正书宋_GBK" w:eastAsia="方正书宋_GBK"/>
              </w:rPr>
              <w:t>亲情关爱精准帮扶</w:t>
            </w:r>
            <w:r>
              <w:rPr>
                <w:rFonts w:hint="cs" w:ascii="方正书宋_GBK" w:eastAsia="方正书宋_GBK"/>
              </w:rPr>
              <w:t>”</w:t>
            </w:r>
            <w:r>
              <w:rPr>
                <w:rFonts w:hint="eastAsia" w:ascii="方正书宋_GBK" w:eastAsia="方正书宋_GBK"/>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对年龄在</w:t>
            </w:r>
            <w:r>
              <w:rPr>
                <w:rFonts w:ascii="方正书宋_GBK" w:eastAsia="方正书宋_GBK"/>
              </w:rPr>
              <w:t>49</w:t>
            </w:r>
            <w:r>
              <w:rPr>
                <w:rFonts w:hint="eastAsia" w:ascii="方正书宋_GBK" w:eastAsia="方正书宋_GBK"/>
              </w:rPr>
              <w:t>周岁以上的独生子女伤残家庭父母每年给其缴纳护工保险</w:t>
            </w:r>
            <w:r>
              <w:rPr>
                <w:rFonts w:ascii="方正书宋_GBK" w:eastAsia="方正书宋_GBK"/>
              </w:rPr>
              <w:t>300</w:t>
            </w:r>
            <w:r>
              <w:rPr>
                <w:rFonts w:hint="eastAsia" w:ascii="方正书宋_GBK" w:eastAsia="方正书宋_GBK"/>
              </w:rPr>
              <w:t>元。对年龄在</w:t>
            </w:r>
            <w:r>
              <w:rPr>
                <w:rFonts w:ascii="方正书宋_GBK" w:eastAsia="方正书宋_GBK"/>
              </w:rPr>
              <w:t>45</w:t>
            </w:r>
            <w:r>
              <w:rPr>
                <w:rFonts w:hint="eastAsia" w:ascii="方正书宋_GBK" w:eastAsia="方正书宋_GBK"/>
              </w:rPr>
              <w:t>周岁以上的独生子女死亡家庭父母每年给其缴纳护工保险</w:t>
            </w:r>
            <w:r>
              <w:rPr>
                <w:rFonts w:ascii="方正书宋_GBK" w:eastAsia="方正书宋_GBK"/>
              </w:rPr>
              <w:t>400</w:t>
            </w:r>
            <w:r>
              <w:rPr>
                <w:rFonts w:hint="eastAsia" w:ascii="方正书宋_GBK" w:eastAsia="方正书宋_GBK"/>
              </w:rPr>
              <w:t>元。对特殊家庭的志愿者每月发放</w:t>
            </w:r>
            <w:r>
              <w:rPr>
                <w:rFonts w:ascii="方正书宋_GBK" w:eastAsia="方正书宋_GBK"/>
              </w:rPr>
              <w:t>50</w:t>
            </w:r>
            <w:r>
              <w:rPr>
                <w:rFonts w:hint="eastAsia" w:ascii="方正书宋_GBK" w:eastAsia="方正书宋_GBK"/>
              </w:rPr>
              <w:t>，</w:t>
            </w:r>
            <w:r>
              <w:rPr>
                <w:rFonts w:ascii="方正书宋_GBK" w:eastAsia="方正书宋_GBK"/>
              </w:rPr>
              <w:t>100</w:t>
            </w:r>
            <w:r>
              <w:rPr>
                <w:rFonts w:hint="eastAsia" w:ascii="方正书宋_GBK" w:eastAsia="方正书宋_GBK"/>
              </w:rPr>
              <w:t>，</w:t>
            </w:r>
            <w:r>
              <w:rPr>
                <w:rFonts w:ascii="方正书宋_GBK" w:eastAsia="方正书宋_GBK"/>
              </w:rPr>
              <w:t>500</w:t>
            </w:r>
            <w:r>
              <w:rPr>
                <w:rFonts w:hint="eastAsia" w:ascii="方正书宋_GBK" w:eastAsia="方正书宋_GBK"/>
              </w:rPr>
              <w:t>不等的补贴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、对符合政策的家庭及个人进行补助，精准帮扶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、雇佣志愿者等为其提供免费服务，提供医疗保障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接受帮扶的家庭占应帮扶家庭的比率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试点县（市、区）内接受</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帮扶的失独家庭个数占失独家庭总数的比率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26、计划生育协会服务经费绩效目标表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8" w:name="_Toc29997554"/>
      <w:r>
        <w:rPr>
          <w:rFonts w:hint="eastAsia" w:ascii="方正仿宋_GBK" w:eastAsia="方正仿宋_GBK"/>
          <w:b/>
          <w:sz w:val="28"/>
        </w:rPr>
        <w:instrText xml:space="preserve">26、计划生育协会服务经费绩效目标表</w:instrText>
      </w:r>
      <w:bookmarkEnd w:id="2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361-0605-JBN-ZC56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计划生育协会服务经费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协助政府开展群众自治、亲情关爱、幸福工程、少生快富等计划生育协会工作。广泛深入宣传我国实行计划生育的重大意义。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、增进广大育龄群众和计生家庭福祉，提高群众自觉实行计划生育的积极性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、提高基层计生协会的服务能力和水平。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开展宣传方式的品种或数量（次或种）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反映开展对外宣传形式的多样性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开展外宣活动数量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反映开展外宣活动情况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计划生育基层调查覆盖率（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对计划生育协会工作调查满意人数占调查总人数的比率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根据群众调查结果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社会服务能力提升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根据计划生育考核方案规定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27、计生特殊家庭购买护工保险绩效目标表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9" w:name="_Toc29997555"/>
      <w:r>
        <w:rPr>
          <w:rFonts w:hint="eastAsia" w:ascii="方正仿宋_GBK" w:eastAsia="方正仿宋_GBK"/>
          <w:b/>
          <w:sz w:val="28"/>
        </w:rPr>
        <w:instrText xml:space="preserve">27、计生特殊家庭购买护工保险绩效目标表</w:instrText>
      </w:r>
      <w:bookmarkEnd w:id="2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361-0604-JBN-IHFG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计生特殊家庭购买护工保险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对年龄在</w:t>
            </w:r>
            <w:r>
              <w:rPr>
                <w:rFonts w:ascii="方正书宋_GBK" w:eastAsia="方正书宋_GBK"/>
              </w:rPr>
              <w:t>49</w:t>
            </w:r>
            <w:r>
              <w:rPr>
                <w:rFonts w:hint="eastAsia" w:ascii="方正书宋_GBK" w:eastAsia="方正书宋_GBK"/>
              </w:rPr>
              <w:t>周岁以上的独生子女伤残家庭父母每年给其缴纳护工保险</w:t>
            </w:r>
            <w:r>
              <w:rPr>
                <w:rFonts w:ascii="方正书宋_GBK" w:eastAsia="方正书宋_GBK"/>
              </w:rPr>
              <w:t>300</w:t>
            </w:r>
            <w:r>
              <w:rPr>
                <w:rFonts w:hint="eastAsia" w:ascii="方正书宋_GBK" w:eastAsia="方正书宋_GBK"/>
              </w:rPr>
              <w:t>元。对年龄在</w:t>
            </w:r>
            <w:r>
              <w:rPr>
                <w:rFonts w:ascii="方正书宋_GBK" w:eastAsia="方正书宋_GBK"/>
              </w:rPr>
              <w:t>45</w:t>
            </w:r>
            <w:r>
              <w:rPr>
                <w:rFonts w:hint="eastAsia" w:ascii="方正书宋_GBK" w:eastAsia="方正书宋_GBK"/>
              </w:rPr>
              <w:t>周岁以上的独生子女死亡家庭父母每年给其缴纳护工保险</w:t>
            </w:r>
            <w:r>
              <w:rPr>
                <w:rFonts w:ascii="方正书宋_GBK" w:eastAsia="方正书宋_GBK"/>
              </w:rPr>
              <w:t>400</w:t>
            </w:r>
            <w:r>
              <w:rPr>
                <w:rFonts w:hint="eastAsia" w:ascii="方正书宋_GBK" w:eastAsia="方正书宋_GBK"/>
              </w:rPr>
              <w:t>元。对特殊家庭的志愿者每月发放</w:t>
            </w:r>
            <w:r>
              <w:rPr>
                <w:rFonts w:ascii="方正书宋_GBK" w:eastAsia="方正书宋_GBK"/>
              </w:rPr>
              <w:t>50</w:t>
            </w:r>
            <w:r>
              <w:rPr>
                <w:rFonts w:hint="eastAsia" w:ascii="方正书宋_GBK" w:eastAsia="方正书宋_GBK"/>
              </w:rPr>
              <w:t>，</w:t>
            </w:r>
            <w:r>
              <w:rPr>
                <w:rFonts w:ascii="方正书宋_GBK" w:eastAsia="方正书宋_GBK"/>
              </w:rPr>
              <w:t>100</w:t>
            </w:r>
            <w:r>
              <w:rPr>
                <w:rFonts w:hint="eastAsia" w:ascii="方正书宋_GBK" w:eastAsia="方正书宋_GBK"/>
              </w:rPr>
              <w:t>，</w:t>
            </w:r>
            <w:r>
              <w:rPr>
                <w:rFonts w:ascii="方正书宋_GBK" w:eastAsia="方正书宋_GBK"/>
              </w:rPr>
              <w:t>500</w:t>
            </w:r>
            <w:r>
              <w:rPr>
                <w:rFonts w:hint="eastAsia" w:ascii="方正书宋_GBK" w:eastAsia="方正书宋_GBK"/>
              </w:rPr>
              <w:t>不等的补贴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、对年龄在</w:t>
            </w:r>
            <w:r>
              <w:rPr>
                <w:rFonts w:ascii="方正书宋_GBK" w:eastAsia="方正书宋_GBK"/>
              </w:rPr>
              <w:t>49</w:t>
            </w:r>
            <w:r>
              <w:rPr>
                <w:rFonts w:hint="eastAsia" w:ascii="方正书宋_GBK" w:eastAsia="方正书宋_GBK"/>
              </w:rPr>
              <w:t>周岁以上的独生子女伤残家庭父母每年给其缴纳护工保险</w:t>
            </w:r>
            <w:r>
              <w:rPr>
                <w:rFonts w:ascii="方正书宋_GBK" w:eastAsia="方正书宋_GBK"/>
              </w:rPr>
              <w:t>300</w:t>
            </w:r>
            <w:r>
              <w:rPr>
                <w:rFonts w:hint="eastAsia" w:ascii="方正书宋_GBK" w:eastAsia="方正书宋_GBK"/>
              </w:rPr>
              <w:t>元。对年龄在</w:t>
            </w:r>
            <w:r>
              <w:rPr>
                <w:rFonts w:ascii="方正书宋_GBK" w:eastAsia="方正书宋_GBK"/>
              </w:rPr>
              <w:t>45</w:t>
            </w:r>
            <w:r>
              <w:rPr>
                <w:rFonts w:hint="eastAsia" w:ascii="方正书宋_GBK" w:eastAsia="方正书宋_GBK"/>
              </w:rPr>
              <w:t>周岁以上的独生子女死亡家庭父母每年给其缴纳护工保险</w:t>
            </w:r>
            <w:r>
              <w:rPr>
                <w:rFonts w:ascii="方正书宋_GBK" w:eastAsia="方正书宋_GBK"/>
              </w:rPr>
              <w:t>400</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、对特殊家庭的志愿者每月发放</w:t>
            </w:r>
            <w:r>
              <w:rPr>
                <w:rFonts w:ascii="方正书宋_GBK" w:eastAsia="方正书宋_GBK"/>
              </w:rPr>
              <w:t>50</w:t>
            </w:r>
            <w:r>
              <w:rPr>
                <w:rFonts w:hint="eastAsia" w:ascii="方正书宋_GBK" w:eastAsia="方正书宋_GBK"/>
              </w:rPr>
              <w:t>，</w:t>
            </w:r>
            <w:r>
              <w:rPr>
                <w:rFonts w:ascii="方正书宋_GBK" w:eastAsia="方正书宋_GBK"/>
              </w:rPr>
              <w:t>100</w:t>
            </w:r>
            <w:r>
              <w:rPr>
                <w:rFonts w:hint="eastAsia" w:ascii="方正书宋_GBK" w:eastAsia="方正书宋_GBK"/>
              </w:rPr>
              <w:t>，</w:t>
            </w:r>
            <w:r>
              <w:rPr>
                <w:rFonts w:ascii="方正书宋_GBK" w:eastAsia="方正书宋_GBK"/>
              </w:rPr>
              <w:t>500</w:t>
            </w:r>
            <w:r>
              <w:rPr>
                <w:rFonts w:hint="eastAsia" w:ascii="方正书宋_GBK" w:eastAsia="方正书宋_GBK"/>
              </w:rPr>
              <w:t>不等的补贴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计生家庭享受缴纳保险比例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年度内享受计生家庭护工保险的比例</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办理保险比例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计生特殊家庭上护工保险占计生特殊家庭的比例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受帮扶员满意率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受帮扶人员对计生特殊家庭帮助的满意率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使特困人员生活水平平稳</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保健对象健康体检满意率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参加保险家庭的满意程度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2016</w:t>
            </w:r>
            <w:r>
              <w:rPr>
                <w:rFonts w:hint="eastAsia" w:ascii="方正书宋_GBK" w:eastAsia="方正书宋_GBK"/>
              </w:rPr>
              <w:t>】</w:t>
            </w:r>
            <w:r>
              <w:rPr>
                <w:rFonts w:ascii="方正书宋_GBK" w:eastAsia="方正书宋_GBK"/>
              </w:rPr>
              <w:t>7</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28、家庭医生签约协议书印刷费、督导、考核、培训资金绩效目标表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0" w:name="_Toc29997556"/>
      <w:r>
        <w:rPr>
          <w:rFonts w:hint="eastAsia" w:ascii="方正仿宋_GBK" w:eastAsia="方正仿宋_GBK"/>
          <w:b/>
          <w:sz w:val="28"/>
        </w:rPr>
        <w:instrText xml:space="preserve">28、家庭医生签约协议书印刷费、督导、考核、培训资金绩效目标表</w:instrText>
      </w:r>
      <w:bookmarkEnd w:id="3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361-0401-JBN-RAZB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家庭医生签约协议书印刷费、督导、考核、培训资金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根据相关文件，签约一个人签约为签约对象，家庭医生签约覆盖率到达</w:t>
            </w:r>
            <w:r>
              <w:rPr>
                <w:rFonts w:ascii="方正书宋_GBK" w:eastAsia="方正书宋_GBK"/>
              </w:rPr>
              <w:t>30%</w:t>
            </w:r>
            <w:r>
              <w:rPr>
                <w:rFonts w:hint="eastAsia" w:ascii="方正书宋_GBK" w:eastAsia="方正书宋_GBK"/>
              </w:rPr>
              <w:t>以上的要求，需印刷费用以及考核、督导、培训费用。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、通过以个人为签约对象，使家庭医生签约服务覆盖率达到</w:t>
            </w:r>
            <w:r>
              <w:rPr>
                <w:rFonts w:ascii="方正书宋_GBK" w:eastAsia="方正书宋_GBK"/>
              </w:rPr>
              <w:t>30%</w:t>
            </w:r>
            <w:r>
              <w:rPr>
                <w:rFonts w:hint="eastAsia" w:ascii="方正书宋_GBK" w:eastAsia="方正书宋_GBK"/>
              </w:rPr>
              <w:t>以上的目标。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、增强宣传家庭医生签约服务的认知度和接受度。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年内已管高血压患者人数占辖区内高血压患者总人数的比率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《关于印发推进家庭医生签约服务工作的通知》（冀卫发【</w:t>
            </w:r>
            <w:r>
              <w:rPr>
                <w:rFonts w:ascii="方正书宋_GBK" w:eastAsia="方正书宋_GBK"/>
              </w:rPr>
              <w:t>2016</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接受健康管理服务的</w:t>
            </w:r>
            <w:r>
              <w:rPr>
                <w:rFonts w:ascii="方正书宋_GBK" w:eastAsia="方正书宋_GBK"/>
              </w:rPr>
              <w:t>65</w:t>
            </w:r>
            <w:r>
              <w:rPr>
                <w:rFonts w:hint="eastAsia" w:ascii="方正书宋_GBK" w:eastAsia="方正书宋_GBK"/>
              </w:rPr>
              <w:t>岁以上老年人数占辖区内所有</w:t>
            </w:r>
            <w:r>
              <w:rPr>
                <w:rFonts w:ascii="方正书宋_GBK" w:eastAsia="方正书宋_GBK"/>
              </w:rPr>
              <w:t>65</w:t>
            </w:r>
            <w:r>
              <w:rPr>
                <w:rFonts w:hint="eastAsia" w:ascii="方正书宋_GBK" w:eastAsia="方正书宋_GBK"/>
              </w:rPr>
              <w:t>岁以上老年人总数的比率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《关于印发推进家庭医生签约服务工作的通知》（冀卫发【</w:t>
            </w:r>
            <w:r>
              <w:rPr>
                <w:rFonts w:ascii="方正书宋_GBK" w:eastAsia="方正书宋_GBK"/>
              </w:rPr>
              <w:t>2016</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家庭医生签约服务覆盖率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已经完成签约服务的人口数占应签约服务人口数的比例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《关于印发推进家庭医生签约服务工作的通知》（冀卫发【</w:t>
            </w:r>
            <w:r>
              <w:rPr>
                <w:rFonts w:ascii="方正书宋_GBK" w:eastAsia="方正书宋_GBK"/>
              </w:rPr>
              <w:t>2016</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家庭医生签约服务覆盖率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《关于印发推进家庭医生签约服务工作的通知》（冀卫发【</w:t>
            </w:r>
            <w:r>
              <w:rPr>
                <w:rFonts w:ascii="方正书宋_GBK" w:eastAsia="方正书宋_GBK"/>
              </w:rPr>
              <w:t>2016</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《关于印发推进家庭医生签约服务工作的通知》（冀卫发【</w:t>
            </w:r>
            <w:r>
              <w:rPr>
                <w:rFonts w:ascii="方正书宋_GBK" w:eastAsia="方正书宋_GBK"/>
              </w:rPr>
              <w:t>2016</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29、建档立卡贫困人口家庭医生签约个人缴费绩效目标表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1" w:name="_Toc29997557"/>
      <w:r>
        <w:rPr>
          <w:rFonts w:hint="eastAsia" w:ascii="方正仿宋_GBK" w:eastAsia="方正仿宋_GBK"/>
          <w:b/>
          <w:sz w:val="28"/>
        </w:rPr>
        <w:instrText xml:space="preserve">29、建档立卡贫困人口家庭医生签约个人缴费绩效目标表</w:instrText>
      </w:r>
      <w:bookmarkEnd w:id="3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361-0406-JBN-O7T1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建档立卡贫困人口家庭医生签约个人缴费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13.88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13.88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稳步推进家庭医生签约服务工作顺利开展，实现建档立卡农村贫困人口的家庭医生签约服务全覆盖。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、落实我县深化医药卫生体制改革任务，构建分级诊疗新秩序，创新全县基层医疗卫生服务模式。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、增强公众对签约服务的认知及接受。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贫困人口建档率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已建立贫困人口档案占应建立贫困人口档案的比例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已经完成签约服务的人口数占应签约服务人口数的比例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30、老龄委工作经费绩效目标表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2" w:name="_Toc29997558"/>
      <w:r>
        <w:rPr>
          <w:rFonts w:hint="eastAsia" w:ascii="方正仿宋_GBK" w:eastAsia="方正仿宋_GBK"/>
          <w:b/>
          <w:sz w:val="28"/>
        </w:rPr>
        <w:instrText xml:space="preserve">30、老龄委工作经费绩效目标表</w:instrText>
      </w:r>
      <w:bookmarkEnd w:id="3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361-0804-JBN-3ZIR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老龄委工作经费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督促、研究我区人口老龄化的现状与发展趋势，总结推广先进经验，维护老年人权益的保障工作。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、依法维护老龄人的合法权益，协调、检查、督促乡直各相关部门、村委会做好老年人合法权益的保障工作。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、加强对老年人组织的指导和管理工作。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建立养老补助档案资料</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认定机构要制定严格的认定程序，同时建立起完整的个人养老补助档案资料。</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《老年人照顾服务项目实施方案》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养老补助档案资料是否建立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认定机构要制定严格的认定程序，同时建立起完整的个人养老补助档案资料。</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《老年人照顾服务项目实施方案》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关注老齡人合法权益，得到广大受众的认可。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全社会的尊老敬老的自觉性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《老年人照顾服务项目实施方案》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通过实施老齡政策，促进社会稳定水平逐步提高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老龄工作的宣传力度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《老年人照顾服务项目实施方案》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《老年人照顾服务项目实施方案》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31、流动人口管理经费绩效目标表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3" w:name="_Toc29997559"/>
      <w:r>
        <w:rPr>
          <w:rFonts w:hint="eastAsia" w:ascii="方正仿宋_GBK" w:eastAsia="方正仿宋_GBK"/>
          <w:b/>
          <w:sz w:val="28"/>
        </w:rPr>
        <w:instrText xml:space="preserve">31、流动人口管理经费绩效目标表</w:instrText>
      </w:r>
      <w:bookmarkEnd w:id="3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361-0603-JBN-K4F0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流动人口管理经费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协助落实流动人口免费计划生育技术服务以及避孕节育、优生优育和生殖保健服务，做好流动人口纳入</w:t>
            </w:r>
            <w:r>
              <w:rPr>
                <w:rFonts w:hint="cs" w:ascii="方正书宋_GBK" w:eastAsia="方正书宋_GBK"/>
              </w:rPr>
              <w:t>“</w:t>
            </w:r>
            <w:r>
              <w:rPr>
                <w:rFonts w:hint="eastAsia" w:ascii="方正书宋_GBK" w:eastAsia="方正书宋_GBK"/>
              </w:rPr>
              <w:t>农村妇女生殖健康检查公共服务</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免费孕前优生健康检查</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出生缺陷一级预防</w:t>
            </w:r>
            <w:r>
              <w:rPr>
                <w:rFonts w:hint="cs" w:ascii="方正书宋_GBK" w:eastAsia="方正书宋_GBK"/>
              </w:rPr>
              <w:t>”</w:t>
            </w:r>
            <w:r>
              <w:rPr>
                <w:rFonts w:hint="eastAsia" w:ascii="方正书宋_GBK" w:eastAsia="方正书宋_GBK"/>
              </w:rPr>
              <w:t>等相关工作，开展与户籍人口同等的服务。确保流动人口与户籍人口做到同管理、同服务。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、开展区域间流动人口计划生育服务管理协作，协调解决重点难点问题及相关事宜。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、强化河北省流动人口信息管理系统应用，做好信息交流、数据分析和统计上报等工作。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计划生育服务比例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计划生育服务率所占计划数的比例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国人口发【</w:t>
            </w:r>
            <w:r>
              <w:rPr>
                <w:rFonts w:ascii="方正书宋_GBK" w:eastAsia="方正书宋_GBK"/>
              </w:rPr>
              <w:t>2003</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落实人口计划生育服务人均财政补助标准率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国人口发【</w:t>
            </w:r>
            <w:r>
              <w:rPr>
                <w:rFonts w:ascii="方正书宋_GBK" w:eastAsia="方正书宋_GBK"/>
              </w:rPr>
              <w:t>2003</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保障流动人口管理与户籍人口做到同管理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国人口发【</w:t>
            </w:r>
            <w:r>
              <w:rPr>
                <w:rFonts w:ascii="方正书宋_GBK" w:eastAsia="方正书宋_GBK"/>
              </w:rPr>
              <w:t>2003</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社会服务能力提升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国人口发【</w:t>
            </w:r>
            <w:r>
              <w:rPr>
                <w:rFonts w:ascii="方正书宋_GBK" w:eastAsia="方正书宋_GBK"/>
              </w:rPr>
              <w:t>2003</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国人口发【</w:t>
            </w:r>
            <w:r>
              <w:rPr>
                <w:rFonts w:ascii="方正书宋_GBK" w:eastAsia="方正书宋_GBK"/>
              </w:rPr>
              <w:t>2003</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32、免费孕前优生检查经费绩效目标表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4" w:name="_Toc29997560"/>
      <w:r>
        <w:rPr>
          <w:rFonts w:hint="eastAsia" w:ascii="方正仿宋_GBK" w:eastAsia="方正仿宋_GBK"/>
          <w:b/>
          <w:sz w:val="28"/>
        </w:rPr>
        <w:instrText xml:space="preserve">32、免费孕前优生检查经费绩效目标表</w:instrText>
      </w:r>
      <w:bookmarkEnd w:id="3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361-0604-JBN-ERUN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免费孕前优生检查经费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21.60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21.60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计划对</w:t>
            </w:r>
            <w:r>
              <w:rPr>
                <w:rFonts w:ascii="方正书宋_GBK" w:eastAsia="方正书宋_GBK"/>
              </w:rPr>
              <w:t>3000</w:t>
            </w:r>
            <w:r>
              <w:rPr>
                <w:rFonts w:hint="eastAsia" w:ascii="方正书宋_GBK" w:eastAsia="方正书宋_GBK"/>
              </w:rPr>
              <w:t>对夫妻进行免费孕前优生检查，并出具优生指导意见以及对其跟踪随访等。每对夫妻检查费用为</w:t>
            </w:r>
            <w:r>
              <w:rPr>
                <w:rFonts w:ascii="方正书宋_GBK" w:eastAsia="方正书宋_GBK"/>
              </w:rPr>
              <w:t>240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、为提高辖区内出生人口素质，使广大人民群众明白孕前优生检查的重要性以及必要性</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、有效的防止出生缺陷的发生。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接受检查的夫妻数量占应接受检查的夫妻数量的比率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2010</w:t>
            </w:r>
            <w:r>
              <w:rPr>
                <w:rFonts w:hint="eastAsia" w:ascii="方正书宋_GBK" w:eastAsia="方正书宋_GBK"/>
              </w:rPr>
              <w:t>】</w:t>
            </w:r>
            <w:r>
              <w:rPr>
                <w:rFonts w:ascii="方正书宋_GBK" w:eastAsia="方正书宋_GBK"/>
              </w:rPr>
              <w:t>6</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已开办检查数量占应开办检查数量的比率</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2010</w:t>
            </w:r>
            <w:r>
              <w:rPr>
                <w:rFonts w:hint="eastAsia" w:ascii="方正书宋_GBK" w:eastAsia="方正书宋_GBK"/>
              </w:rPr>
              <w:t>】</w:t>
            </w:r>
            <w:r>
              <w:rPr>
                <w:rFonts w:ascii="方正书宋_GBK" w:eastAsia="方正书宋_GBK"/>
              </w:rPr>
              <w:t>6</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出生人口缺陷人数占总出生人口的比率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&lt;0.1%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2010</w:t>
            </w:r>
            <w:r>
              <w:rPr>
                <w:rFonts w:hint="eastAsia" w:ascii="方正书宋_GBK" w:eastAsia="方正书宋_GBK"/>
              </w:rPr>
              <w:t>】</w:t>
            </w:r>
            <w:r>
              <w:rPr>
                <w:rFonts w:ascii="方正书宋_GBK" w:eastAsia="方正书宋_GBK"/>
              </w:rPr>
              <w:t>6</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社会服务能力提升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2010</w:t>
            </w:r>
            <w:r>
              <w:rPr>
                <w:rFonts w:hint="eastAsia" w:ascii="方正书宋_GBK" w:eastAsia="方正书宋_GBK"/>
              </w:rPr>
              <w:t>】</w:t>
            </w:r>
            <w:r>
              <w:rPr>
                <w:rFonts w:ascii="方正书宋_GBK" w:eastAsia="方正书宋_GBK"/>
              </w:rPr>
              <w:t>6</w:t>
            </w:r>
            <w:r>
              <w:rPr>
                <w:rFonts w:hint="eastAsia" w:ascii="方正书宋_GBK" w:eastAsia="方正书宋_GBK"/>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2010</w:t>
            </w:r>
            <w:r>
              <w:rPr>
                <w:rFonts w:hint="eastAsia" w:ascii="方正书宋_GBK" w:eastAsia="方正书宋_GBK"/>
              </w:rPr>
              <w:t>】</w:t>
            </w:r>
            <w:r>
              <w:rPr>
                <w:rFonts w:ascii="方正书宋_GBK" w:eastAsia="方正书宋_GBK"/>
              </w:rPr>
              <w:t>6</w:t>
            </w:r>
            <w:r>
              <w:rPr>
                <w:rFonts w:hint="eastAsia" w:ascii="方正书宋_GBK" w:eastAsia="方正书宋_GBK"/>
              </w:rPr>
              <w:t>号文件规定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33、农村部分计划生育奖励扶助项目绩效目标表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5" w:name="_Toc29997561"/>
      <w:r>
        <w:rPr>
          <w:rFonts w:hint="eastAsia" w:ascii="方正仿宋_GBK" w:eastAsia="方正仿宋_GBK"/>
          <w:b/>
          <w:sz w:val="28"/>
        </w:rPr>
        <w:instrText xml:space="preserve">33、农村部分计划生育奖励扶助项目绩效目标表</w:instrText>
      </w:r>
      <w:bookmarkEnd w:id="3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361-0601-JBN-2QXU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农村部分计划生育奖励扶助项目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90.00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对符合政策要求户籍在本省女方年满</w:t>
            </w:r>
            <w:r>
              <w:rPr>
                <w:rFonts w:ascii="方正书宋_GBK" w:eastAsia="方正书宋_GBK"/>
              </w:rPr>
              <w:t>49</w:t>
            </w:r>
            <w:r>
              <w:rPr>
                <w:rFonts w:hint="eastAsia" w:ascii="方正书宋_GBK" w:eastAsia="方正书宋_GBK"/>
              </w:rPr>
              <w:t>周岁的独生子女家庭进行特别扶助，对独生子女伤残的家庭给予每月</w:t>
            </w:r>
            <w:r>
              <w:rPr>
                <w:rFonts w:ascii="方正书宋_GBK" w:eastAsia="方正书宋_GBK"/>
              </w:rPr>
              <w:t>550</w:t>
            </w:r>
            <w:r>
              <w:rPr>
                <w:rFonts w:hint="eastAsia" w:ascii="方正书宋_GBK" w:eastAsia="方正书宋_GBK"/>
              </w:rPr>
              <w:t>元补助，独生子女死亡家庭给予每月</w:t>
            </w:r>
            <w:r>
              <w:rPr>
                <w:rFonts w:ascii="方正书宋_GBK" w:eastAsia="方正书宋_GBK"/>
              </w:rPr>
              <w:t>700</w:t>
            </w:r>
            <w:r>
              <w:rPr>
                <w:rFonts w:hint="eastAsia" w:ascii="方正书宋_GBK" w:eastAsia="方正书宋_GBK"/>
              </w:rPr>
              <w:t>月补助。于每年</w:t>
            </w:r>
            <w:r>
              <w:rPr>
                <w:rFonts w:ascii="方正书宋_GBK" w:eastAsia="方正书宋_GBK"/>
              </w:rPr>
              <w:t>9</w:t>
            </w:r>
            <w:r>
              <w:rPr>
                <w:rFonts w:hint="eastAsia" w:ascii="方正书宋_GBK" w:eastAsia="方正书宋_GBK"/>
              </w:rPr>
              <w:t>月底之前完成发放。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、对符合政策要求的计生家庭进行特别扶助，对独生子女伤残的家庭给予每月</w:t>
            </w:r>
            <w:r>
              <w:rPr>
                <w:rFonts w:ascii="方正书宋_GBK" w:eastAsia="方正书宋_GBK"/>
              </w:rPr>
              <w:t>550</w:t>
            </w:r>
            <w:r>
              <w:rPr>
                <w:rFonts w:hint="eastAsia" w:ascii="方正书宋_GBK" w:eastAsia="方正书宋_GBK"/>
              </w:rPr>
              <w:t>元补助，独生子女死亡家庭给予每月</w:t>
            </w:r>
            <w:r>
              <w:rPr>
                <w:rFonts w:ascii="方正书宋_GBK" w:eastAsia="方正书宋_GBK"/>
              </w:rPr>
              <w:t>700</w:t>
            </w:r>
            <w:r>
              <w:rPr>
                <w:rFonts w:hint="eastAsia" w:ascii="方正书宋_GBK" w:eastAsia="方正书宋_GBK"/>
              </w:rPr>
              <w:t>月补助。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w:t>
            </w:r>
            <w:r>
              <w:rPr>
                <w:rFonts w:hint="eastAsia" w:ascii="方正书宋_GBK" w:eastAsia="方正书宋_GBK"/>
              </w:rPr>
              <w:t>于年底之前完成发放，用于生活医疗保障，提高生活质量。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农村部分计划生育家庭奖励扶助金发放标准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对符合条件的农村计划生育家庭发放奖励扶助金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年度内享受农村部分计划生育家庭奖励扶助政策人数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使扶助家庭生活得到保障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促进扶助家庭收入的提高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群众的满意率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34、农村部分计划生育特别扶助项目绩效目标表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6" w:name="_Toc29997562"/>
      <w:r>
        <w:rPr>
          <w:rFonts w:hint="eastAsia" w:ascii="方正仿宋_GBK" w:eastAsia="方正仿宋_GBK"/>
          <w:b/>
          <w:sz w:val="28"/>
        </w:rPr>
        <w:instrText xml:space="preserve">34、农村部分计划生育特别扶助项目绩效目标表</w:instrText>
      </w:r>
      <w:bookmarkEnd w:id="3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361-0601-JBN-L5AA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农村部分计划生育特别扶助项目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90.00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对符合政策要求户籍在本省女方年满</w:t>
            </w:r>
            <w:r>
              <w:rPr>
                <w:rFonts w:ascii="方正书宋_GBK" w:eastAsia="方正书宋_GBK"/>
              </w:rPr>
              <w:t>49</w:t>
            </w:r>
            <w:r>
              <w:rPr>
                <w:rFonts w:hint="eastAsia" w:ascii="方正书宋_GBK" w:eastAsia="方正书宋_GBK"/>
              </w:rPr>
              <w:t>周岁的独生子女家庭进行特别扶助，对独生子女伤残的家庭给予每月</w:t>
            </w:r>
            <w:r>
              <w:rPr>
                <w:rFonts w:ascii="方正书宋_GBK" w:eastAsia="方正书宋_GBK"/>
              </w:rPr>
              <w:t>550</w:t>
            </w:r>
            <w:r>
              <w:rPr>
                <w:rFonts w:hint="eastAsia" w:ascii="方正书宋_GBK" w:eastAsia="方正书宋_GBK"/>
              </w:rPr>
              <w:t>元补助，独生子女死亡家庭给予每月</w:t>
            </w:r>
            <w:r>
              <w:rPr>
                <w:rFonts w:ascii="方正书宋_GBK" w:eastAsia="方正书宋_GBK"/>
              </w:rPr>
              <w:t>700</w:t>
            </w:r>
            <w:r>
              <w:rPr>
                <w:rFonts w:hint="eastAsia" w:ascii="方正书宋_GBK" w:eastAsia="方正书宋_GBK"/>
              </w:rPr>
              <w:t>月补助。于每年</w:t>
            </w:r>
            <w:r>
              <w:rPr>
                <w:rFonts w:ascii="方正书宋_GBK" w:eastAsia="方正书宋_GBK"/>
              </w:rPr>
              <w:t>9</w:t>
            </w:r>
            <w:r>
              <w:rPr>
                <w:rFonts w:hint="eastAsia" w:ascii="方正书宋_GBK" w:eastAsia="方正书宋_GBK"/>
              </w:rPr>
              <w:t>月底之前完成发放。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、对符合政策要求的计生家庭进行特别扶助，对独生子女伤残的家庭给予每月</w:t>
            </w:r>
            <w:r>
              <w:rPr>
                <w:rFonts w:ascii="方正书宋_GBK" w:eastAsia="方正书宋_GBK"/>
              </w:rPr>
              <w:t>550</w:t>
            </w:r>
            <w:r>
              <w:rPr>
                <w:rFonts w:hint="eastAsia" w:ascii="方正书宋_GBK" w:eastAsia="方正书宋_GBK"/>
              </w:rPr>
              <w:t>元补助，独生子女死亡家庭给予每月</w:t>
            </w:r>
            <w:r>
              <w:rPr>
                <w:rFonts w:ascii="方正书宋_GBK" w:eastAsia="方正书宋_GBK"/>
              </w:rPr>
              <w:t>700</w:t>
            </w:r>
            <w:r>
              <w:rPr>
                <w:rFonts w:hint="eastAsia" w:ascii="方正书宋_GBK" w:eastAsia="方正书宋_GBK"/>
              </w:rPr>
              <w:t>月补助。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、于每年</w:t>
            </w:r>
            <w:r>
              <w:rPr>
                <w:rFonts w:ascii="方正书宋_GBK" w:eastAsia="方正书宋_GBK"/>
              </w:rPr>
              <w:t>9</w:t>
            </w:r>
            <w:r>
              <w:rPr>
                <w:rFonts w:hint="eastAsia" w:ascii="方正书宋_GBK" w:eastAsia="方正书宋_GBK"/>
              </w:rPr>
              <w:t>月底之前完成发放，用于生活医疗保障，提高生活质量。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计划生育家庭特别扶助政策覆盖率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实施计划生育家庭特别扶助政策的县（市、区）数量占我省县（市、区）总数比例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年度内享受计划生育家庭特别扶助政策人数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群众对当年农村公益电影放映的整体满意度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2014</w:t>
            </w:r>
            <w:r>
              <w:rPr>
                <w:rFonts w:hint="eastAsia" w:ascii="方正书宋_GBK" w:eastAsia="方正书宋_GBK"/>
              </w:rPr>
              <w:t>】</w:t>
            </w:r>
            <w:r>
              <w:rPr>
                <w:rFonts w:ascii="方正书宋_GBK" w:eastAsia="方正书宋_GBK"/>
              </w:rPr>
              <w:t>18</w:t>
            </w:r>
            <w:r>
              <w:rPr>
                <w:rFonts w:hint="eastAsia" w:ascii="方正书宋_GBK" w:eastAsia="方正书宋_GBK"/>
              </w:rPr>
              <w:t>号，保政函【</w:t>
            </w:r>
            <w:r>
              <w:rPr>
                <w:rFonts w:ascii="方正书宋_GBK" w:eastAsia="方正书宋_GBK"/>
              </w:rPr>
              <w:t>2016</w:t>
            </w:r>
            <w:r>
              <w:rPr>
                <w:rFonts w:hint="eastAsia" w:ascii="方正书宋_GBK" w:eastAsia="方正书宋_GBK"/>
              </w:rPr>
              <w:t>】</w:t>
            </w:r>
            <w:r>
              <w:rPr>
                <w:rFonts w:ascii="方正书宋_GBK" w:eastAsia="方正书宋_GBK"/>
              </w:rPr>
              <w:t>102</w:t>
            </w:r>
            <w:r>
              <w:rPr>
                <w:rFonts w:hint="eastAsia" w:ascii="方正书宋_GBK" w:eastAsia="方正书宋_GBK"/>
              </w:rPr>
              <w:t>号规定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35、农村独生子女家庭奖励补助项目绩效目标表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7" w:name="_Toc29997563"/>
      <w:r>
        <w:rPr>
          <w:rFonts w:hint="eastAsia" w:ascii="方正仿宋_GBK" w:eastAsia="方正仿宋_GBK"/>
          <w:b/>
          <w:sz w:val="28"/>
        </w:rPr>
        <w:instrText xml:space="preserve">35、农村独生子女家庭奖励补助项目绩效目标表</w:instrText>
      </w:r>
      <w:bookmarkEnd w:id="3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361-0601-JBN-OSVN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农村独生子女家庭奖励补助项目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对符合政策的农村独生子女（</w:t>
            </w:r>
            <w:r>
              <w:rPr>
                <w:rFonts w:ascii="方正书宋_GBK" w:eastAsia="方正书宋_GBK"/>
              </w:rPr>
              <w:t>1-18</w:t>
            </w:r>
            <w:r>
              <w:rPr>
                <w:rFonts w:hint="eastAsia" w:ascii="方正书宋_GBK" w:eastAsia="方正书宋_GBK"/>
              </w:rPr>
              <w:t>周岁）家庭进行奖励补助</w:t>
            </w:r>
            <w:r>
              <w:rPr>
                <w:rFonts w:ascii="方正书宋_GBK" w:eastAsia="方正书宋_GBK"/>
              </w:rPr>
              <w:t>,</w:t>
            </w:r>
            <w:r>
              <w:rPr>
                <w:rFonts w:hint="eastAsia" w:ascii="方正书宋_GBK" w:eastAsia="方正书宋_GBK"/>
              </w:rPr>
              <w:t>父母二人每人每月</w:t>
            </w:r>
            <w:r>
              <w:rPr>
                <w:rFonts w:ascii="方正书宋_GBK" w:eastAsia="方正书宋_GBK"/>
              </w:rPr>
              <w:t>10</w:t>
            </w:r>
            <w:r>
              <w:rPr>
                <w:rFonts w:hint="eastAsia" w:ascii="方正书宋_GBK" w:eastAsia="方正书宋_GBK"/>
              </w:rPr>
              <w:t>元，于每年</w:t>
            </w:r>
            <w:r>
              <w:rPr>
                <w:rFonts w:ascii="方正书宋_GBK" w:eastAsia="方正书宋_GBK"/>
              </w:rPr>
              <w:t>9</w:t>
            </w:r>
            <w:r>
              <w:rPr>
                <w:rFonts w:hint="eastAsia" w:ascii="方正书宋_GBK" w:eastAsia="方正书宋_GBK"/>
              </w:rPr>
              <w:t>月底之前完成摸底，并足额发放。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、对符合政策的农村独生子女家庭进行奖励补助</w:t>
            </w:r>
            <w:r>
              <w:rPr>
                <w:rFonts w:ascii="方正书宋_GBK" w:eastAsia="方正书宋_GBK"/>
              </w:rPr>
              <w:t>,</w:t>
            </w:r>
            <w:r>
              <w:rPr>
                <w:rFonts w:hint="eastAsia" w:ascii="方正书宋_GBK" w:eastAsia="方正书宋_GBK"/>
              </w:rPr>
              <w:t>父母二人每人每月</w:t>
            </w:r>
            <w:r>
              <w:rPr>
                <w:rFonts w:ascii="方正书宋_GBK" w:eastAsia="方正书宋_GBK"/>
              </w:rPr>
              <w:t>10</w:t>
            </w:r>
            <w:r>
              <w:rPr>
                <w:rFonts w:hint="eastAsia" w:ascii="方正书宋_GBK" w:eastAsia="方正书宋_GBK"/>
              </w:rPr>
              <w:t>元，政策奖励补助于每年</w:t>
            </w:r>
            <w:r>
              <w:rPr>
                <w:rFonts w:ascii="方正书宋_GBK" w:eastAsia="方正书宋_GBK"/>
              </w:rPr>
              <w:t>9</w:t>
            </w:r>
            <w:r>
              <w:rPr>
                <w:rFonts w:hint="eastAsia" w:ascii="方正书宋_GBK" w:eastAsia="方正书宋_GBK"/>
              </w:rPr>
              <w:t>月底之前完成发放。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、保障实施计划生育的夫妻避孕节育服务项目的需要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年度内享受农村部分计划生育家庭奖励扶助政策人数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农村部分计划生育家庭奖励扶助政策覆盖率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实施农村部分计划生育家庭奖励扶助政策的县（市、区）数量占我省县（市、区）总数比例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享受奖励补助的家庭对补助发放情况的满意率</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补助人群在生活、医疗、护理、教育等方面的改善情况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36、农村自愿放弃再生育家庭奖励项目绩效目标表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8" w:name="_Toc29997564"/>
      <w:r>
        <w:rPr>
          <w:rFonts w:hint="eastAsia" w:ascii="方正仿宋_GBK" w:eastAsia="方正仿宋_GBK"/>
          <w:b/>
          <w:sz w:val="28"/>
        </w:rPr>
        <w:instrText xml:space="preserve">36、农村自愿放弃再生育家庭奖励项目绩效目标表</w:instrText>
      </w:r>
      <w:bookmarkEnd w:id="3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361-0601-JBN-U4XI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农村自愿放弃再生育家庭奖励项目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对符合《条例》第十九条规定可以生育第二个子女而自愿不再生育的夫妻，分别给予不低于</w:t>
            </w:r>
            <w:r>
              <w:rPr>
                <w:rFonts w:ascii="方正书宋_GBK" w:eastAsia="方正书宋_GBK"/>
              </w:rPr>
              <w:t>1000</w:t>
            </w:r>
            <w:r>
              <w:rPr>
                <w:rFonts w:hint="eastAsia" w:ascii="方正书宋_GBK" w:eastAsia="方正书宋_GBK"/>
              </w:rPr>
              <w:t>元的一次性奖励。</w:t>
            </w:r>
          </w:p>
          <w:p>
            <w:pPr>
              <w:spacing w:line="300" w:lineRule="exact"/>
              <w:jc w:val="left"/>
              <w:rPr>
                <w:rFonts w:ascii="方正书宋_GBK" w:eastAsia="方正书宋_GBK"/>
              </w:rPr>
            </w:pPr>
            <w:r>
              <w:rPr>
                <w:rFonts w:hint="eastAsia" w:ascii="方正书宋_GBK" w:eastAsia="方正书宋_GBK"/>
              </w:rPr>
              <w:t>并于年底之前完成发放。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、对符合政策要求的农村家庭进行补助，每人奖励</w:t>
            </w:r>
            <w:r>
              <w:rPr>
                <w:rFonts w:ascii="方正书宋_GBK" w:eastAsia="方正书宋_GBK"/>
              </w:rPr>
              <w:t>1000</w:t>
            </w:r>
            <w:r>
              <w:rPr>
                <w:rFonts w:hint="eastAsia" w:ascii="方正书宋_GBK" w:eastAsia="方正书宋_GBK"/>
              </w:rPr>
              <w:t>元，此项奖励为一次性奖励。并于每年九月底之前保障完成发放。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、对实行计划生育的夫妻给予适当的经济补偿和精神鼓励。</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农村部分计划生育家庭奖励扶助金发放标准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对符合条件的农村计划生育家庭发放奖励扶助金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年度内享受计划生育家庭特别扶助政策人数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通过实施计划生育扶助政策促进计划生育家庭发展能力逐步提高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37、青少年近视调查工作经费绩效目标表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9" w:name="_Toc29997565"/>
      <w:r>
        <w:rPr>
          <w:rFonts w:hint="eastAsia" w:ascii="方正仿宋_GBK" w:eastAsia="方正仿宋_GBK"/>
          <w:b/>
          <w:sz w:val="28"/>
        </w:rPr>
        <w:instrText xml:space="preserve">37、青少年近视调查工作经费绩效目标表</w:instrText>
      </w:r>
      <w:bookmarkEnd w:id="3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361-0804-JBN-22NQ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青少年近视调查工作经费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对青少年近视调查工作加强质量控制和考核评估，加大政策和资金保障力度。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、对青少年近视进行调查防控工作。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、加强青少年近视率每年下降</w:t>
            </w:r>
            <w:r>
              <w:rPr>
                <w:rFonts w:ascii="方正书宋_GBK" w:eastAsia="方正书宋_GBK"/>
              </w:rPr>
              <w:t>0.5%</w:t>
            </w:r>
            <w:r>
              <w:rPr>
                <w:rFonts w:hint="eastAsia" w:ascii="方正书宋_GBK" w:eastAsia="方正书宋_GBK"/>
              </w:rPr>
              <w:t>的目标任务。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学校教室采光和照明、学生课桌椅符合率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涞教体字</w:t>
            </w:r>
            <w:r>
              <w:rPr>
                <w:rFonts w:ascii="方正书宋_GBK" w:eastAsia="方正书宋_GBK"/>
              </w:rPr>
              <w:t>[2019]18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涞教体字</w:t>
            </w:r>
            <w:r>
              <w:rPr>
                <w:rFonts w:ascii="方正书宋_GBK" w:eastAsia="方正书宋_GBK"/>
              </w:rPr>
              <w:t>[2019]18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群众认可度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涞教体字</w:t>
            </w:r>
            <w:r>
              <w:rPr>
                <w:rFonts w:ascii="方正书宋_GBK" w:eastAsia="方正书宋_GBK"/>
              </w:rPr>
              <w:t>[2019]18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使青少年近视率每年下降</w:t>
            </w:r>
            <w:r>
              <w:rPr>
                <w:rFonts w:ascii="方正书宋_GBK" w:eastAsia="方正书宋_GBK"/>
              </w:rPr>
              <w:t>0.5%</w:t>
            </w:r>
            <w:r>
              <w:rPr>
                <w:rFonts w:hint="eastAsia" w:ascii="方正书宋_GBK" w:eastAsia="方正书宋_GBK"/>
              </w:rPr>
              <w:t>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逐步下降</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涞教体字</w:t>
            </w:r>
            <w:r>
              <w:rPr>
                <w:rFonts w:ascii="方正书宋_GBK" w:eastAsia="方正书宋_GBK"/>
              </w:rPr>
              <w:t>[2019]18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涞教体字</w:t>
            </w:r>
            <w:r>
              <w:rPr>
                <w:rFonts w:ascii="方正书宋_GBK" w:eastAsia="方正书宋_GBK"/>
              </w:rPr>
              <w:t>[2019]18</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38、生育关怀救助公益金项目绩效目标表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0" w:name="_Toc29997566"/>
      <w:r>
        <w:rPr>
          <w:rFonts w:hint="eastAsia" w:ascii="方正仿宋_GBK" w:eastAsia="方正仿宋_GBK"/>
          <w:b/>
          <w:sz w:val="28"/>
        </w:rPr>
        <w:instrText xml:space="preserve">38、生育关怀救助公益金项目绩效目标表</w:instrText>
      </w:r>
      <w:bookmarkEnd w:id="4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361-0604-JBN-UDO4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生育关怀救助公益金项目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对符合政策的家庭或个人进行救助，救助类型主要为：医保代缴，一次性救助、贫困救助等。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、对符合政策的家庭或个人进行救助，救助类型主要为：医保代缴，一次性救助、贫困救助等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、通过生育关怀项目，解决计生群众的生活困难，完善计生利益导向。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2015</w:t>
            </w:r>
            <w:r>
              <w:rPr>
                <w:rFonts w:hint="eastAsia" w:ascii="方正书宋_GBK" w:eastAsia="方正书宋_GBK"/>
              </w:rPr>
              <w:t>】</w:t>
            </w:r>
            <w:r>
              <w:rPr>
                <w:rFonts w:ascii="方正书宋_GBK" w:eastAsia="方正书宋_GBK"/>
              </w:rPr>
              <w:t>75</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生育关怀扶助政策享受的人数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年度内享受生育关怀家庭特别扶助政策人数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2015</w:t>
            </w:r>
            <w:r>
              <w:rPr>
                <w:rFonts w:hint="eastAsia" w:ascii="方正书宋_GBK" w:eastAsia="方正书宋_GBK"/>
              </w:rPr>
              <w:t>】</w:t>
            </w:r>
            <w:r>
              <w:rPr>
                <w:rFonts w:ascii="方正书宋_GBK" w:eastAsia="方正书宋_GBK"/>
              </w:rPr>
              <w:t>75</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社全稳定水平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接受救助的家庭对救助情况的满意率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持续平稳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2015</w:t>
            </w:r>
            <w:r>
              <w:rPr>
                <w:rFonts w:hint="eastAsia" w:ascii="方正书宋_GBK" w:eastAsia="方正书宋_GBK"/>
              </w:rPr>
              <w:t>】</w:t>
            </w:r>
            <w:r>
              <w:rPr>
                <w:rFonts w:ascii="方正书宋_GBK" w:eastAsia="方正书宋_GBK"/>
              </w:rPr>
              <w:t>75</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2015</w:t>
            </w:r>
            <w:r>
              <w:rPr>
                <w:rFonts w:hint="eastAsia" w:ascii="方正书宋_GBK" w:eastAsia="方正书宋_GBK"/>
              </w:rPr>
              <w:t>】</w:t>
            </w:r>
            <w:r>
              <w:rPr>
                <w:rFonts w:ascii="方正书宋_GBK" w:eastAsia="方正书宋_GBK"/>
              </w:rPr>
              <w:t>75</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2015</w:t>
            </w:r>
            <w:r>
              <w:rPr>
                <w:rFonts w:hint="eastAsia" w:ascii="方正书宋_GBK" w:eastAsia="方正书宋_GBK"/>
              </w:rPr>
              <w:t>】</w:t>
            </w:r>
            <w:r>
              <w:rPr>
                <w:rFonts w:ascii="方正书宋_GBK" w:eastAsia="方正书宋_GBK"/>
              </w:rPr>
              <w:t>75</w:t>
            </w:r>
            <w:r>
              <w:rPr>
                <w:rFonts w:hint="eastAsia" w:ascii="方正书宋_GBK" w:eastAsia="方正书宋_GBK"/>
              </w:rPr>
              <w:t>号规定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39、石亭卫生院办公用房租赁费绩效目标表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1" w:name="_Toc29997567"/>
      <w:r>
        <w:rPr>
          <w:rFonts w:hint="eastAsia" w:ascii="方正仿宋_GBK" w:eastAsia="方正仿宋_GBK"/>
          <w:b/>
          <w:sz w:val="28"/>
        </w:rPr>
        <w:instrText xml:space="preserve">39、石亭卫生院办公用房租赁费绩效目标表</w:instrText>
      </w:r>
      <w:bookmarkEnd w:id="4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361-0502-JBN-TKPR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石亭卫生院办公用房租赁费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21.70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21.70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新石亭卫生院采取选址重建方式进行，但由于保野路升级改造时间、任务紧迫，在新卫生院建成之前，由开发区管委会、卫生局、华银公司负责先行租用房屋作为石亭卫生院临时场所，租用房屋建设的临时卫生院以满足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、临时卫生院房屋租赁费由县财政负担。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、协议租赁费为每年</w:t>
            </w:r>
            <w:r>
              <w:rPr>
                <w:rFonts w:ascii="方正书宋_GBK" w:eastAsia="方正书宋_GBK"/>
              </w:rPr>
              <w:t>21.7</w:t>
            </w:r>
            <w:r>
              <w:rPr>
                <w:rFonts w:hint="eastAsia" w:ascii="方正书宋_GBK" w:eastAsia="方正书宋_GBK"/>
              </w:rPr>
              <w:t>万元。于</w:t>
            </w:r>
            <w:r>
              <w:rPr>
                <w:rFonts w:ascii="方正书宋_GBK" w:eastAsia="方正书宋_GBK"/>
              </w:rPr>
              <w:t>6</w:t>
            </w:r>
            <w:r>
              <w:rPr>
                <w:rFonts w:hint="eastAsia" w:ascii="方正书宋_GBK" w:eastAsia="方正书宋_GBK"/>
              </w:rPr>
              <w:t>月份付清</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患者就诊率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实际就诊的患者所占预计就诊患者的百分比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调查群众满意的程度所占调查总人数的百分比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40、唐氏综合症免费筛查项目绩效目标表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2" w:name="_Toc29997568"/>
      <w:r>
        <w:rPr>
          <w:rFonts w:hint="eastAsia" w:ascii="方正仿宋_GBK" w:eastAsia="方正仿宋_GBK"/>
          <w:b/>
          <w:sz w:val="28"/>
        </w:rPr>
        <w:instrText xml:space="preserve">40、唐氏综合症免费筛查项目绩效目标表</w:instrText>
      </w:r>
      <w:bookmarkEnd w:id="4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361-0404-JBN-154X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唐氏综合症免费筛查项目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为辖区内孕妇（含流动人口）提供孕中期免费唐氏综合症的筛查，每例补助</w:t>
            </w:r>
            <w:r>
              <w:rPr>
                <w:rFonts w:ascii="方正书宋_GBK" w:eastAsia="方正书宋_GBK"/>
              </w:rPr>
              <w:t>240</w:t>
            </w:r>
            <w:r>
              <w:rPr>
                <w:rFonts w:hint="eastAsia" w:ascii="方正书宋_GBK" w:eastAsia="方正书宋_GBK"/>
              </w:rPr>
              <w:t>元，县级负担</w:t>
            </w:r>
            <w:r>
              <w:rPr>
                <w:rFonts w:ascii="方正书宋_GBK" w:eastAsia="方正书宋_GBK"/>
              </w:rPr>
              <w:t>40%</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年预计需</w:t>
            </w:r>
            <w:r>
              <w:rPr>
                <w:rFonts w:ascii="方正书宋_GBK" w:eastAsia="方正书宋_GBK"/>
              </w:rPr>
              <w:t>58.5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、为辖区内符合政策的孕妇提供免费唐氏综合症的筛查，提高出生人口素质，减少出生缺陷。</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、孕妇可持相关证件到辖区内指定医疗机构接受检查。</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产前筛查率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产前筛查孕妇数占产妇总数的比率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[2017]15</w:t>
            </w:r>
            <w:r>
              <w:rPr>
                <w:rFonts w:hint="eastAsia" w:ascii="方正书宋_GBK" w:eastAsia="方正书宋_GBK"/>
              </w:rPr>
              <w:t>号，河北省卫生计生委，河北省财政厅关于印发《河北省唐氏综合症免费筛查实施方案》文件规定。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孕产妇建档完成率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年度辖区内接受孕产妇免费唐氏综合症筛查比率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[2017]15</w:t>
            </w:r>
            <w:r>
              <w:rPr>
                <w:rFonts w:hint="eastAsia" w:ascii="方正书宋_GBK" w:eastAsia="方正书宋_GBK"/>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出生缺陷发生率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年内出生缺陷人数占同期该地区围产儿总数的比率（反向指标）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[2017]15</w:t>
            </w:r>
            <w:r>
              <w:rPr>
                <w:rFonts w:hint="eastAsia" w:ascii="方正书宋_GBK" w:eastAsia="方正书宋_GBK"/>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[2017]15</w:t>
            </w:r>
            <w:r>
              <w:rPr>
                <w:rFonts w:hint="eastAsia" w:ascii="方正书宋_GBK" w:eastAsia="方正书宋_GBK"/>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根据冀卫发</w:t>
            </w:r>
            <w:r>
              <w:rPr>
                <w:rFonts w:ascii="方正书宋_GBK" w:eastAsia="方正书宋_GBK"/>
              </w:rPr>
              <w:t>[2017]15</w:t>
            </w:r>
            <w:r>
              <w:rPr>
                <w:rFonts w:hint="eastAsia" w:ascii="方正书宋_GBK" w:eastAsia="方正书宋_GBK"/>
              </w:rPr>
              <w:t>号，河北省卫生计生委，河北省财政厅关于印发《河北省唐氏综合症免费筛查实施方案》文件规定。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41、县级人口和计划生育宣传经费绩效目标表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3" w:name="_Toc29997569"/>
      <w:r>
        <w:rPr>
          <w:rFonts w:hint="eastAsia" w:ascii="方正仿宋_GBK" w:eastAsia="方正仿宋_GBK"/>
          <w:b/>
          <w:sz w:val="28"/>
        </w:rPr>
        <w:instrText xml:space="preserve">41、县级人口和计划生育宣传经费绩效目标表</w:instrText>
      </w:r>
      <w:bookmarkEnd w:id="4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361-0602-JBN-X7QM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县级人口和计划生育宣传经费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用于与计划生育工作有关的宣传经费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、协助县委、</w:t>
            </w:r>
            <w:r>
              <w:rPr>
                <w:rFonts w:hint="eastAsia" w:ascii="方正书宋_GBK" w:eastAsia="方正书宋_GBK"/>
                <w:lang w:val="en-US" w:eastAsia="zh-CN"/>
              </w:rPr>
              <w:t>县</w:t>
            </w:r>
            <w:r>
              <w:rPr>
                <w:rFonts w:hint="eastAsia" w:ascii="方正书宋_GBK" w:eastAsia="方正书宋_GBK"/>
              </w:rPr>
              <w:t>政府或县人口计生领导小组，根据工作需要及时召开专项工作会议，总结、调度并安排部署工作。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、积极宣传利益导向制度和相关政策；</w:t>
            </w:r>
            <w:r>
              <w:rPr>
                <w:rFonts w:ascii="方正书宋_GBK" w:eastAsia="方正书宋_GBK"/>
              </w:rPr>
              <w:t>2</w:t>
            </w:r>
            <w:r>
              <w:rPr>
                <w:rFonts w:hint="eastAsia" w:ascii="方正书宋_GBK" w:eastAsia="方正书宋_GBK"/>
              </w:rPr>
              <w:t>落实国家、省、市、县计划生育利益导向政策和制度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当年计生宣传工作完成情况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保市卫办字</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开展外宣活动数量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反映开展外宣活</w:t>
            </w:r>
            <w:bookmarkStart w:id="88" w:name="_GoBack"/>
            <w:bookmarkEnd w:id="88"/>
            <w:r>
              <w:rPr>
                <w:rFonts w:hint="eastAsia" w:ascii="方正书宋_GBK" w:eastAsia="方正书宋_GBK"/>
              </w:rPr>
              <w:t>动情况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保市卫办字</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中长期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保市卫办字</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保市卫办字</w:t>
            </w:r>
            <w:r>
              <w:rPr>
                <w:rFonts w:ascii="方正书宋_GBK" w:eastAsia="方正书宋_GBK"/>
              </w:rPr>
              <w:t>[2018]102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保市卫办字</w:t>
            </w:r>
            <w:r>
              <w:rPr>
                <w:rFonts w:ascii="方正书宋_GBK" w:eastAsia="方正书宋_GBK"/>
              </w:rPr>
              <w:t>[2018]102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42、乡镇卫生院2020年收支差额绩效目标表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4" w:name="_Toc29997570"/>
      <w:r>
        <w:rPr>
          <w:rFonts w:hint="eastAsia" w:ascii="方正仿宋_GBK" w:eastAsia="方正仿宋_GBK"/>
          <w:b/>
          <w:sz w:val="28"/>
        </w:rPr>
        <w:instrText xml:space="preserve">42、乡镇卫生院2020年收支差额绩效目标表</w:instrText>
      </w:r>
      <w:bookmarkEnd w:id="4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361-0502-JBN-2SZN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w:t>
            </w:r>
            <w:r>
              <w:rPr>
                <w:rFonts w:ascii="方正书宋_GBK" w:eastAsia="方正书宋_GBK"/>
              </w:rPr>
              <w:t>2020</w:t>
            </w:r>
            <w:r>
              <w:rPr>
                <w:rFonts w:hint="eastAsia" w:ascii="方正书宋_GBK" w:eastAsia="方正书宋_GBK"/>
              </w:rPr>
              <w:t>年收支差额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为保障我县医疗卫生体制改革，确保乡镇卫生院正常运转，根据</w:t>
            </w:r>
            <w:r>
              <w:rPr>
                <w:rFonts w:ascii="方正书宋_GBK" w:eastAsia="方正书宋_GBK"/>
              </w:rPr>
              <w:t>2019</w:t>
            </w:r>
            <w:r>
              <w:rPr>
                <w:rFonts w:hint="eastAsia" w:ascii="方正书宋_GBK" w:eastAsia="方正书宋_GBK"/>
              </w:rPr>
              <w:t>年全县</w:t>
            </w:r>
            <w:r>
              <w:rPr>
                <w:rFonts w:ascii="方正书宋_GBK" w:eastAsia="方正书宋_GBK"/>
              </w:rPr>
              <w:t>15</w:t>
            </w:r>
            <w:r>
              <w:rPr>
                <w:rFonts w:hint="eastAsia" w:ascii="方正书宋_GBK" w:eastAsia="方正书宋_GBK"/>
              </w:rPr>
              <w:t>个乡镇卫生院收入和支出情况，结合年初预算核定的收支任务。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、保障我县医疗卫生体制改革顺利实施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、确保乡镇卫生院正常运转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收入实际完成数与公共财政收入预算的比率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保障基层医疗正常运行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对基层医疗单位保障运行补助资金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通过实施医药体制改革，促进社会稳定水平逐步提高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中长期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使基层医疗单位职工收入持平稳状态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43、乡镇卫生院、村卫生室医疗废物集中处置经费绩效目标表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5" w:name="_Toc29997571"/>
      <w:r>
        <w:rPr>
          <w:rFonts w:hint="eastAsia" w:ascii="方正仿宋_GBK" w:eastAsia="方正仿宋_GBK"/>
          <w:b/>
          <w:sz w:val="28"/>
        </w:rPr>
        <w:instrText xml:space="preserve">43、乡镇卫生院、村卫生室医疗废物集中处置经费绩效目标表</w:instrText>
      </w:r>
      <w:bookmarkEnd w:id="4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361-0502-JBN-3E6S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乡镇卫生院、村卫生室医疗废物集中处置经费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78.53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78.53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医疗卫生机构废弃的麻醉、精神、放射性、等药品及其相关的废弃物和收治传染病人的生活垃圾，依照有关法律，集中无害化处置。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、加强医疗废物的安全管理，防止疾病传播，保护环境，保障人体健康。</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、按照相关文件要求对医疗废物进行管理、处置。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医疗废物处置合理率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医疗废物处置合规的数量占总处置数量的比率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医疗污水消毒后排放合规率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医疗污水严格消毒后排放量占总排放量的比率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污染物排放降低率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污染物排放总量同期下降的比率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根据〈医疗废弃物管理条例》规定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44、乡镇卫生院基本建设项目（娄村、宋各庄卫生院工程尾款）绩效目标表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6" w:name="_Toc29997572"/>
      <w:r>
        <w:rPr>
          <w:rFonts w:hint="eastAsia" w:ascii="方正仿宋_GBK" w:eastAsia="方正仿宋_GBK"/>
          <w:b/>
          <w:sz w:val="28"/>
        </w:rPr>
        <w:instrText xml:space="preserve">44、乡镇卫生院基本建设项目（娄村、宋各庄卫生院工程尾款）绩效目标表</w:instrText>
      </w:r>
      <w:bookmarkEnd w:id="4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361-0502-JBN-C8AX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乡镇卫生院基本建设项目（娄村、宋各庄卫生院工程尾款）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137.48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137.48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完成相关卫生院建设项目任务，完成其对应审计报告，并按时结算工程款。保证各卫生院顺利开展业务。提高城乡居民对乡镇卫生院的认知度、认可度。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、改善乡镇卫生院医疗办公环境，工作环境，提高城乡居民对乡镇卫生院的认知度、认可度。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、保证各卫生院顺利开展业务。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乡镇卫生院基本建设达标率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已经建设且达标的卫生院数量占全部建设完成的卫生院数量的比率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涞水县发展改革局《关于下达卫生计生领域</w:t>
            </w:r>
            <w:r>
              <w:rPr>
                <w:rFonts w:ascii="方正书宋_GBK" w:eastAsia="方正书宋_GBK"/>
              </w:rPr>
              <w:t>2016</w:t>
            </w:r>
            <w:r>
              <w:rPr>
                <w:rFonts w:hint="eastAsia" w:ascii="方正书宋_GBK" w:eastAsia="方正书宋_GBK"/>
              </w:rPr>
              <w:t>年第一批中央预算内投资计划的通知》，涞水县发展改革局《关于下达基层卫生服务医疗体系建设项目</w:t>
            </w:r>
            <w:r>
              <w:rPr>
                <w:rFonts w:ascii="方正书宋_GBK" w:eastAsia="方正书宋_GBK"/>
              </w:rPr>
              <w:t>2013</w:t>
            </w:r>
            <w:r>
              <w:rPr>
                <w:rFonts w:hint="eastAsia" w:ascii="方正书宋_GBK" w:eastAsia="方正书宋_GBK"/>
              </w:rPr>
              <w:t>年中央预算内投资计划的通知》规定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乡镇卫生院基本建设完成率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实际完成建设的乡镇卫生院占应建设卫生院数量的比率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涞水县发展改革局《关于下达卫生计生领域</w:t>
            </w:r>
            <w:r>
              <w:rPr>
                <w:rFonts w:ascii="方正书宋_GBK" w:eastAsia="方正书宋_GBK"/>
              </w:rPr>
              <w:t>2016</w:t>
            </w:r>
            <w:r>
              <w:rPr>
                <w:rFonts w:hint="eastAsia" w:ascii="方正书宋_GBK" w:eastAsia="方正书宋_GBK"/>
              </w:rPr>
              <w:t>年第一批中央预算内投资计划的通知》，涞水县发展改革局《关于下达基层卫生服务医疗体系建设项目</w:t>
            </w:r>
            <w:r>
              <w:rPr>
                <w:rFonts w:ascii="方正书宋_GBK" w:eastAsia="方正书宋_GBK"/>
              </w:rPr>
              <w:t>2013</w:t>
            </w:r>
            <w:r>
              <w:rPr>
                <w:rFonts w:hint="eastAsia" w:ascii="方正书宋_GBK" w:eastAsia="方正书宋_GBK"/>
              </w:rPr>
              <w:t>年中央预算内投资计划的通知》规定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乡镇卫生院医疗服务能力提升率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建成后的卫生院医疗服务能力与建成前的卫生院服务能力的对比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涞水县发展改革局《关于下达卫生计生领域</w:t>
            </w:r>
            <w:r>
              <w:rPr>
                <w:rFonts w:ascii="方正书宋_GBK" w:eastAsia="方正书宋_GBK"/>
              </w:rPr>
              <w:t>2016</w:t>
            </w:r>
            <w:r>
              <w:rPr>
                <w:rFonts w:hint="eastAsia" w:ascii="方正书宋_GBK" w:eastAsia="方正书宋_GBK"/>
              </w:rPr>
              <w:t>年第一批中央预算内投资计划的通知》，涞水县发展改革局《关于下达基层卫生服务医疗体系建设项目</w:t>
            </w:r>
            <w:r>
              <w:rPr>
                <w:rFonts w:ascii="方正书宋_GBK" w:eastAsia="方正书宋_GBK"/>
              </w:rPr>
              <w:t>2013</w:t>
            </w:r>
            <w:r>
              <w:rPr>
                <w:rFonts w:hint="eastAsia" w:ascii="方正书宋_GBK" w:eastAsia="方正书宋_GBK"/>
              </w:rPr>
              <w:t>年中央预算内投资计划的通知》规定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涞水县发展改革局《关于下达卫生计生领域</w:t>
            </w:r>
            <w:r>
              <w:rPr>
                <w:rFonts w:ascii="方正书宋_GBK" w:eastAsia="方正书宋_GBK"/>
              </w:rPr>
              <w:t>2016</w:t>
            </w:r>
            <w:r>
              <w:rPr>
                <w:rFonts w:hint="eastAsia" w:ascii="方正书宋_GBK" w:eastAsia="方正书宋_GBK"/>
              </w:rPr>
              <w:t>年第一批中央预算内投资计划的通知》，涞水县发展改革局《关于下达基层卫生服务医疗体系建设项目</w:t>
            </w:r>
            <w:r>
              <w:rPr>
                <w:rFonts w:ascii="方正书宋_GBK" w:eastAsia="方正书宋_GBK"/>
              </w:rPr>
              <w:t>2013</w:t>
            </w:r>
            <w:r>
              <w:rPr>
                <w:rFonts w:hint="eastAsia" w:ascii="方正书宋_GBK" w:eastAsia="方正书宋_GBK"/>
              </w:rPr>
              <w:t>年中央预算内投资计划的通知》规定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涞水县发展改革局《关于下达卫生计生领域</w:t>
            </w:r>
            <w:r>
              <w:rPr>
                <w:rFonts w:ascii="方正书宋_GBK" w:eastAsia="方正书宋_GBK"/>
              </w:rPr>
              <w:t>2016</w:t>
            </w:r>
            <w:r>
              <w:rPr>
                <w:rFonts w:hint="eastAsia" w:ascii="方正书宋_GBK" w:eastAsia="方正书宋_GBK"/>
              </w:rPr>
              <w:t>年第一批中央预算内投资计划的通知》，涞水县发展改革局《关于下达基层卫生服务医疗体系建设项目</w:t>
            </w:r>
            <w:r>
              <w:rPr>
                <w:rFonts w:ascii="方正书宋_GBK" w:eastAsia="方正书宋_GBK"/>
              </w:rPr>
              <w:t>2013</w:t>
            </w:r>
            <w:r>
              <w:rPr>
                <w:rFonts w:hint="eastAsia" w:ascii="方正书宋_GBK" w:eastAsia="方正书宋_GBK"/>
              </w:rPr>
              <w:t>年中央预算内投资计划的通知》规定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45、乡镇卫生院绩效工资补助转移支付（冀财预【2011】99号）绩效目标表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7" w:name="_Toc29997573"/>
      <w:r>
        <w:rPr>
          <w:rFonts w:hint="eastAsia" w:ascii="方正仿宋_GBK" w:eastAsia="方正仿宋_GBK"/>
          <w:b/>
          <w:sz w:val="28"/>
        </w:rPr>
        <w:instrText xml:space="preserve">45、乡镇卫生院绩效工资补助转移支付（冀财预【2011】99号）绩效目标表</w:instrText>
      </w:r>
      <w:bookmarkEnd w:id="4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361-0501-JBN-07LB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乡镇卫生院绩效工资补助转移支付（冀财预【</w:t>
            </w:r>
            <w:r>
              <w:rPr>
                <w:rFonts w:ascii="方正书宋_GBK" w:eastAsia="方正书宋_GBK"/>
              </w:rPr>
              <w:t>2011</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通过进一步完善绩效工资考核办法，提高卫生院的医疗服务质量和效率，提高经济效益。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、进一步做好医院人员管理、增强医院运行活力、规范财务管理和收益分配。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、努力创建和谐的医患关系，提升基层卫生院综合服务能力。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2011</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基层医疗卫生补助数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年度内向基层医疗单位补助金额数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2011</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城乡居民公共卫生差距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反映基层医疗单位职工获得绩效补助使用率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2011</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&gt;0</w:t>
            </w:r>
            <w:r>
              <w:rPr>
                <w:rFonts w:hint="eastAsia" w:ascii="方正书宋_GBK" w:eastAsia="方正书宋_GBK"/>
              </w:rPr>
              <w:t>社会服务能力提升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2011</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2011</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46、乡镇卫生院与村卫生室落实一体化管理资金项目绩效目标表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8" w:name="_Toc29997574"/>
      <w:r>
        <w:rPr>
          <w:rFonts w:hint="eastAsia" w:ascii="方正仿宋_GBK" w:eastAsia="方正仿宋_GBK"/>
          <w:b/>
          <w:sz w:val="28"/>
        </w:rPr>
        <w:instrText xml:space="preserve">46、乡镇卫生院与村卫生室落实一体化管理资金项目绩效目标表</w:instrText>
      </w:r>
      <w:bookmarkEnd w:id="4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361-0502-JBN-RZMK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乡镇卫生院与村卫生室落实一体化管理资金项目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合理设置卫生室与乡村医生岗位，保障乡村医生合理收入，健全乡村医生社会保障制度。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、推进乡村卫生服务一体化管理，实施基本药物制度并实行零差率销售。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、保障广大群众的健康权益，有效提高群众的健康水平。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标准化乡镇卫生院建设合格率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达到国家、省相关标准乡镇卫生院数占乡镇卫生院总数的比率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医疗工作服务的数量完成率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医疗工作服务的数量完成数占总数量的比例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社会群众的认可程度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乡镇卫生院提供的医疗服务的能力和效果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村卫生室中医药服务能力的覆盖率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47、已婚育龄妇女年服务普查项目绩效目标表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9" w:name="_Toc29997575"/>
      <w:r>
        <w:rPr>
          <w:rFonts w:hint="eastAsia" w:ascii="方正仿宋_GBK" w:eastAsia="方正仿宋_GBK"/>
          <w:b/>
          <w:sz w:val="28"/>
        </w:rPr>
        <w:instrText xml:space="preserve">47、已婚育龄妇女年服务普查项目绩效目标表</w:instrText>
      </w:r>
      <w:bookmarkEnd w:id="4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361-0604-JBN-Q0RH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已婚育龄妇女年服务普查项目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为辖区内农村妇女至少提供一次年服务检查项目，并建立计划生育年服务普查项目档案和随访服务。开展生殖健康知识科普宣传、教育、咨询等工作。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、切实提高广大农村妇女的生殖健康水平，增进广大育龄群众和计生家庭福祉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、免费为农村已婚育龄妇女提供检查服务。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接受普查人数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实际接受检查人数占当年应接受检查人数的比率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已婚育齡妇女综合避孕率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使用节育措施的已婚育齡妇女人数占全部已婚育齡妇女总人数的比例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接受免费普查人群对检查情况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持续平稳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群众知晓的人数占调查总人数的比率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群众满意度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根据冀人口联【</w:t>
            </w:r>
            <w:r>
              <w:rPr>
                <w:rFonts w:ascii="方正书宋_GBK" w:eastAsia="方正书宋_GBK"/>
              </w:rPr>
              <w:t>2011</w:t>
            </w:r>
            <w:r>
              <w:rPr>
                <w:rFonts w:hint="eastAsia" w:ascii="方正书宋_GBK" w:eastAsia="方正书宋_GBK"/>
              </w:rPr>
              <w:t>】</w:t>
            </w:r>
            <w:r>
              <w:rPr>
                <w:rFonts w:ascii="方正书宋_GBK" w:eastAsia="方正书宋_GBK"/>
              </w:rPr>
              <w:t>12</w:t>
            </w:r>
            <w:r>
              <w:rPr>
                <w:rFonts w:hint="eastAsia" w:ascii="方正书宋_GBK" w:eastAsia="方正书宋_GBK"/>
              </w:rPr>
              <w:t>号规定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48、原“赤脚医生”养老补助金绩效目标表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0" w:name="_Toc29997576"/>
      <w:r>
        <w:rPr>
          <w:rFonts w:hint="eastAsia" w:ascii="方正仿宋_GBK" w:eastAsia="方正仿宋_GBK"/>
          <w:b/>
          <w:sz w:val="28"/>
        </w:rPr>
        <w:instrText xml:space="preserve">48、原\“赤脚医生\”养老补助金绩效目标表</w:instrText>
      </w:r>
      <w:bookmarkEnd w:id="5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361-0804-JBN-BAYL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435.00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深入贯彻落实党的会议精神，对符合政策要求的赤脚医生按工作年龄每年</w:t>
            </w:r>
            <w:r>
              <w:rPr>
                <w:rFonts w:ascii="方正书宋_GBK" w:eastAsia="方正书宋_GBK"/>
              </w:rPr>
              <w:t>20</w:t>
            </w:r>
            <w:r>
              <w:rPr>
                <w:rFonts w:hint="eastAsia" w:ascii="方正书宋_GBK" w:eastAsia="方正书宋_GBK"/>
              </w:rPr>
              <w:t>元，最高</w:t>
            </w:r>
            <w:r>
              <w:rPr>
                <w:rFonts w:ascii="方正书宋_GBK" w:eastAsia="方正书宋_GBK"/>
              </w:rPr>
              <w:t>20</w:t>
            </w:r>
            <w:r>
              <w:rPr>
                <w:rFonts w:hint="eastAsia" w:ascii="方正书宋_GBK" w:eastAsia="方正书宋_GBK"/>
              </w:rPr>
              <w:t>年的标准进行补助发放。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、深入贯彻落实党的会议精神，切实解决原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养老保障问题。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、妥善解决赤脚医生的补助问题。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服务年限每满一年发放标准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养老补助采取按工龄补助的形式，原则上服务年限每满一年每月补助</w:t>
            </w:r>
            <w:r>
              <w:rPr>
                <w:rFonts w:ascii="方正书宋_GBK" w:eastAsia="方正书宋_GBK"/>
              </w:rPr>
              <w:t>20</w:t>
            </w:r>
            <w:r>
              <w:rPr>
                <w:rFonts w:hint="eastAsia" w:ascii="方正书宋_GBK" w:eastAsia="方正书宋_GBK"/>
              </w:rPr>
              <w:t>元，最高不超过每月</w:t>
            </w:r>
            <w:r>
              <w:rPr>
                <w:rFonts w:ascii="方正书宋_GBK" w:eastAsia="方正书宋_GBK"/>
              </w:rPr>
              <w:t>400</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&gt;200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服务年限每满一年发放标准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养老补助采取按工龄补助的形式，原则上服务年限每满一年每月补助</w:t>
            </w:r>
            <w:r>
              <w:rPr>
                <w:rFonts w:ascii="方正书宋_GBK" w:eastAsia="方正书宋_GBK"/>
              </w:rPr>
              <w:t>20</w:t>
            </w:r>
            <w:r>
              <w:rPr>
                <w:rFonts w:hint="eastAsia" w:ascii="方正书宋_GBK" w:eastAsia="方正书宋_GBK"/>
              </w:rPr>
              <w:t>元，最高不超过每月</w:t>
            </w:r>
            <w:r>
              <w:rPr>
                <w:rFonts w:ascii="方正书宋_GBK" w:eastAsia="方正书宋_GBK"/>
              </w:rPr>
              <w:t>400</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&gt;200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w:t>
            </w:r>
            <w:r>
              <w:rPr>
                <w:rFonts w:hint="cs" w:ascii="方正书宋_GBK" w:eastAsia="方正书宋_GBK"/>
              </w:rPr>
              <w:t>“</w:t>
            </w:r>
            <w:r>
              <w:rPr>
                <w:rFonts w:hint="eastAsia" w:ascii="方正书宋_GBK" w:eastAsia="方正书宋_GBK"/>
              </w:rPr>
              <w:t>赤脚医生</w:t>
            </w:r>
            <w:r>
              <w:rPr>
                <w:rFonts w:hint="cs" w:ascii="方正书宋_GBK" w:eastAsia="方正书宋_GBK"/>
              </w:rPr>
              <w:t>”</w:t>
            </w:r>
            <w:r>
              <w:rPr>
                <w:rFonts w:hint="eastAsia" w:ascii="方正书宋_GBK" w:eastAsia="方正书宋_GBK"/>
              </w:rPr>
              <w:t>养老补助费由所在县（市、区）财政部门按月直接发放比例。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91</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49、原中医院、卫生局办公用房租赁费绩效目标表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1" w:name="_Toc29997577"/>
      <w:r>
        <w:rPr>
          <w:rFonts w:hint="eastAsia" w:ascii="方正仿宋_GBK" w:eastAsia="方正仿宋_GBK"/>
          <w:b/>
          <w:sz w:val="28"/>
        </w:rPr>
        <w:instrText xml:space="preserve">49、原中医院、卫生局办公用房租赁费绩效目标表</w:instrText>
      </w:r>
      <w:bookmarkEnd w:id="5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361-0502-JBN-WYOF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原中医院、卫生局办公用房租赁费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国资办、卫生局将原中医院不动产于</w:t>
            </w:r>
            <w:r>
              <w:rPr>
                <w:rFonts w:ascii="方正书宋_GBK" w:eastAsia="方正书宋_GBK"/>
              </w:rPr>
              <w:t>2013</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17</w:t>
            </w:r>
            <w:r>
              <w:rPr>
                <w:rFonts w:hint="eastAsia" w:ascii="方正书宋_GBK" w:eastAsia="方正书宋_GBK"/>
              </w:rPr>
              <w:t>日进行了拍卖，经协商，此不动产拍卖后须自拍卖成交之日起继续无偿使用三年，如三年后仍需使用，将参考市价收取租赁费用。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、现三年使用期已满，因中医院、卫生局无处办公，需继续租赁现用房屋办公。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、经双方协商，租赁费为</w:t>
            </w:r>
            <w:r>
              <w:rPr>
                <w:rFonts w:ascii="方正书宋_GBK" w:eastAsia="方正书宋_GBK"/>
              </w:rPr>
              <w:t>34</w:t>
            </w:r>
            <w:r>
              <w:rPr>
                <w:rFonts w:hint="eastAsia" w:ascii="方正书宋_GBK" w:eastAsia="方正书宋_GBK"/>
              </w:rPr>
              <w:t>万元。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计划达成率（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租赁合同的完成百分比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租用单位数量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租用办公用房数量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租用年限的使用性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租用办公用房的需求。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满足工作需要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使服务人群的就医环境逐步提高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工作人员对办公用房的满意程度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50、政府购买基层公共卫生服务资金项目绩效目标表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2" w:name="_Toc29997578"/>
      <w:r>
        <w:rPr>
          <w:rFonts w:hint="eastAsia" w:ascii="方正仿宋_GBK" w:eastAsia="方正仿宋_GBK"/>
          <w:b/>
          <w:sz w:val="28"/>
        </w:rPr>
        <w:instrText xml:space="preserve">50、政府购买基层公共卫生服务资金项目绩效目标表</w:instrText>
      </w:r>
      <w:bookmarkEnd w:id="5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361002</w:t>
            </w:r>
            <w:r>
              <w:rPr>
                <w:rFonts w:hint="eastAsia" w:ascii="方正书宋_GBK" w:eastAsia="方正书宋_GBK"/>
                <w:b/>
              </w:rPr>
              <w:t>涞水县卫生健康局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361-0502-JBN-KVUS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政府购买基层公共卫生服务资金项目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88.27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88.27</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保障乡镇卫生院正常运转，满足基层公共卫生服务需求。按月工资</w:t>
            </w:r>
            <w:r>
              <w:rPr>
                <w:rFonts w:ascii="方正书宋_GBK" w:eastAsia="方正书宋_GBK"/>
              </w:rPr>
              <w:t>1500</w:t>
            </w:r>
            <w:r>
              <w:rPr>
                <w:rFonts w:hint="eastAsia" w:ascii="方正书宋_GBK" w:eastAsia="方正书宋_GBK"/>
              </w:rPr>
              <w:t>元，财政负担社会保险缴费每月</w:t>
            </w:r>
            <w:r>
              <w:rPr>
                <w:rFonts w:ascii="方正书宋_GBK" w:eastAsia="方正书宋_GBK"/>
              </w:rPr>
              <w:t>729</w:t>
            </w:r>
            <w:r>
              <w:rPr>
                <w:rFonts w:hint="eastAsia" w:ascii="方正书宋_GBK" w:eastAsia="方正书宋_GBK"/>
              </w:rPr>
              <w:t>元标准，核发工资。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、保障乡镇卫生院正常运转，满足基层公共卫生服务需求。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、按月工资</w:t>
            </w:r>
            <w:r>
              <w:rPr>
                <w:rFonts w:ascii="方正书宋_GBK" w:eastAsia="方正书宋_GBK"/>
              </w:rPr>
              <w:t>1500</w:t>
            </w:r>
            <w:r>
              <w:rPr>
                <w:rFonts w:hint="eastAsia" w:ascii="方正书宋_GBK" w:eastAsia="方正书宋_GBK"/>
              </w:rPr>
              <w:t>元，财政负担社会保险缴费每月</w:t>
            </w:r>
            <w:r>
              <w:rPr>
                <w:rFonts w:ascii="方正书宋_GBK" w:eastAsia="方正书宋_GBK"/>
              </w:rPr>
              <w:t>729</w:t>
            </w:r>
            <w:r>
              <w:rPr>
                <w:rFonts w:hint="eastAsia" w:ascii="方正书宋_GBK" w:eastAsia="方正书宋_GBK"/>
              </w:rPr>
              <w:t>元标准，核发工资。</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劳务派遣人员补助人员数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66</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劳务派遣人员社保缴纳率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劳务派遣人员实际缴纳社保情况占应缴纳情况的比率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劳务派遣人员对工资发放情况的满意度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保障业务开展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51、公立医院补助资金（县医院）绩效目标表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3" w:name="_Toc29997579"/>
      <w:r>
        <w:rPr>
          <w:rFonts w:hint="eastAsia" w:ascii="方正仿宋_GBK" w:eastAsia="方正仿宋_GBK"/>
          <w:b/>
          <w:sz w:val="28"/>
        </w:rPr>
        <w:instrText xml:space="preserve">51、公立医院补助资金（县医院）绩效目标表</w:instrText>
      </w:r>
      <w:bookmarkEnd w:id="5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361-0502-JBN-G1OA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公立医院补助资金（县医院）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220.42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220.42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补缴</w:t>
            </w:r>
            <w:r>
              <w:rPr>
                <w:rFonts w:ascii="方正书宋_GBK" w:eastAsia="方正书宋_GBK"/>
              </w:rPr>
              <w:t>2014</w:t>
            </w:r>
            <w:r>
              <w:rPr>
                <w:rFonts w:hint="eastAsia" w:ascii="方正书宋_GBK" w:eastAsia="方正书宋_GBK"/>
              </w:rPr>
              <w:t>年</w:t>
            </w:r>
            <w:r>
              <w:rPr>
                <w:rFonts w:ascii="方正书宋_GBK" w:eastAsia="方正书宋_GBK"/>
              </w:rPr>
              <w:t>9</w:t>
            </w:r>
            <w:r>
              <w:rPr>
                <w:rFonts w:hint="eastAsia" w:ascii="方正书宋_GBK" w:eastAsia="方正书宋_GBK"/>
              </w:rPr>
              <w:t>月份前欠缴的单位养老保险和补缴试点期间中断养老保险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、进一步完善我单位养老保险制度，建立健全我院社会保障体系的建设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、保障退休人员生活、维护社会稳定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养老保险补缴完成率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实际补缴养老保险人数占应补缴养老人数比率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根据医保政策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符合条件补缴对象覆盖率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补缴人数占符合条件申报对象总数的比例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根据医保政策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对社会保障事业发展的促进推动作用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通过支持社会保障事业项目建设，带动其他省（市）社会保障事业发展的效果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推动发展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根据医保政策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与城乡居民差距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反映城镇人口与乡村人口效果之间的差异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逐步缩小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根据医保政策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接受补缴医疗保险人群对基层医疗卫生机构所提供服务的满意程度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根据医保政策</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52、人员经费补助支出项目绩效目标表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4" w:name="_Toc29997580"/>
      <w:r>
        <w:rPr>
          <w:rFonts w:hint="eastAsia" w:ascii="方正仿宋_GBK" w:eastAsia="方正仿宋_GBK"/>
          <w:b/>
          <w:sz w:val="28"/>
        </w:rPr>
        <w:instrText xml:space="preserve">52、人员经费补助支出项目绩效目标表</w:instrText>
      </w:r>
      <w:bookmarkEnd w:id="5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361-0502-JBN-K8O8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人员经费补助支出项目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46.40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46.40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2019</w:t>
            </w:r>
            <w:r>
              <w:rPr>
                <w:rFonts w:hint="eastAsia" w:ascii="方正书宋_GBK" w:eastAsia="方正书宋_GBK"/>
              </w:rPr>
              <w:t>年经费支出需求，结合</w:t>
            </w:r>
            <w:r>
              <w:rPr>
                <w:rFonts w:ascii="方正书宋_GBK" w:eastAsia="方正书宋_GBK"/>
              </w:rPr>
              <w:t>2020</w:t>
            </w:r>
            <w:r>
              <w:rPr>
                <w:rFonts w:hint="eastAsia" w:ascii="方正书宋_GBK" w:eastAsia="方正书宋_GBK"/>
              </w:rPr>
              <w:t>年工作开展，为圆满完成</w:t>
            </w:r>
            <w:r>
              <w:rPr>
                <w:rFonts w:ascii="方正书宋_GBK" w:eastAsia="方正书宋_GBK"/>
              </w:rPr>
              <w:t>2020</w:t>
            </w:r>
            <w:r>
              <w:rPr>
                <w:rFonts w:hint="eastAsia" w:ascii="方正书宋_GBK" w:eastAsia="方正书宋_GBK"/>
              </w:rPr>
              <w:t>年工作任务，我院申请人员经费</w:t>
            </w:r>
            <w:r>
              <w:rPr>
                <w:rFonts w:ascii="方正书宋_GBK" w:eastAsia="方正书宋_GBK"/>
              </w:rPr>
              <w:t>46.4</w:t>
            </w:r>
            <w:r>
              <w:rPr>
                <w:rFonts w:hint="eastAsia" w:ascii="方正书宋_GBK" w:eastAsia="方正书宋_GBK"/>
              </w:rPr>
              <w:t>万元用于职工工资发放。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、为按时发放人员工资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、保障人员生活保障水平。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发放人员工资比例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实际发放人员经费占计划发放人员经费的比例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发放工资人数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全年发放职工工资人员经费人数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发放职工工资人员经费发放完成率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职工对当年工资发放的整体满意度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根据医院发展目标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53、县医院支边、支农公用经费绩效目标表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5" w:name="_Toc29997581"/>
      <w:r>
        <w:rPr>
          <w:rFonts w:hint="eastAsia" w:ascii="方正仿宋_GBK" w:eastAsia="方正仿宋_GBK"/>
          <w:b/>
          <w:sz w:val="28"/>
        </w:rPr>
        <w:instrText xml:space="preserve">53、县医院支边、支农公用经费绩效目标表</w:instrText>
      </w:r>
      <w:bookmarkEnd w:id="5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361-0502-JBN-U7V4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县医院支边、支农公用经费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实行符合规划的基本建设和设备购置、重点学科发展、人才培养、符合国家规定的离退休人员费用、政策性亏损以及承担公共卫生任务和紧急救治、支农、支边公共服务等投入政策。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、落实政府对公立医院紧急救治、支农、支边公共服务等投入政策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、保证支农、支边、紧急救治顺利进行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紧急救治率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紧急救治的人数占应救治人数的比率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支农、支边救治人数占全部人数的比率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支农、支边救治政策的普及率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新增农业收入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当年农业新增收入金额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调查人数满意、较满意人数占总被调查人数的比率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54、涞水县医院材料费支出绩效目标表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6" w:name="_Toc29997582"/>
      <w:r>
        <w:rPr>
          <w:rFonts w:hint="eastAsia" w:ascii="方正仿宋_GBK" w:eastAsia="方正仿宋_GBK"/>
          <w:b/>
          <w:sz w:val="28"/>
        </w:rPr>
        <w:instrText xml:space="preserve">54、涞水县医院材料费支出绩效目标表</w:instrText>
      </w:r>
      <w:bookmarkEnd w:id="5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361-0502-JBN-V7BA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涞水县医院材料费支出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4110.00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4110.00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各科室上报卫生材料支出汇总，加强预算管理，科学规划资金，保障县医院医疗服务业务的正常化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、控制耗材比</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、医疗业务的正常开展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病床使用率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实际占用总床日数占同时期实际开放床位数比例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出院者平均住院天数比率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出院者占用床日总数与年出院总人数之比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县级公立医院改革覆盖率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实施县级公立医院改革的县（市）数量占我省（市）县总数的比例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医疗风险分担机制覆盖率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建立医院风险分担机制的公立医院数量占全省县（市）二级公立医院总数的比率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55、涞水县医院对外合作项目劳务费绩效目标表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7" w:name="_Toc29997583"/>
      <w:r>
        <w:rPr>
          <w:rFonts w:hint="eastAsia" w:ascii="方正仿宋_GBK" w:eastAsia="方正仿宋_GBK"/>
          <w:b/>
          <w:sz w:val="28"/>
        </w:rPr>
        <w:instrText xml:space="preserve">55、涞水县医院对外合作项目劳务费绩效目标表</w:instrText>
      </w:r>
      <w:bookmarkEnd w:id="5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361-0502-JBN-AVM4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涞水县医院对外合作项目劳务费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2019</w:t>
            </w:r>
            <w:r>
              <w:rPr>
                <w:rFonts w:hint="eastAsia" w:ascii="方正书宋_GBK" w:eastAsia="方正书宋_GBK"/>
              </w:rPr>
              <w:t>年的实际情况，</w:t>
            </w:r>
            <w:r>
              <w:rPr>
                <w:rFonts w:ascii="方正书宋_GBK" w:eastAsia="方正书宋_GBK"/>
              </w:rPr>
              <w:t>2020</w:t>
            </w:r>
            <w:r>
              <w:rPr>
                <w:rFonts w:hint="eastAsia" w:ascii="方正书宋_GBK" w:eastAsia="方正书宋_GBK"/>
              </w:rPr>
              <w:t>年继续开展对外合作项目。加强医院标本检测能力，物业外包合作项目，提高服务水平。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、提高县医院服务水平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、让患者能够足不出县的享受更好的医疗服务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新生儿疾病筛查率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新生儿疾病筛查人数占活产数的比率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新生儿听力筛查率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新生儿听力筛查人数占活产数的比率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县级公立医院改革覆盖率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实施县级公立医院改革的县（市）数量占我省县（市）总数的比例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治愈好转率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治愈人数占出院病人数的比率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群众满意人数占总人数的比率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56、涞水县医院高端人才引进项目绩效目标表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8" w:name="_Toc29997584"/>
      <w:r>
        <w:rPr>
          <w:rFonts w:hint="eastAsia" w:ascii="方正仿宋_GBK" w:eastAsia="方正仿宋_GBK"/>
          <w:b/>
          <w:sz w:val="28"/>
        </w:rPr>
        <w:instrText xml:space="preserve">56、涞水县医院高端人才引进项目绩效目标表</w:instrText>
      </w:r>
      <w:bookmarkEnd w:id="5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361-0502-JBN-D6NI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涞水县医院高端人才引进项目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引进高端技术人才，更好地为县区病患提供医疗服务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、提高县医院综合服务能力，更好地为患者提供服务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、减轻病患外流，减轻大医院的就诊压力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高技能人才培训完成率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高技能人才培训完成人次数占计划人才培养的比例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相关单位人员满意度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相关单位人员对人事管理工作的满意比例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人才增长率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人才数量同比增长比率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高技能人才增长率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当年高技能人才比例与上一年度高技能人才比率的增长率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调查群众满意数量占被调查总数的比例。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依据政府文件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57、涞水县医院健康扶贫过程中贫困人员部分住院救助费用绩效目标表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9" w:name="_Toc29997585"/>
      <w:r>
        <w:rPr>
          <w:rFonts w:hint="eastAsia" w:ascii="方正仿宋_GBK" w:eastAsia="方正仿宋_GBK"/>
          <w:b/>
          <w:sz w:val="28"/>
        </w:rPr>
        <w:instrText xml:space="preserve">57、涞水县医院健康扶贫过程中贫困人员部分住院救助费用绩效目标表</w:instrText>
      </w:r>
      <w:bookmarkEnd w:id="5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361-0502-JBN-70CM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涞水县医院健康扶贫过程中贫困人员部分住院救助费用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根据截止到</w:t>
            </w:r>
            <w:r>
              <w:rPr>
                <w:rFonts w:ascii="方正书宋_GBK" w:eastAsia="方正书宋_GBK"/>
              </w:rPr>
              <w:t>2019</w:t>
            </w:r>
            <w:r>
              <w:rPr>
                <w:rFonts w:hint="eastAsia" w:ascii="方正书宋_GBK" w:eastAsia="方正书宋_GBK"/>
              </w:rPr>
              <w:t>年实际发生救助费用，为更好的健康扶贫事业服务，提供先诊疗后付费服务。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、完成县医院健康扶贫的工作任务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、让贫困人员真正得到帮助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贫困户帮扶责任人数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建档立卡的贫困户帮扶责任人数量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已补助人数占应补助人数的比例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被帮扶贫困村（人员）满意度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调查中满意和较满意的被帮扶贫困村（人员）占全部调查人数的比率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补助人群生活改善情况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补助人群在生活、医疗、护理等方面改善情况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贫困群众对国家帮助的整体满意度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58、涞水县医院设备购置绩效目标表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0" w:name="_Toc29997586"/>
      <w:r>
        <w:rPr>
          <w:rFonts w:hint="eastAsia" w:ascii="方正仿宋_GBK" w:eastAsia="方正仿宋_GBK"/>
          <w:b/>
          <w:sz w:val="28"/>
        </w:rPr>
        <w:instrText xml:space="preserve">58、涞水县医院设备购置绩效目标表</w:instrText>
      </w:r>
      <w:bookmarkEnd w:id="6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361-0502-JBN-NSCZ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提高医院医疗设备，使其越来越齐全，医生诊疗水平越来越高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、让县医院能够做的检查项目越来越全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、为能够开展新项目添砖加瓦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实际政府采购数量占应实际政府采购比例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购置验收通过率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调查中使用人员满意和较满意的数量占调查人数总数比率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59、涞水县医院设备购置、维修维护及融资租赁等支出绩效目标表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1" w:name="_Toc29997587"/>
      <w:r>
        <w:rPr>
          <w:rFonts w:hint="eastAsia" w:ascii="方正仿宋_GBK" w:eastAsia="方正仿宋_GBK"/>
          <w:b/>
          <w:sz w:val="28"/>
        </w:rPr>
        <w:instrText xml:space="preserve">59、涞水县医院设备购置、维修维护及融资租赁等支出绩效目标表</w:instrText>
      </w:r>
      <w:bookmarkEnd w:id="6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361-0502-JBN-LNT9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涞水县医院设备购置、维修维护及融资租赁等支出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6133.70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6133.70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根据各科室上报汇总金额，保障县医院的医疗服务不受影响，</w:t>
            </w:r>
            <w:r>
              <w:rPr>
                <w:rFonts w:hint="eastAsia" w:ascii="方正书宋_GBK" w:eastAsia="方正书宋_GBK"/>
                <w:lang w:eastAsia="zh-CN"/>
              </w:rPr>
              <w:t>更好地为</w:t>
            </w:r>
            <w:r>
              <w:rPr>
                <w:rFonts w:hint="eastAsia" w:ascii="方正书宋_GBK" w:eastAsia="方正书宋_GBK"/>
              </w:rPr>
              <w:t>患者解决问题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、保障县医院的正常运转，病人得到该有的医疗服务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、提高县医院的服务能力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单位购置成本（元</w:t>
            </w:r>
            <w:r>
              <w:rPr>
                <w:rFonts w:ascii="方正书宋_GBK" w:eastAsia="方正书宋_GBK"/>
              </w:rPr>
              <w:t>/</w:t>
            </w:r>
            <w:r>
              <w:rPr>
                <w:rFonts w:hint="eastAsia" w:ascii="方正书宋_GBK" w:eastAsia="方正书宋_GBK"/>
              </w:rPr>
              <w:t>台、件、辆、套）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购置总成本与购置数量的比值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元</w:t>
            </w:r>
            <w:r>
              <w:rPr>
                <w:rFonts w:ascii="方正书宋_GBK" w:eastAsia="方正书宋_GBK"/>
              </w:rPr>
              <w:t>/</w:t>
            </w:r>
            <w:r>
              <w:rPr>
                <w:rFonts w:hint="eastAsia" w:ascii="方正书宋_GBK" w:eastAsia="方正书宋_GBK"/>
              </w:rPr>
              <w:t>台、件、辆、套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购置数量（台</w:t>
            </w:r>
            <w:r>
              <w:rPr>
                <w:rFonts w:ascii="方正书宋_GBK" w:eastAsia="方正书宋_GBK"/>
              </w:rPr>
              <w:t>/</w:t>
            </w:r>
            <w:r>
              <w:rPr>
                <w:rFonts w:hint="eastAsia" w:ascii="方正书宋_GBK" w:eastAsia="方正书宋_GBK"/>
              </w:rPr>
              <w:t>件</w:t>
            </w:r>
            <w:r>
              <w:rPr>
                <w:rFonts w:ascii="方正书宋_GBK" w:eastAsia="方正书宋_GBK"/>
              </w:rPr>
              <w:t>/</w:t>
            </w:r>
            <w:r>
              <w:rPr>
                <w:rFonts w:hint="eastAsia" w:ascii="方正书宋_GBK" w:eastAsia="方正书宋_GBK"/>
              </w:rPr>
              <w:t>辆</w:t>
            </w:r>
            <w:r>
              <w:rPr>
                <w:rFonts w:ascii="方正书宋_GBK" w:eastAsia="方正书宋_GBK"/>
              </w:rPr>
              <w:t>/</w:t>
            </w:r>
            <w:r>
              <w:rPr>
                <w:rFonts w:hint="eastAsia" w:ascii="方正书宋_GBK" w:eastAsia="方正书宋_GBK"/>
              </w:rPr>
              <w:t>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新增购置的数量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台、件、辆、套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固定资产投入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固定资产投入资金占固定资产创造价值比率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60、涞水县医院体检中心、医学检测中心建设资金绩效目标表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2" w:name="_Toc29997588"/>
      <w:r>
        <w:rPr>
          <w:rFonts w:hint="eastAsia" w:ascii="方正仿宋_GBK" w:eastAsia="方正仿宋_GBK"/>
          <w:b/>
          <w:sz w:val="28"/>
        </w:rPr>
        <w:instrText xml:space="preserve">60、涞水县医院体检中心、医学检测中心建设资金绩效目标表</w:instrText>
      </w:r>
      <w:bookmarkEnd w:id="6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361-0502-JBN-G8XQ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涞水县医院体检中心、医学检测中心建设资金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进一步完善我县农村医疗保障体系，促进医疗事业的发展，提高我县的诊疗水平。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、完善我县医疗保障体系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、为广大群众提供更便捷的服务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建设、改造、修缮工程量（平米）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基础设施建设、改造、修缮的平米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新建设施的利用率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反映基础设施建成后利用、使用情况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投诉减少率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项目实施后重要问题投诉减少量占项目实施前重要问题投诉量比率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保健对象健康体检满意率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参加体检的保健对象满意程度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61、涞水县医院信息化管理系统项目绩效目标表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3" w:name="_Toc29997589"/>
      <w:r>
        <w:rPr>
          <w:rFonts w:hint="eastAsia" w:ascii="方正仿宋_GBK" w:eastAsia="方正仿宋_GBK"/>
          <w:b/>
          <w:sz w:val="28"/>
        </w:rPr>
        <w:instrText xml:space="preserve">61、涞水县医院信息化管理系统项目绩效目标表</w:instrText>
      </w:r>
      <w:bookmarkEnd w:id="6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361-0502-JBN-KX1B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涞水县医院信息化管理系统项目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按照二甲医院信息建设要求规划设计信息升级具体方案，满足权限群众的就医需求，提高工作效率个服务质量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、更加方便快捷实现患者信息共享，同时通过县级二甲医院复审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、满足医院管理要求和医疗科室信息化需求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县级医院办公自动化覆盖率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办公自动化系统县级医院数量占省（市）县县级医院数量的比例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优质高效的医疗卫生服务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得到医疗救助制度人数占调查总数的比例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调查中用户反馈满意和较满意数占调查用户总数比率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投诉减少率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项目实施前后重要问题投诉减少量占项目实施前重要问题投诉量的比率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按照二甲医院要求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62、涞水县医院药品支出绩效目标表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4" w:name="_Toc29997590"/>
      <w:r>
        <w:rPr>
          <w:rFonts w:hint="eastAsia" w:ascii="方正仿宋_GBK" w:eastAsia="方正仿宋_GBK"/>
          <w:b/>
          <w:sz w:val="28"/>
        </w:rPr>
        <w:instrText xml:space="preserve">62、涞水县医院药品支出绩效目标表</w:instrText>
      </w:r>
      <w:bookmarkEnd w:id="6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361-0502-JBN-N7D1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涞水县医院药品支出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根据各科室上报药品需求数量，经中西药房汇总。科学合理的安排好医院资金，保证药品的采购的顺利进行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、保障患者的用药及时、用药安全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、控制医院药占比</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药占比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药品收入占医疗收入的比率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药品加成率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年度药品进销差价占药品进价的比率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县级公立医院改革覆盖率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实施县级公立医院改革的县（市）数量占我省县（市）总数的比率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医疗风险分担机制覆盖率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建立医疗风险分担机制的公立医院数量占全省二级以上公立医院总数的比率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被调查群众满意数量占调查总数的比例。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63、涞水县医院预备应急及救助支出绩效目标表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5" w:name="_Toc29997591"/>
      <w:r>
        <w:rPr>
          <w:rFonts w:hint="eastAsia" w:ascii="方正仿宋_GBK" w:eastAsia="方正仿宋_GBK"/>
          <w:b/>
          <w:sz w:val="28"/>
        </w:rPr>
        <w:instrText xml:space="preserve">63、涞水县医院预备应急及救助支出绩效目标表</w:instrText>
      </w:r>
      <w:bookmarkEnd w:id="6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361-0502-JBN-FRYP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涞水县医院预备应急及救助支出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w:t>
            </w:r>
            <w:r>
              <w:rPr>
                <w:rFonts w:ascii="方正书宋_GBK" w:eastAsia="方正书宋_GBK"/>
              </w:rPr>
              <w:t>2019</w:t>
            </w:r>
            <w:r>
              <w:rPr>
                <w:rFonts w:hint="eastAsia" w:ascii="方正书宋_GBK" w:eastAsia="方正书宋_GBK"/>
              </w:rPr>
              <w:t>年各项工作开展情况，预留开展各项不可预见经费，圆满完成</w:t>
            </w:r>
            <w:r>
              <w:rPr>
                <w:rFonts w:ascii="方正书宋_GBK" w:eastAsia="方正书宋_GBK"/>
              </w:rPr>
              <w:t>2020</w:t>
            </w:r>
            <w:r>
              <w:rPr>
                <w:rFonts w:hint="eastAsia" w:ascii="方正书宋_GBK" w:eastAsia="方正书宋_GBK"/>
              </w:rPr>
              <w:t>年各项工作。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、考虑不可预见的因素，保障医疗服务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、减轻对部分患者的生活压力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组建应急救援队伍数（个）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组建专业应急救援队的数量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突发公共卫生事件信息报告率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报告的突发公共卫生事件相关信息数占应报告突发公共卫生事件相关信息数的比率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突发公共卫生事件应急任务完成率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年度内有效处置突发公共卫生事件数量占突发公共卫生事件总数的比例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64、涞水县医院政府指令性应急救治经费绩效目标表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6" w:name="_Toc29997592"/>
      <w:r>
        <w:rPr>
          <w:rFonts w:hint="eastAsia" w:ascii="方正仿宋_GBK" w:eastAsia="方正仿宋_GBK"/>
          <w:b/>
          <w:sz w:val="28"/>
        </w:rPr>
        <w:instrText xml:space="preserve">64、涞水县医院政府指令性应急救治经费绩效目标表</w:instrText>
      </w:r>
      <w:bookmarkEnd w:id="6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361005</w:t>
            </w:r>
            <w:r>
              <w:rPr>
                <w:rFonts w:hint="eastAsia" w:ascii="方正书宋_GBK" w:eastAsia="方正书宋_GBK"/>
                <w:b/>
              </w:rPr>
              <w:t>涞水县医院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361-0502-JBN-G44H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涞水县医院政府指令性应急救治经费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2019</w:t>
            </w:r>
            <w:r>
              <w:rPr>
                <w:rFonts w:hint="eastAsia" w:ascii="方正书宋_GBK" w:eastAsia="方正书宋_GBK"/>
              </w:rPr>
              <w:t>年政府指令性救治患者欠费表，为更好的提供应急救助服务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、能够让政府指令性救治人员得到及时救治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、提高群众生活水平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组建应急救援队伍数（个）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组建专业应急救援队的数量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突发公共卫生事件信息报告率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报告的突发公共卫生事件相关信息数占应报告突发公共卫生事件相关信息数的比例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通过问卷调查，满意和较满意的受益对象占被调查总数的比率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突发公共卫生事件应急任务完成率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年度内有效处置突发公共卫生事件数量占突发公共卫生事件总数的比例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接受政府指令性救治人员对基层医疗卫生机构所提供服务的满意程度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根据政策批示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65、妇幼保健院设备购置绩效目标表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7" w:name="_Toc29997593"/>
      <w:r>
        <w:rPr>
          <w:rFonts w:hint="eastAsia" w:ascii="方正仿宋_GBK" w:eastAsia="方正仿宋_GBK"/>
          <w:b/>
          <w:sz w:val="28"/>
        </w:rPr>
        <w:instrText xml:space="preserve">65、妇幼保健院设备购置绩效目标表</w:instrText>
      </w:r>
      <w:bookmarkEnd w:id="6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361-0502-JBN-UD0T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妇幼保健院设备购置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完成临床科室所需设备的采购，投入使用，提高中医药服务能力，提高县城内就诊率，促进医疗质量的提高。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、完成临床科室所需设备的采购，投入使用。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、提高临床、医技科室的诊断水平，提高医疗服务质量。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实际政府采购数量占应实施政府采购数量的比率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政府采购节支率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采购项目市场价值</w:t>
            </w:r>
            <w:r>
              <w:rPr>
                <w:rFonts w:hint="cs" w:ascii="方正书宋_GBK" w:eastAsia="方正书宋_GBK"/>
              </w:rPr>
              <w:t>—</w:t>
            </w:r>
            <w:r>
              <w:rPr>
                <w:rFonts w:hint="eastAsia" w:ascii="方正书宋_GBK" w:eastAsia="方正书宋_GBK"/>
              </w:rPr>
              <w:t>采购项目政府采购价值</w:t>
            </w:r>
            <w:r>
              <w:rPr>
                <w:rFonts w:ascii="方正书宋_GBK" w:eastAsia="方正书宋_GBK"/>
              </w:rPr>
              <w:t>)÷</w:t>
            </w:r>
            <w:r>
              <w:rPr>
                <w:rFonts w:hint="eastAsia" w:ascii="方正书宋_GBK" w:eastAsia="方正书宋_GBK"/>
              </w:rPr>
              <w:t>采购项目市场价值</w:t>
            </w:r>
            <w:r>
              <w:rPr>
                <w:rFonts w:hint="cs" w:ascii="方正书宋_GBK" w:eastAsia="方正书宋_GBK"/>
              </w:rPr>
              <w:t>×</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66、妇幼保健院重大公共卫生项目补助资金绩效目标表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8" w:name="_Toc29997594"/>
      <w:r>
        <w:rPr>
          <w:rFonts w:hint="eastAsia" w:ascii="方正仿宋_GBK" w:eastAsia="方正仿宋_GBK"/>
          <w:b/>
          <w:sz w:val="28"/>
        </w:rPr>
        <w:instrText xml:space="preserve">66、妇幼保健院重大公共卫生项目补助资金绩效目标表</w:instrText>
      </w:r>
      <w:bookmarkEnd w:id="6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361-0502-JBN-I4Z6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妇幼保健院重大公共卫生项目补助资金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涞水县妇幼保健院作为政府举办的公益性医疗机构，为全县妇女儿童身体健康和生命安全做健康指导、医疗救治等，负责全县妇幼重大公共卫生服务项目的具体实施工作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、涞水县妇幼保健院作为政府举办的公益性医疗机构，为全县妇女儿童身体健康和生命安全做健康指导、医疗救治等，负责全县妇幼重大公共卫生服务项目的具体实施工作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、为保障群众的健康提供服务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突发公共卫生事件信息报告率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报告的突发公共卫生事件相关信息数占应报告突发公共卫生事件相关信息数的比例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突发公共卫生事件卫生应急处置率（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年度处置的突发公共卫生事件数占报告的突发公共卫生事件数的比率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突发公共卫生事件报告及时率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报告及时的突发公共卫生事件占报告总数的比例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根据政府指示规定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应急救助率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根据政府指示规定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根据政府指示规定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67、适龄儿童窝沟封闭预防龋齿项目绩效目标表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9" w:name="_Toc29997595"/>
      <w:r>
        <w:rPr>
          <w:rFonts w:hint="eastAsia" w:ascii="方正仿宋_GBK" w:eastAsia="方正仿宋_GBK"/>
          <w:b/>
          <w:sz w:val="28"/>
        </w:rPr>
        <w:instrText xml:space="preserve">67、适龄儿童窝沟封闭预防龋齿项目绩效目标表</w:instrText>
      </w:r>
      <w:bookmarkEnd w:id="6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361-0502-JBN-2UXM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适龄儿童窝沟封闭预防龋齿项目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为全县小学中针对</w:t>
            </w:r>
            <w:r>
              <w:rPr>
                <w:rFonts w:ascii="方正书宋_GBK" w:eastAsia="方正书宋_GBK"/>
              </w:rPr>
              <w:t>7-9</w:t>
            </w:r>
            <w:r>
              <w:rPr>
                <w:rFonts w:hint="eastAsia" w:ascii="方正书宋_GBK" w:eastAsia="方正书宋_GBK"/>
              </w:rPr>
              <w:t>岁，</w:t>
            </w:r>
            <w:r>
              <w:rPr>
                <w:rFonts w:ascii="方正书宋_GBK" w:eastAsia="方正书宋_GBK"/>
              </w:rPr>
              <w:t>8</w:t>
            </w:r>
            <w:r>
              <w:rPr>
                <w:rFonts w:hint="eastAsia" w:ascii="方正书宋_GBK" w:eastAsia="方正书宋_GBK"/>
              </w:rPr>
              <w:t>岁为主适龄儿童开展一次性窝沟封闭终身预防龋齿服务。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、高度重视，加强沟通协作，强化经费保障，确保项目工作平稳、有序实施。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、严格选择窝沟封闭适应症，逐步提高公众口腔自我保健意识。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根据政府批示规定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68、涞水县妇幼保健院材料费支出绩效目标表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0" w:name="_Toc29997596"/>
      <w:r>
        <w:rPr>
          <w:rFonts w:hint="eastAsia" w:ascii="方正仿宋_GBK" w:eastAsia="方正仿宋_GBK"/>
          <w:b/>
          <w:sz w:val="28"/>
        </w:rPr>
        <w:instrText xml:space="preserve">68、涞水县妇幼保健院材料费支出绩效目标表</w:instrText>
      </w:r>
      <w:bookmarkEnd w:id="7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361-0502-JBN-U25H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涞水县妇幼保健院材料费支出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加强预算管理，科学规划资金，保障医院医疗服务业务的正常进行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、保证业务科室开展医疗服务活动正常进行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、控制耗材比</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病床使用率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实际占用总床日数占年床位总数比例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出院者平均住院天数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出院者占用床日总数与年出院总数利率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百元收入耗材率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百元医疗收入消耗的卫生材料费用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&lt;20%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69、涞水县妇幼保健院迁建项目绩效目标表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1" w:name="_Toc29997597"/>
      <w:r>
        <w:rPr>
          <w:rFonts w:hint="eastAsia" w:ascii="方正仿宋_GBK" w:eastAsia="方正仿宋_GBK"/>
          <w:b/>
          <w:sz w:val="28"/>
        </w:rPr>
        <w:instrText xml:space="preserve">69、涞水县妇幼保健院迁建项目绩效目标表</w:instrText>
      </w:r>
      <w:bookmarkEnd w:id="7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361-0502-YBN-FAEC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涞水县妇幼保健院迁建项目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已完成主楼结构，明年进入装饰阶段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、完成整体建设及内部装修，开始安装配套设施。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、确保业务工作正常进行。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设计功能实现率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建筑工程达到设计结构或标准的程度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迁建文件要求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70、涞水县妇幼保健院设备购置、维修维护项目绩效目标表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2" w:name="_Toc29997598"/>
      <w:r>
        <w:rPr>
          <w:rFonts w:hint="eastAsia" w:ascii="方正仿宋_GBK" w:eastAsia="方正仿宋_GBK"/>
          <w:b/>
          <w:sz w:val="28"/>
        </w:rPr>
        <w:instrText xml:space="preserve">70、涞水县妇幼保健院设备购置、维修维护项目绩效目标表</w:instrText>
      </w:r>
      <w:bookmarkEnd w:id="7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361-0502-JBN-KGCX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涞水县妇幼保健院设备购置、维修维护项目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664.30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664.30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保障妇幼保健院的医疗服务不受影响，</w:t>
            </w:r>
            <w:r>
              <w:rPr>
                <w:rFonts w:hint="eastAsia" w:ascii="方正书宋_GBK" w:eastAsia="方正书宋_GBK"/>
                <w:lang w:eastAsia="zh-CN"/>
              </w:rPr>
              <w:t>更好地为</w:t>
            </w:r>
            <w:r>
              <w:rPr>
                <w:rFonts w:hint="eastAsia" w:ascii="方正书宋_GBK" w:eastAsia="方正书宋_GBK"/>
              </w:rPr>
              <w:t>病患解决问题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、保障妇幼保健院的正常运转，病人得到该有的医疗服务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、提高医院的服务能力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单位购置成本（元</w:t>
            </w:r>
            <w:r>
              <w:rPr>
                <w:rFonts w:ascii="方正书宋_GBK" w:eastAsia="方正书宋_GBK"/>
              </w:rPr>
              <w:t>/</w:t>
            </w:r>
            <w:r>
              <w:rPr>
                <w:rFonts w:hint="eastAsia" w:ascii="方正书宋_GBK" w:eastAsia="方正书宋_GBK"/>
              </w:rPr>
              <w:t>台、件、辆、套）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购置总成本与购置数量的比值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w:t>
            </w:r>
            <w:r>
              <w:rPr>
                <w:rFonts w:hint="eastAsia" w:ascii="方正书宋_GBK" w:eastAsia="方正书宋_GBK"/>
              </w:rPr>
              <w:t>数量（台</w:t>
            </w:r>
            <w:r>
              <w:rPr>
                <w:rFonts w:ascii="方正书宋_GBK" w:eastAsia="方正书宋_GBK"/>
              </w:rPr>
              <w:t>/</w:t>
            </w:r>
            <w:r>
              <w:rPr>
                <w:rFonts w:hint="eastAsia" w:ascii="方正书宋_GBK" w:eastAsia="方正书宋_GBK"/>
              </w:rPr>
              <w:t>件</w:t>
            </w:r>
            <w:r>
              <w:rPr>
                <w:rFonts w:ascii="方正书宋_GBK" w:eastAsia="方正书宋_GBK"/>
              </w:rPr>
              <w:t>/</w:t>
            </w:r>
            <w:r>
              <w:rPr>
                <w:rFonts w:hint="eastAsia" w:ascii="方正书宋_GBK" w:eastAsia="方正书宋_GBK"/>
              </w:rPr>
              <w:t>辆</w:t>
            </w:r>
            <w:r>
              <w:rPr>
                <w:rFonts w:ascii="方正书宋_GBK" w:eastAsia="方正书宋_GBK"/>
              </w:rPr>
              <w:t>/</w:t>
            </w:r>
            <w:r>
              <w:rPr>
                <w:rFonts w:hint="eastAsia" w:ascii="方正书宋_GBK" w:eastAsia="方正书宋_GBK"/>
              </w:rPr>
              <w:t>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新增购置的</w:t>
            </w:r>
            <w:r>
              <w:rPr>
                <w:rFonts w:ascii="方正书宋_GBK" w:eastAsia="方正书宋_GBK"/>
              </w:rPr>
              <w:t>**</w:t>
            </w:r>
            <w:r>
              <w:rPr>
                <w:rFonts w:hint="eastAsia" w:ascii="方正书宋_GBK" w:eastAsia="方正书宋_GBK"/>
              </w:rPr>
              <w:t>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71、涞水县妇幼保健院药品费支出绩效目标表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3" w:name="_Toc29997599"/>
      <w:r>
        <w:rPr>
          <w:rFonts w:hint="eastAsia" w:ascii="方正仿宋_GBK" w:eastAsia="方正仿宋_GBK"/>
          <w:b/>
          <w:sz w:val="28"/>
        </w:rPr>
        <w:instrText xml:space="preserve">71、涞水县妇幼保健院药品费支出绩效目标表</w:instrText>
      </w:r>
      <w:bookmarkEnd w:id="7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361-0502-JBN-W9XT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涞水县妇幼保健院药品费支出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科学合理的安排资金，保证药品采购的顺利进行。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、保证患者用药及时、安全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、控制医院药占比</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药占比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药品收入占医疗收入的比率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药品加成率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年度药品进销差价占药品进价的比率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县级公立医院改革覆盖率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实施县级公立医院改革的县（市）数量占我省县（市）总数的比率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医疗风险分担机制覆盖率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建立医疗风险分担机制的公立医院数量占全省二级以上公立医院总数的比率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根据医药制度指标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72、涞水县妇幼保健院支边支农公用经费绩效目标表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4" w:name="_Toc29997600"/>
      <w:r>
        <w:rPr>
          <w:rFonts w:hint="eastAsia" w:ascii="方正仿宋_GBK" w:eastAsia="方正仿宋_GBK"/>
          <w:b/>
          <w:sz w:val="28"/>
        </w:rPr>
        <w:instrText xml:space="preserve">72、涞水县妇幼保健院支边支农公用经费绩效目标表</w:instrText>
      </w:r>
      <w:bookmarkEnd w:id="7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361006</w:t>
            </w:r>
            <w:r>
              <w:rPr>
                <w:rFonts w:hint="eastAsia" w:ascii="方正书宋_GBK" w:eastAsia="方正书宋_GBK"/>
                <w:b/>
              </w:rPr>
              <w:t>涞水县妇幼保健院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361-0502-JBN-TAGL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涞水县妇幼保健院支边支农公用经费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承担公共卫生任务，开展紧急救治、支农、支边公共服务，进一步改善医疗行动，大力提升医疗服务质量。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、承担公共卫生任务，开展紧急救治、支农、支边公共服务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、进一步改善医疗行动，大力提升医疗服务质量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紧急救治率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紧急救治的人数占应救治人数的比率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支农、支边救治人数占全部人数的比率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知晓支农、支边救治政策的普及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调查中满意和较满意的被帮扶贫困村（人员）占全部调查人数的比率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根据医药制度考核方案规定</w:t>
            </w:r>
          </w:p>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73、涞水县中医院材料费支出绩效目标表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5" w:name="_Toc29997601"/>
      <w:r>
        <w:rPr>
          <w:rFonts w:hint="eastAsia" w:ascii="方正仿宋_GBK" w:eastAsia="方正仿宋_GBK"/>
          <w:b/>
          <w:sz w:val="28"/>
        </w:rPr>
        <w:instrText xml:space="preserve">73、涞水县中医院材料费支出绩效目标表</w:instrText>
      </w:r>
      <w:bookmarkEnd w:id="7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361-0502-JBN-79E6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涞水县中医院材料费支出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加强预算管理，科学规划资金，保障医院医疗服务业务的正常进行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、保证业务科室开展医疗服务活动正常进行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、控制耗材比</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病床使用率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实际占用总床日数占年床位总数比例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出院者平均住院天数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出院者占用床日总数与年出院总数利率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百元收入耗材率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百元医疗收入消耗的卫生材料费用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根据医改指标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74、涞水县中医院看守所医疗卫生项目绩效目标表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6" w:name="_Toc29997602"/>
      <w:r>
        <w:rPr>
          <w:rFonts w:hint="eastAsia" w:ascii="方正仿宋_GBK" w:eastAsia="方正仿宋_GBK"/>
          <w:b/>
          <w:sz w:val="28"/>
        </w:rPr>
        <w:instrText xml:space="preserve">74、涞水县中医院看守所医疗卫生项目绩效目标表</w:instrText>
      </w:r>
      <w:bookmarkEnd w:id="7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361-0502-JBN-QONG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涞水县中医院看守所医疗卫生项目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实施房屋改造装修，完成医疗卫生专业化建设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、完成房屋改造装修，完成医疗卫生专业化建设。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、保证群众生活稳定。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实际完成医疗配套设施量占计划完成配套设施量的比率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根据市级文件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疾病应急救助制度覆盖率（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实施疾病应急救助制度的个数占我县总数的比率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根据市级文件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基础设施建成后的利用、使用情况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根据市级文件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根据市级文件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根据市级文件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75、涞水县中医院人才培养项目绩效目标表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7" w:name="_Toc29997603"/>
      <w:r>
        <w:rPr>
          <w:rFonts w:hint="eastAsia" w:ascii="方正仿宋_GBK" w:eastAsia="方正仿宋_GBK"/>
          <w:b/>
          <w:sz w:val="28"/>
        </w:rPr>
        <w:instrText xml:space="preserve">75、涞水县中医院人才培养项目绩效目标表</w:instrText>
      </w:r>
      <w:bookmarkEnd w:id="7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361-0502-JBN-8Q8G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涞水县中医院人才培养项目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采取一</w:t>
            </w:r>
            <w:r>
              <w:rPr>
                <w:rFonts w:ascii="方正书宋_GBK" w:eastAsia="方正书宋_GBK"/>
              </w:rPr>
              <w:t xml:space="preserve"> </w:t>
            </w:r>
            <w:r>
              <w:rPr>
                <w:rFonts w:hint="eastAsia" w:ascii="方正书宋_GBK" w:eastAsia="方正书宋_GBK"/>
              </w:rPr>
              <w:t>派、二请、三协作、四提升、五创新的方式</w:t>
            </w:r>
          </w:p>
          <w:p>
            <w:pPr>
              <w:spacing w:line="300" w:lineRule="exact"/>
              <w:jc w:val="left"/>
              <w:rPr>
                <w:rFonts w:ascii="方正书宋_GBK" w:eastAsia="方正书宋_GBK"/>
              </w:rPr>
            </w:pPr>
            <w:r>
              <w:rPr>
                <w:rFonts w:hint="eastAsia" w:ascii="方正书宋_GBK" w:eastAsia="方正书宋_GBK"/>
              </w:rPr>
              <w:t>选拔优秀医护人员进修，请知名专家来我院培训，和上级医院建立协作，提升在职人员学历及医学教育，开展临床、护理、医技创新项目评选活动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、培养学科带头人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、培养专病专科人才、培养临床应用型人才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高技能人才培训完成率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高技能人才培训完成人次数占计划完成人次数的比例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资助人才数（人）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实际资助的人才人数量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高技能人才增长率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当年高技能人才比例与上一年度比例相比较提高的百分点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受训学员满意度（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调查中满意和较满意的受训学员数量占调查总人数的比率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76、涞水县中医院设备购置绩效目标表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8" w:name="_Toc29997604"/>
      <w:r>
        <w:rPr>
          <w:rFonts w:hint="eastAsia" w:ascii="方正仿宋_GBK" w:eastAsia="方正仿宋_GBK"/>
          <w:b/>
          <w:sz w:val="28"/>
        </w:rPr>
        <w:instrText xml:space="preserve">76、涞水县中医院设备购置绩效目标表</w:instrText>
      </w:r>
      <w:bookmarkEnd w:id="7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361-0502-JBN-M4AO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完成临床科室所需设备的采购，投入使用，提高中医药服务能力，提高县城内就诊率，促进医疗质量的提高。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、完成临床科室所需设备的采购，投入使用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、提高临床、医技科室的诊断水平，提高医疗服务质量。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实际政府采购数量占应实施政府采购数量的比率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政府采购节支率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采购项目市场价值</w:t>
            </w:r>
            <w:r>
              <w:rPr>
                <w:rFonts w:hint="cs" w:ascii="方正书宋_GBK" w:eastAsia="方正书宋_GBK"/>
              </w:rPr>
              <w:t>—</w:t>
            </w:r>
            <w:r>
              <w:rPr>
                <w:rFonts w:hint="eastAsia" w:ascii="方正书宋_GBK" w:eastAsia="方正书宋_GBK"/>
              </w:rPr>
              <w:t>采购项目政府采购价值</w:t>
            </w:r>
            <w:r>
              <w:rPr>
                <w:rFonts w:ascii="方正书宋_GBK" w:eastAsia="方正书宋_GBK"/>
              </w:rPr>
              <w:t>)÷</w:t>
            </w:r>
            <w:r>
              <w:rPr>
                <w:rFonts w:hint="eastAsia" w:ascii="方正书宋_GBK" w:eastAsia="方正书宋_GBK"/>
              </w:rPr>
              <w:t>采购项目市场价值</w:t>
            </w:r>
            <w:r>
              <w:rPr>
                <w:rFonts w:hint="cs" w:ascii="方正书宋_GBK" w:eastAsia="方正书宋_GBK"/>
              </w:rPr>
              <w:t>×</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根据县级文件要求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77、涞水县中医院药品费支出绩效目标表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9" w:name="_Toc29997605"/>
      <w:r>
        <w:rPr>
          <w:rFonts w:hint="eastAsia" w:ascii="方正仿宋_GBK" w:eastAsia="方正仿宋_GBK"/>
          <w:b/>
          <w:sz w:val="28"/>
        </w:rPr>
        <w:instrText xml:space="preserve">77、涞水县中医院药品费支出绩效目标表</w:instrText>
      </w:r>
      <w:bookmarkEnd w:id="7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361-0502-JBN-SQIF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涞水县中医院药品费支出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科学合理的安排资金，保证药品采购的顺利进行。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、保证患者用药及时、安全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、控制医院药占比</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药占比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药品收入占医疗收入的比率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药品加成率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年度药品进销差价占药品进价的比率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&lt;30%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县级公立医院改革覆盖率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实施县级公立医院改革的县（市）数量占我省县（市）总数的比率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医疗风险分担机制覆盖率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建立医疗风险分担机制的公立医院数量占全省二级以上公立医院总数的比率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78、涞水县中医院医疗设备购置、维修维护项目绩效目标表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0" w:name="_Toc29997606"/>
      <w:r>
        <w:rPr>
          <w:rFonts w:hint="eastAsia" w:ascii="方正仿宋_GBK" w:eastAsia="方正仿宋_GBK"/>
          <w:b/>
          <w:sz w:val="28"/>
        </w:rPr>
        <w:instrText xml:space="preserve">78、涞水县中医院医疗设备购置、维修维护项目绩效目标表</w:instrText>
      </w:r>
      <w:bookmarkEnd w:id="8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361-0502-JBN-GCM7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涞水县中医院医疗设备购置、维修维护项目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954.00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954.00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保障医院的医疗服务不受影响，</w:t>
            </w:r>
            <w:r>
              <w:rPr>
                <w:rFonts w:hint="eastAsia" w:ascii="方正书宋_GBK" w:eastAsia="方正书宋_GBK"/>
                <w:lang w:eastAsia="zh-CN"/>
              </w:rPr>
              <w:t>更好地为</w:t>
            </w:r>
            <w:r>
              <w:rPr>
                <w:rFonts w:hint="eastAsia" w:ascii="方正书宋_GBK" w:eastAsia="方正书宋_GBK"/>
              </w:rPr>
              <w:t>病患解决问题。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、保障医院的正常运转，病人得到该有的医疗服务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、提高医院的服务能力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单位购置成本（元</w:t>
            </w:r>
            <w:r>
              <w:rPr>
                <w:rFonts w:ascii="方正书宋_GBK" w:eastAsia="方正书宋_GBK"/>
              </w:rPr>
              <w:t>/</w:t>
            </w:r>
            <w:r>
              <w:rPr>
                <w:rFonts w:hint="eastAsia" w:ascii="方正书宋_GBK" w:eastAsia="方正书宋_GBK"/>
              </w:rPr>
              <w:t>台、件、辆、套）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购置总成本与购置数量的比值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w:t>
            </w:r>
            <w:r>
              <w:rPr>
                <w:rFonts w:hint="eastAsia" w:ascii="方正书宋_GBK" w:eastAsia="方正书宋_GBK"/>
              </w:rPr>
              <w:t>数量（台</w:t>
            </w:r>
            <w:r>
              <w:rPr>
                <w:rFonts w:ascii="方正书宋_GBK" w:eastAsia="方正书宋_GBK"/>
              </w:rPr>
              <w:t>/</w:t>
            </w:r>
            <w:r>
              <w:rPr>
                <w:rFonts w:hint="eastAsia" w:ascii="方正书宋_GBK" w:eastAsia="方正书宋_GBK"/>
              </w:rPr>
              <w:t>件</w:t>
            </w:r>
            <w:r>
              <w:rPr>
                <w:rFonts w:ascii="方正书宋_GBK" w:eastAsia="方正书宋_GBK"/>
              </w:rPr>
              <w:t>/</w:t>
            </w:r>
            <w:r>
              <w:rPr>
                <w:rFonts w:hint="eastAsia" w:ascii="方正书宋_GBK" w:eastAsia="方正书宋_GBK"/>
              </w:rPr>
              <w:t>辆</w:t>
            </w:r>
            <w:r>
              <w:rPr>
                <w:rFonts w:ascii="方正书宋_GBK" w:eastAsia="方正书宋_GBK"/>
              </w:rPr>
              <w:t>/</w:t>
            </w:r>
            <w:r>
              <w:rPr>
                <w:rFonts w:hint="eastAsia" w:ascii="方正书宋_GBK" w:eastAsia="方正书宋_GBK"/>
              </w:rPr>
              <w:t>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新增购置的</w:t>
            </w:r>
            <w:r>
              <w:rPr>
                <w:rFonts w:ascii="方正书宋_GBK" w:eastAsia="方正书宋_GBK"/>
              </w:rPr>
              <w:t>**</w:t>
            </w:r>
            <w:r>
              <w:rPr>
                <w:rFonts w:hint="eastAsia" w:ascii="方正书宋_GBK" w:eastAsia="方正书宋_GBK"/>
              </w:rPr>
              <w:t>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根据政府文件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79、涞水县中医院支边支农公用经费绩效目标表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1" w:name="_Toc29997607"/>
      <w:r>
        <w:rPr>
          <w:rFonts w:hint="eastAsia" w:ascii="方正仿宋_GBK" w:eastAsia="方正仿宋_GBK"/>
          <w:b/>
          <w:sz w:val="28"/>
        </w:rPr>
        <w:instrText xml:space="preserve">79、涞水县中医院支边支农公用经费绩效目标表</w:instrText>
      </w:r>
      <w:bookmarkEnd w:id="8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361007</w:t>
            </w:r>
            <w:r>
              <w:rPr>
                <w:rFonts w:hint="eastAsia" w:ascii="方正书宋_GBK" w:eastAsia="方正书宋_GBK"/>
                <w:b/>
              </w:rPr>
              <w:t>涞水县中医院</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361-0502-JBN-8G5H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涞水县中医院支边支农公用经费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承担公共卫生任务</w:t>
            </w:r>
            <w:r>
              <w:rPr>
                <w:rFonts w:ascii="方正书宋_GBK" w:eastAsia="方正书宋_GBK"/>
              </w:rPr>
              <w:t>,</w:t>
            </w:r>
            <w:r>
              <w:rPr>
                <w:rFonts w:hint="eastAsia" w:ascii="方正书宋_GBK" w:eastAsia="方正书宋_GBK"/>
              </w:rPr>
              <w:t>开展紧急救治、支农、支边公共服务，进一步改善医疗行动，大力提升医疗服务质量。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、承担公共卫生任务</w:t>
            </w:r>
            <w:r>
              <w:rPr>
                <w:rFonts w:ascii="方正书宋_GBK" w:eastAsia="方正书宋_GBK"/>
              </w:rPr>
              <w:t>,</w:t>
            </w:r>
            <w:r>
              <w:rPr>
                <w:rFonts w:hint="eastAsia" w:ascii="方正书宋_GBK" w:eastAsia="方正书宋_GBK"/>
              </w:rPr>
              <w:t>开展紧急救治、支农、支边公共服务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、进一步改善医疗行动，大力提升医疗服务质量。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紧急救治率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紧急救治的人数占应救治人数的比率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支农、支边救治人数占全部人数的比率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知晓支农、支边救治政策的普及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被帮扶贫困村（人员）满意度（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调查中满意和较满意的被帮扶贫困村（人员）占全部调查人数的比率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根据医药考核方案规定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80、疾病预防控制工作经费绩效目标表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2" w:name="_Toc29997608"/>
      <w:r>
        <w:rPr>
          <w:rFonts w:hint="eastAsia" w:ascii="方正仿宋_GBK" w:eastAsia="方正仿宋_GBK"/>
          <w:b/>
          <w:sz w:val="28"/>
        </w:rPr>
        <w:instrText xml:space="preserve">80、疾病预防控制工作经费绩效目标表</w:instrText>
      </w:r>
      <w:bookmarkEnd w:id="8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361008</w:t>
            </w:r>
            <w:r>
              <w:rPr>
                <w:rFonts w:hint="eastAsia" w:ascii="方正书宋_GBK" w:eastAsia="方正书宋_GBK"/>
                <w:b/>
              </w:rPr>
              <w:t>涞水县疾病预防控制中心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361-0402-JBN-H78C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疾病预防控制工作经费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主要用于传染病防治知识的宣传费用、卫生应急演练物资的采购、组织及参加上级业务部门培训、会议的费用。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1</w:t>
            </w:r>
            <w:r>
              <w:rPr>
                <w:rFonts w:hint="eastAsia" w:ascii="方正书宋_GBK" w:eastAsia="方正书宋_GBK"/>
              </w:rPr>
              <w:t>、通过疾病预防宣传知识材料的印刷发放，使广大人民群众了解和基本掌握预防相关传染病的知识，从而达到改善和提高人民健康水平的目的。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w:t>
            </w:r>
            <w:r>
              <w:rPr>
                <w:rFonts w:hint="eastAsia" w:ascii="方正书宋_GBK" w:eastAsia="方正书宋_GBK"/>
              </w:rPr>
              <w:t>、通过举办卫生应急演练，能够有效提高我单位专业防控队伍人员的业务素质和应对突发公共卫生事件的处置能力。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采购合同计划完成率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完成采购的合同占全部采购合同的比例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改善和提高人民的健康水平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使广大人民群众了解和掌握预防传染病的相关知识。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健康水平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提高应对突发公共卫生事件的处置能力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通过举办应急演练，提高防控队伍的业务素质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处置能力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人民群众对我单位宣传工作的满意度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81、疾控中心2020年度村庄水窖式饮水净化监测经费绩效目标表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3" w:name="_Toc29997609"/>
      <w:r>
        <w:rPr>
          <w:rFonts w:hint="eastAsia" w:ascii="方正仿宋_GBK" w:eastAsia="方正仿宋_GBK"/>
          <w:b/>
          <w:sz w:val="28"/>
        </w:rPr>
        <w:instrText xml:space="preserve">81、疾控中心2020年度村庄水窖式饮水净化监测经费绩效目标表</w:instrText>
      </w:r>
      <w:bookmarkEnd w:id="8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361008</w:t>
            </w:r>
            <w:r>
              <w:rPr>
                <w:rFonts w:hint="eastAsia" w:ascii="方正书宋_GBK" w:eastAsia="方正书宋_GBK"/>
                <w:b/>
              </w:rPr>
              <w:t>涞水县疾病预防控制中心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361-0402-JBN-G2ML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疾控中心</w:t>
            </w:r>
            <w:r>
              <w:rPr>
                <w:rFonts w:ascii="方正书宋_GBK" w:eastAsia="方正书宋_GBK"/>
              </w:rPr>
              <w:t>2020</w:t>
            </w:r>
            <w:r>
              <w:rPr>
                <w:rFonts w:hint="eastAsia" w:ascii="方正书宋_GBK" w:eastAsia="方正书宋_GBK"/>
              </w:rPr>
              <w:t>年度村庄水窖式饮水净化监测经费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用于购买饮用水消毒药品及水质检测试剂及耗材。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1</w:t>
            </w:r>
            <w:r>
              <w:rPr>
                <w:rFonts w:hint="eastAsia" w:ascii="方正书宋_GBK" w:eastAsia="方正书宋_GBK"/>
              </w:rPr>
              <w:t>、通过这项工作的实施，使我县贫困山区人民的饮水安全得到保障。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w:t>
            </w:r>
            <w:r>
              <w:rPr>
                <w:rFonts w:hint="eastAsia" w:ascii="方正书宋_GBK" w:eastAsia="方正书宋_GBK"/>
              </w:rPr>
              <w:t>、改善人民的健康水平，有效控制和预防相关传染病的发生。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采购合同计划完成率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完成采购的合同占全部采购合同的比例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使我县贫困山区人民的饮水安全得到保障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通过购买饮用水消毒药品及按上级部门要求进行水质检测，使我县贫困山区人民的饮水安全得到保证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饮水安全保障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我县山区水窖式饮水卫生净化监测工作是一项长期的工作，通过每年的水质净化监测工作来保证山区人民的长期健康水平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经常性的水质净化监测</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山区人民对我单位水质净化监测工作的满意度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82、疾控中心监督所迁建项目绩效目标表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4" w:name="_Toc29997610"/>
      <w:r>
        <w:rPr>
          <w:rFonts w:hint="eastAsia" w:ascii="方正仿宋_GBK" w:eastAsia="方正仿宋_GBK"/>
          <w:b/>
          <w:sz w:val="28"/>
        </w:rPr>
        <w:instrText xml:space="preserve">82、疾控中心监督所迁建项目绩效目标表</w:instrText>
      </w:r>
      <w:bookmarkEnd w:id="8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361008</w:t>
            </w:r>
            <w:r>
              <w:rPr>
                <w:rFonts w:hint="eastAsia" w:ascii="方正书宋_GBK" w:eastAsia="方正书宋_GBK"/>
                <w:b/>
              </w:rPr>
              <w:t>涞水县疾病预防控制中心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361-0402-YBN-YEEM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疾控中心监督所迁建项目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用于支付我单位新址建设项目（业务用房）工程进度款。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、按建设项目工程质量要求和进度完工并通过验收。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、新址建设业务用房的投入使用，提高了我单位业务工作的保障能力。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通过验收的工程量占建设工程总量的比例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依据施工合同要求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在合同规定的时间内，全部工程的完工比例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依据施工合同要求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业务工作的保障能力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新址建设项目的投入使用，极大提高了我单位业务工作的保障能力。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环境影响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项目建设符合环保要求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依据环评报告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单位职工对投入使用的业务用房质量、布局合理性的满意度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83、疾控中心新址购置安装疫苗冷库绩效目标表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5" w:name="_Toc29997611"/>
      <w:r>
        <w:rPr>
          <w:rFonts w:hint="eastAsia" w:ascii="方正仿宋_GBK" w:eastAsia="方正仿宋_GBK"/>
          <w:b/>
          <w:sz w:val="28"/>
        </w:rPr>
        <w:instrText xml:space="preserve">83、疾控中心新址购置安装疫苗冷库绩效目标表</w:instrText>
      </w:r>
      <w:bookmarkEnd w:id="8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361008</w:t>
            </w:r>
            <w:r>
              <w:rPr>
                <w:rFonts w:hint="eastAsia" w:ascii="方正书宋_GBK" w:eastAsia="方正书宋_GBK"/>
                <w:b/>
              </w:rPr>
              <w:t>涞水县疾病预防控制中心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361-0402-YBN-AXN2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疾控中心新址购置安装疫苗冷库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50</w:t>
            </w:r>
            <w:r>
              <w:rPr>
                <w:rFonts w:hint="eastAsia" w:ascii="方正书宋_GBK" w:eastAsia="方正书宋_GBK"/>
              </w:rPr>
              <w:t>立方疫苗冷库</w:t>
            </w:r>
            <w:r>
              <w:rPr>
                <w:rFonts w:ascii="方正书宋_GBK" w:eastAsia="方正书宋_GBK"/>
              </w:rPr>
              <w:t>1</w:t>
            </w:r>
            <w:r>
              <w:rPr>
                <w:rFonts w:hint="eastAsia" w:ascii="方正书宋_GBK" w:eastAsia="方正书宋_GBK"/>
              </w:rPr>
              <w:t>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、满足疫苗储存的需要。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、提高疾病预防的保障能力。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购置的疫苗冷库的质量符合合同的要求。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立方冷库</w:t>
            </w:r>
            <w:r>
              <w:rPr>
                <w:rFonts w:ascii="方正书宋_GBK" w:eastAsia="方正书宋_GBK"/>
              </w:rPr>
              <w:t>1</w:t>
            </w:r>
            <w:r>
              <w:rPr>
                <w:rFonts w:hint="eastAsia" w:ascii="方正书宋_GBK" w:eastAsia="方正书宋_GBK"/>
              </w:rPr>
              <w:t>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严格按产品合同的采购数量和产品规格进行采购。</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环境影响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购置安装的疫苗冷库达到环保的要求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环保达标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保障全县适龄儿童接种疫苗的需要，提高人民的健康水平和社会稳定水平。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保证全县适龄儿童接种疫苗的需求。</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疫苗出入库工作人员对购置的冷库使用满意度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调查结果</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84、开展健康证办理工作所需体检费绩效目标表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6" w:name="_Toc29997612"/>
      <w:r>
        <w:rPr>
          <w:rFonts w:hint="eastAsia" w:ascii="方正仿宋_GBK" w:eastAsia="方正仿宋_GBK"/>
          <w:b/>
          <w:sz w:val="28"/>
        </w:rPr>
        <w:instrText xml:space="preserve">84、开展健康证办理工作所需体检费绩效目标表</w:instrText>
      </w:r>
      <w:bookmarkEnd w:id="8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361008</w:t>
            </w:r>
            <w:r>
              <w:rPr>
                <w:rFonts w:hint="eastAsia" w:ascii="方正书宋_GBK" w:eastAsia="方正书宋_GBK"/>
                <w:b/>
              </w:rPr>
              <w:t>涞水县疾病预防控制中心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361-0402-JBN-Y3LU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开展健康证办理工作所需体检费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用于体检办证所需试剂、耗材等方面的支出。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、保障全县食品、药品、饮用水及公共场所从业人员免费健康体检。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、通过体检办证工作，有效防范传染病的发生与流行，提高相关行业从业人员的健康水平。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采购计划完成率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完成采购的试剂、耗材合同占全部采购合同的比例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免费体检</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减轻相关从业人员的经济压力。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严格执行国家的政策，为相关从业人员在政策允许的范围内免费进行体检办证工作。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按国家政策执行免费体检办证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体检办证人员对我单位工作人员的满意度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85、预防接种工作绩效目标表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7" w:name="_Toc29997613"/>
      <w:r>
        <w:rPr>
          <w:rFonts w:hint="eastAsia" w:ascii="方正仿宋_GBK" w:eastAsia="方正仿宋_GBK"/>
          <w:b/>
          <w:sz w:val="28"/>
        </w:rPr>
        <w:instrText xml:space="preserve">85、预防接种工作绩效目标表</w:instrText>
      </w:r>
      <w:bookmarkEnd w:id="8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361008</w:t>
            </w:r>
            <w:r>
              <w:rPr>
                <w:rFonts w:hint="eastAsia" w:ascii="方正书宋_GBK" w:eastAsia="方正书宋_GBK"/>
                <w:b/>
              </w:rPr>
              <w:t>涞水县疾病预防控制中心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361-0402-JBN-T9KI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预防接种工作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3.50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主要用于疫苗冷链设备的运转工作经费及医疗废物处置等费用。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、预防接种工作的实施，加强了疫苗流通和预防接种工作的管理。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、保障了我县适龄儿童预防接种工作的正常运行，提高了全县儿童的健康水平。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年度内适龄儿童国家免疫规划疫苗接种率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年度辖区内适龄儿童接受国家免疫规划疫苗接种率占辖区内应接种适龄儿童数比例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通过长期预防接种工作的实施，有效预防相关传染病的发生。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减少和消除传染病发生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健康水平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通过预防接种工作的实施，提高我县适龄儿童的健康水平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健康水平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接受预防接种的人群及家长对我单位预防接种工作的满意度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依据调查结果</w:t>
            </w:r>
          </w:p>
        </w:tc>
      </w:tr>
    </w:tbl>
    <w:p>
      <w:pPr>
        <w:spacing w:line="300" w:lineRule="exact"/>
        <w:jc w:val="left"/>
        <w:sectPr>
          <w:pgSz w:w="11907" w:h="16839"/>
          <w:pgMar w:top="1984" w:right="1304" w:bottom="1134" w:left="1304" w:header="851" w:footer="992" w:gutter="0"/>
          <w:cols w:space="425" w:num="1"/>
          <w:docGrid w:type="lines" w:linePitch="312" w:charSpace="0"/>
        </w:sectPr>
      </w:pPr>
    </w:p>
    <w:p>
      <w:pPr>
        <w:widowControl/>
        <w:spacing w:line="560" w:lineRule="exact"/>
        <w:rPr>
          <w:rFonts w:ascii="仿宋" w:hAnsi="仿宋" w:eastAsia="仿宋" w:cs="仿宋"/>
          <w:kern w:val="0"/>
          <w:sz w:val="32"/>
          <w:szCs w:val="32"/>
        </w:rPr>
      </w:pPr>
      <w:r>
        <w:rPr>
          <w:rFonts w:hint="eastAsia" w:ascii="仿宋" w:hAnsi="仿宋" w:eastAsia="仿宋" w:cs="仿宋"/>
          <w:b/>
          <w:bCs/>
          <w:kern w:val="0"/>
          <w:sz w:val="32"/>
          <w:szCs w:val="32"/>
        </w:rPr>
        <w:t>六、政府采购预算情况</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2020年我部门安排政府采购项目16个，安排资金12325.1万元，其中：货物采购8个，涉及资金7525.1万元，主要用于各医疗机构购买专用医疗设备购置；工程类采购3个，涉及金额2750万元，主要包括涞水县医院体检中心、医学检测中心建设1800万元、妇幼、中医院迁建项目300万元、疾控中心监督所建设650万元。</w:t>
      </w:r>
    </w:p>
    <w:p>
      <w:pPr>
        <w:widowControl/>
        <w:tabs>
          <w:tab w:val="left" w:pos="643"/>
        </w:tabs>
        <w:spacing w:line="560" w:lineRule="exact"/>
        <w:rPr>
          <w:rFonts w:ascii="仿宋" w:hAnsi="仿宋" w:eastAsia="仿宋" w:cs="仿宋"/>
          <w:b/>
          <w:kern w:val="0"/>
          <w:sz w:val="32"/>
          <w:szCs w:val="32"/>
        </w:rPr>
      </w:pPr>
      <w:r>
        <w:rPr>
          <w:rFonts w:hint="eastAsia" w:ascii="仿宋" w:hAnsi="仿宋" w:eastAsia="仿宋" w:cs="仿宋"/>
          <w:b/>
          <w:kern w:val="0"/>
          <w:sz w:val="32"/>
          <w:szCs w:val="32"/>
        </w:rPr>
        <w:t>七、国有资产信息情况：</w:t>
      </w:r>
    </w:p>
    <w:p>
      <w:pPr>
        <w:widowControl/>
        <w:tabs>
          <w:tab w:val="left" w:pos="643"/>
        </w:tabs>
        <w:spacing w:line="560" w:lineRule="exact"/>
        <w:ind w:firstLine="800" w:firstLineChars="250"/>
        <w:rPr>
          <w:rFonts w:ascii="仿宋" w:hAnsi="仿宋" w:eastAsia="仿宋" w:cs="仿宋"/>
          <w:kern w:val="0"/>
          <w:sz w:val="32"/>
          <w:szCs w:val="32"/>
        </w:rPr>
      </w:pPr>
      <w:r>
        <w:rPr>
          <w:rFonts w:hint="eastAsia" w:ascii="仿宋" w:hAnsi="仿宋" w:eastAsia="仿宋" w:cs="仿宋"/>
          <w:kern w:val="0"/>
          <w:sz w:val="32"/>
          <w:szCs w:val="32"/>
        </w:rPr>
        <w:t>本部门（含所属单位）的固定资产总额是25773.87万元（其中局机关891.25万元，卫生院是5192.84万元；县医院13061.44万元；妇幼4215.9万元；中医院1670.17万元；疾病预防控制中心599.88万元，卫生监督所142.38万元)。</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房屋面积总值是6.01万平米，价值总额是6484.9万（其中局机关0.39万平米，价值498.11万元；各卫生院房屋面积是3.71万平米，价值3041.41万元；疾控0.52万平米，价值177.97万元；县医院1.08万平米，价值2362.59万元；妇幼、中医院0.31万平米，价值404.82万元）。</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车辆数量是52辆，价值609.26万（其中局机关4辆，价值56.3万元；各卫生院23辆，价值129.41万元；县医院10辆，价值165.24万元；妇幼、中医院11辆，价值191万元；疾控防控中心2辆，价值33.56万元；卫生监督所2辆，价值33.83万元）价值20万元以上的设备共104台，价值共6282.77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rPr>
        <w:t>。</w:t>
      </w:r>
    </w:p>
    <w:p>
      <w:pPr>
        <w:widowControl/>
        <w:spacing w:line="560" w:lineRule="exact"/>
        <w:ind w:firstLine="640" w:firstLineChars="200"/>
        <w:rPr>
          <w:rFonts w:ascii="仿宋" w:hAnsi="仿宋" w:eastAsia="仿宋" w:cs="宋体"/>
          <w:color w:val="000000"/>
          <w:kern w:val="0"/>
          <w:sz w:val="32"/>
          <w:szCs w:val="32"/>
        </w:rPr>
      </w:pPr>
      <w:r>
        <w:rPr>
          <w:rFonts w:hint="eastAsia" w:ascii="仿宋" w:hAnsi="仿宋" w:eastAsia="仿宋" w:cs="仿宋"/>
          <w:kern w:val="0"/>
          <w:sz w:val="32"/>
          <w:szCs w:val="32"/>
        </w:rPr>
        <w:t>其他固定资产总值为</w:t>
      </w:r>
      <w:r>
        <w:rPr>
          <w:rFonts w:hint="eastAsia" w:ascii="仿宋" w:hAnsi="仿宋" w:eastAsia="仿宋" w:cs="仿宋"/>
          <w:color w:val="000000"/>
          <w:kern w:val="0"/>
          <w:sz w:val="32"/>
          <w:szCs w:val="32"/>
        </w:rPr>
        <w:t>12104.1万元，主要有办公家具，办公电器，以及价值低于20万元的医疗设备等</w:t>
      </w:r>
      <w:r>
        <w:rPr>
          <w:rFonts w:hint="eastAsia" w:ascii="仿宋" w:hAnsi="仿宋" w:eastAsia="仿宋" w:cs="宋体"/>
          <w:color w:val="000000"/>
          <w:kern w:val="0"/>
          <w:sz w:val="32"/>
          <w:szCs w:val="32"/>
        </w:rPr>
        <w:t>。</w:t>
      </w:r>
    </w:p>
    <w:p>
      <w:pPr>
        <w:widowControl/>
        <w:spacing w:line="560" w:lineRule="exact"/>
        <w:ind w:firstLine="640" w:firstLineChars="200"/>
        <w:rPr>
          <w:rFonts w:ascii="仿宋" w:hAnsi="仿宋" w:eastAsia="仿宋" w:cs="仿宋"/>
          <w:kern w:val="0"/>
          <w:sz w:val="32"/>
          <w:szCs w:val="32"/>
          <w:shd w:val="pct10" w:color="auto" w:fill="FFFFFF"/>
        </w:rPr>
      </w:pPr>
    </w:p>
    <w:p>
      <w:pPr>
        <w:pStyle w:val="7"/>
        <w:shd w:val="clear" w:color="auto" w:fill="FFFFFF"/>
        <w:spacing w:line="520" w:lineRule="exact"/>
        <w:ind w:firstLine="640"/>
        <w:rPr>
          <w:rFonts w:ascii="仿宋" w:hAnsi="仿宋" w:eastAsia="仿宋" w:cs="仿宋"/>
          <w:sz w:val="32"/>
          <w:szCs w:val="32"/>
        </w:rPr>
      </w:pPr>
      <w:r>
        <w:rPr>
          <w:rFonts w:hint="eastAsia" w:ascii="仿宋" w:hAnsi="仿宋" w:eastAsia="仿宋" w:cs="仿宋"/>
          <w:b/>
          <w:bCs/>
          <w:sz w:val="32"/>
          <w:szCs w:val="32"/>
        </w:rPr>
        <w:t>固定资产占用情况表</w:t>
      </w:r>
    </w:p>
    <w:p>
      <w:pPr>
        <w:spacing w:line="480" w:lineRule="auto"/>
        <w:jc w:val="right"/>
        <w:rPr>
          <w:rFonts w:ascii="仿宋" w:hAnsi="仿宋" w:eastAsia="仿宋"/>
          <w:sz w:val="32"/>
          <w:szCs w:val="32"/>
        </w:rPr>
      </w:pPr>
      <w:r>
        <w:rPr>
          <w:rFonts w:hint="eastAsia" w:ascii="仿宋" w:hAnsi="仿宋" w:eastAsia="仿宋" w:cs="仿宋"/>
          <w:bCs/>
          <w:color w:val="000000"/>
          <w:kern w:val="0"/>
          <w:sz w:val="32"/>
          <w:szCs w:val="32"/>
        </w:rPr>
        <w:t>截止时间：2019年12月31日</w:t>
      </w:r>
    </w:p>
    <w:tbl>
      <w:tblPr>
        <w:tblStyle w:val="8"/>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2"/>
        <w:gridCol w:w="1033"/>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b/>
                <w:color w:val="000000"/>
                <w:kern w:val="0"/>
                <w:sz w:val="32"/>
                <w:szCs w:val="32"/>
              </w:rPr>
              <w:t>25773.87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r>
              <w:rPr>
                <w:rFonts w:hint="eastAsia" w:ascii="仿宋" w:hAnsi="仿宋" w:eastAsia="仿宋" w:cs="宋体"/>
                <w:color w:val="000000"/>
                <w:kern w:val="0"/>
                <w:sz w:val="32"/>
                <w:szCs w:val="32"/>
              </w:rPr>
              <w:t xml:space="preserve">  1、房屋（平方米）</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sz w:val="32"/>
                <w:szCs w:val="32"/>
              </w:rPr>
              <w:t>60070</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32"/>
                <w:szCs w:val="32"/>
              </w:rPr>
            </w:pPr>
            <w:r>
              <w:rPr>
                <w:rFonts w:hint="eastAsia" w:ascii="仿宋" w:hAnsi="仿宋" w:eastAsia="仿宋" w:cs="宋体"/>
                <w:sz w:val="32"/>
                <w:szCs w:val="32"/>
              </w:rPr>
              <w:t>6484.9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2"/>
                <w:szCs w:val="32"/>
              </w:rPr>
            </w:pPr>
            <w:r>
              <w:rPr>
                <w:rFonts w:hint="eastAsia" w:ascii="仿宋" w:hAnsi="仿宋" w:eastAsia="仿宋" w:cs="宋体"/>
                <w:color w:val="000000"/>
                <w:kern w:val="0"/>
                <w:sz w:val="32"/>
                <w:szCs w:val="32"/>
              </w:rPr>
              <w:t>其中：办公用房（平方米）</w:t>
            </w: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hint="eastAsia" w:ascii="仿宋" w:hAnsi="仿宋" w:eastAsia="仿宋"/>
                <w:sz w:val="32"/>
                <w:szCs w:val="32"/>
              </w:rPr>
              <w:t>10234</w:t>
            </w:r>
          </w:p>
        </w:tc>
        <w:tc>
          <w:tcPr>
            <w:tcW w:w="3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kern w:val="0"/>
                <w:sz w:val="32"/>
                <w:szCs w:val="32"/>
              </w:rPr>
              <w:t>1174.74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r>
              <w:rPr>
                <w:rFonts w:hint="eastAsia" w:ascii="仿宋" w:hAnsi="仿宋" w:eastAsia="仿宋" w:cs="宋体"/>
                <w:color w:val="000000"/>
                <w:kern w:val="0"/>
                <w:sz w:val="32"/>
                <w:szCs w:val="32"/>
              </w:rPr>
              <w:t xml:space="preserve">  2、车辆（台、辆）</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52</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32"/>
                <w:szCs w:val="32"/>
              </w:rPr>
            </w:pPr>
            <w:r>
              <w:rPr>
                <w:rFonts w:hint="eastAsia" w:ascii="仿宋" w:hAnsi="仿宋" w:eastAsia="仿宋" w:cs="宋体"/>
                <w:kern w:val="0"/>
                <w:sz w:val="32"/>
                <w:szCs w:val="32"/>
              </w:rPr>
              <w:t>609.26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r>
              <w:rPr>
                <w:rFonts w:hint="eastAsia" w:ascii="仿宋" w:hAnsi="仿宋" w:eastAsia="仿宋" w:cs="宋体"/>
                <w:color w:val="000000"/>
                <w:kern w:val="0"/>
                <w:sz w:val="32"/>
                <w:szCs w:val="32"/>
              </w:rPr>
              <w:t xml:space="preserve">  3、单价在20万元以上的设备</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104</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kern w:val="0"/>
                <w:sz w:val="32"/>
                <w:szCs w:val="32"/>
              </w:rPr>
              <w:t>6282.77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2"/>
                <w:szCs w:val="32"/>
              </w:rPr>
            </w:pPr>
            <w:r>
              <w:rPr>
                <w:rFonts w:hint="eastAsia" w:ascii="仿宋" w:hAnsi="仿宋" w:eastAsia="仿宋" w:cs="宋体"/>
                <w:color w:val="000000"/>
                <w:kern w:val="0"/>
                <w:sz w:val="32"/>
                <w:szCs w:val="32"/>
              </w:rPr>
              <w:t xml:space="preserve">  4、其他固定资产</w:t>
            </w: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hint="eastAsia" w:ascii="仿宋" w:hAnsi="仿宋" w:eastAsia="仿宋" w:cs="宋体"/>
                <w:color w:val="000000"/>
                <w:kern w:val="0"/>
                <w:sz w:val="32"/>
                <w:szCs w:val="32"/>
              </w:rPr>
              <w:t>—</w:t>
            </w:r>
          </w:p>
        </w:tc>
        <w:tc>
          <w:tcPr>
            <w:tcW w:w="3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hint="eastAsia" w:ascii="仿宋" w:hAnsi="仿宋" w:eastAsia="仿宋" w:cs="宋体"/>
                <w:color w:val="000000"/>
                <w:kern w:val="0"/>
                <w:sz w:val="32"/>
                <w:szCs w:val="32"/>
              </w:rPr>
              <w:t>12104.1</w:t>
            </w:r>
          </w:p>
        </w:tc>
      </w:tr>
    </w:tbl>
    <w:p>
      <w:pPr>
        <w:spacing w:line="480" w:lineRule="auto"/>
        <w:rPr>
          <w:rFonts w:ascii="仿宋" w:hAnsi="仿宋" w:eastAsia="仿宋" w:cs="宋体"/>
          <w:sz w:val="32"/>
          <w:szCs w:val="32"/>
        </w:rPr>
      </w:pPr>
    </w:p>
    <w:p>
      <w:pPr>
        <w:spacing w:line="480" w:lineRule="auto"/>
        <w:jc w:val="center"/>
        <w:rPr>
          <w:rFonts w:ascii="仿宋" w:hAnsi="仿宋" w:eastAsia="仿宋" w:cs="宋体"/>
          <w:b/>
          <w:bCs/>
          <w:sz w:val="32"/>
          <w:szCs w:val="32"/>
        </w:rPr>
      </w:pPr>
      <w:r>
        <w:rPr>
          <w:rFonts w:hint="eastAsia" w:ascii="仿宋" w:hAnsi="仿宋" w:eastAsia="仿宋" w:cs="宋体"/>
          <w:b/>
          <w:bCs/>
          <w:sz w:val="32"/>
          <w:szCs w:val="32"/>
        </w:rPr>
        <w:t>价值20万元以上设备明细表</w:t>
      </w:r>
    </w:p>
    <w:p>
      <w:pPr>
        <w:spacing w:line="200" w:lineRule="atLeast"/>
        <w:jc w:val="right"/>
        <w:rPr>
          <w:rFonts w:ascii="仿宋" w:hAnsi="仿宋" w:eastAsia="仿宋" w:cs="宋体"/>
          <w:b/>
          <w:bCs/>
          <w:sz w:val="32"/>
          <w:szCs w:val="32"/>
        </w:rPr>
      </w:pPr>
      <w:r>
        <w:rPr>
          <w:rFonts w:hint="eastAsia" w:ascii="仿宋" w:hAnsi="仿宋" w:eastAsia="仿宋" w:cs="仿宋"/>
          <w:bCs/>
          <w:color w:val="000000"/>
          <w:kern w:val="0"/>
          <w:sz w:val="32"/>
          <w:szCs w:val="32"/>
        </w:rPr>
        <w:t>截止时间：2019年12月31日</w:t>
      </w:r>
    </w:p>
    <w:tbl>
      <w:tblPr>
        <w:tblStyle w:val="8"/>
        <w:tblpPr w:leftFromText="180" w:rightFromText="180" w:vertAnchor="text" w:horzAnchor="page" w:tblpX="1807" w:tblpY="612"/>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322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tcPr>
          <w:p>
            <w:pPr>
              <w:spacing w:line="480" w:lineRule="auto"/>
              <w:jc w:val="center"/>
              <w:rPr>
                <w:rFonts w:ascii="仿宋" w:hAnsi="仿宋" w:eastAsia="仿宋"/>
                <w:sz w:val="32"/>
                <w:szCs w:val="32"/>
              </w:rPr>
            </w:pPr>
            <w:r>
              <w:rPr>
                <w:rFonts w:hint="eastAsia" w:ascii="仿宋" w:hAnsi="仿宋" w:eastAsia="仿宋"/>
                <w:sz w:val="32"/>
                <w:szCs w:val="32"/>
              </w:rPr>
              <w:t>序号</w:t>
            </w:r>
          </w:p>
        </w:tc>
        <w:tc>
          <w:tcPr>
            <w:tcW w:w="3226" w:type="dxa"/>
            <w:tcBorders>
              <w:top w:val="single" w:color="auto" w:sz="4" w:space="0"/>
              <w:left w:val="single" w:color="auto" w:sz="4" w:space="0"/>
              <w:bottom w:val="single" w:color="auto" w:sz="4" w:space="0"/>
              <w:right w:val="single" w:color="auto" w:sz="4" w:space="0"/>
            </w:tcBorders>
          </w:tcPr>
          <w:p>
            <w:pPr>
              <w:spacing w:line="480" w:lineRule="auto"/>
              <w:jc w:val="center"/>
              <w:rPr>
                <w:rFonts w:ascii="仿宋" w:hAnsi="仿宋" w:eastAsia="仿宋" w:cs="宋体"/>
                <w:color w:val="000000"/>
                <w:sz w:val="32"/>
                <w:szCs w:val="32"/>
              </w:rPr>
            </w:pPr>
            <w:r>
              <w:rPr>
                <w:rFonts w:hint="eastAsia" w:ascii="仿宋" w:hAnsi="仿宋" w:eastAsia="仿宋" w:cs="宋体"/>
                <w:color w:val="000000"/>
                <w:sz w:val="32"/>
                <w:szCs w:val="32"/>
              </w:rPr>
              <w:t>固定资产名称</w:t>
            </w:r>
          </w:p>
        </w:tc>
        <w:tc>
          <w:tcPr>
            <w:tcW w:w="2835" w:type="dxa"/>
            <w:tcBorders>
              <w:top w:val="single" w:color="auto" w:sz="4" w:space="0"/>
              <w:left w:val="single" w:color="auto" w:sz="4" w:space="0"/>
              <w:bottom w:val="single" w:color="auto" w:sz="4" w:space="0"/>
              <w:right w:val="single" w:color="auto" w:sz="4" w:space="0"/>
            </w:tcBorders>
          </w:tcPr>
          <w:p>
            <w:pPr>
              <w:spacing w:line="480" w:lineRule="auto"/>
              <w:jc w:val="center"/>
              <w:rPr>
                <w:rFonts w:ascii="仿宋" w:hAnsi="仿宋" w:eastAsia="仿宋" w:cs="宋体"/>
                <w:color w:val="000000"/>
                <w:sz w:val="32"/>
                <w:szCs w:val="32"/>
              </w:rPr>
            </w:pPr>
            <w:r>
              <w:rPr>
                <w:rFonts w:hint="eastAsia" w:ascii="仿宋" w:hAnsi="仿宋" w:eastAsia="仿宋" w:cs="宋体"/>
                <w:color w:val="000000"/>
                <w:sz w:val="32"/>
                <w:szCs w:val="3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X</w:t>
            </w:r>
            <w:r>
              <w:rPr>
                <w:rStyle w:val="16"/>
                <w:rFonts w:ascii="仿宋" w:hAnsi="仿宋" w:eastAsia="仿宋"/>
                <w:color w:val="000000"/>
                <w:sz w:val="32"/>
                <w:szCs w:val="32"/>
              </w:rPr>
              <w:t>光机</w:t>
            </w:r>
          </w:p>
        </w:tc>
        <w:tc>
          <w:tcPr>
            <w:tcW w:w="2835" w:type="dxa"/>
            <w:tcBorders>
              <w:top w:val="single" w:color="auto" w:sz="4" w:space="0"/>
              <w:left w:val="single" w:color="auto" w:sz="4" w:space="0"/>
              <w:bottom w:val="single" w:color="auto" w:sz="4" w:space="0"/>
              <w:right w:val="single" w:color="auto" w:sz="4" w:space="0"/>
            </w:tcBorders>
          </w:tcPr>
          <w:p>
            <w:pPr>
              <w:widowControl/>
              <w:tabs>
                <w:tab w:val="center" w:pos="1242"/>
              </w:tabs>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气相色谱仪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离子色谱仪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顶空进样器</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飞利浦彩色超声诊断仪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16排螺旋CT</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彩色超声诊断仪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彩超</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全开放多功能任选式生化分析仪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数字化X线平板摄影系统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医院信息管理系统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全自动生化分析仪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生物物理治疗仪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西门子全自动化学发光仪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乳腺治疗仪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黑白B超</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X光机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神经肌肉刺激治疗仪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乳腺X光机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孕妇个体营养检测分析仪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无痛分娩导乐仪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超声骨密度仪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宫腔镜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德国美创全自动血凝仪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29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母乳分析仪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监护型救护车（金杯）</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日本光电合自动血球仪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全自动血流变仪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高清工作站</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经颅多普勒</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普通轿车</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营养分析系统1/2</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39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显微镜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全自动细菌.分支菌培养检测系统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自动细菌鉴定药敏仪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中央空调</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免疫分析系统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激光相机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B超监护系统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消防工程</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49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清洗消毒台</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手术台显微镜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大生化</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低频神经和肌肉刺激仪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移动式C形臂X射线机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儿童呼吸机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彩色超声波诊断系统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59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数字化医用X射线摄影系统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纤维支气管镜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肺功能仪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全自动多功能分娩床</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BS-2000M全自动生化分析仪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钬激光治疗仪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69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视野机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过氧化氢低温等离子体灭菌器</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内窥镜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等离子体手术系统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眼科生理诊断系统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光学显微镜角膜内皮细胞计</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眼科Nd：YAG激光治疗仪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白内障超声乳化仪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79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鼻窦镜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眼底照相机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眼科激光光凝仪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体外冲击波碎石机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电动液压手术床</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医用制氧设备</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骨密度仪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钼靶乳腺机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89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全自动清洗消毒机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过氧化氢低温等离子灭菌器</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岛津数字化X线透视摄影系统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彩色多普勒超声仪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XB双定位体外碎石机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康复治疗设备</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95</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下肢智能反馈训练系统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96</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结石成份分析系统</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97</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血液透析机</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98</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经颅超声电疗仪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99</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动脉硬化检测仪</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100</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低温等离子体灭菌器</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101</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102</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103</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C型臂</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32"/>
                <w:szCs w:val="32"/>
              </w:rPr>
            </w:pPr>
            <w:r>
              <w:rPr>
                <w:rFonts w:hint="eastAsia" w:ascii="仿宋" w:hAnsi="仿宋" w:eastAsia="仿宋" w:cs="宋体"/>
                <w:color w:val="000000"/>
                <w:kern w:val="0"/>
                <w:sz w:val="32"/>
                <w:szCs w:val="32"/>
              </w:rPr>
              <w:t>104</w:t>
            </w:r>
          </w:p>
        </w:tc>
        <w:tc>
          <w:tcPr>
            <w:tcW w:w="322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283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w:t>
            </w:r>
          </w:p>
        </w:tc>
      </w:tr>
    </w:tbl>
    <w:p>
      <w:pPr>
        <w:ind w:firstLine="630" w:firstLineChars="196"/>
        <w:rPr>
          <w:rFonts w:ascii="仿宋" w:hAnsi="仿宋" w:eastAsia="仿宋" w:cs="仿宋_GB2312"/>
          <w:b/>
          <w:sz w:val="32"/>
          <w:szCs w:val="32"/>
        </w:rPr>
      </w:pPr>
      <w:r>
        <w:rPr>
          <w:rFonts w:hint="eastAsia" w:ascii="仿宋" w:hAnsi="仿宋" w:eastAsia="仿宋" w:cs="仿宋_GB2312"/>
          <w:b/>
          <w:sz w:val="32"/>
          <w:szCs w:val="32"/>
        </w:rPr>
        <w:t>八</w:t>
      </w: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p>
    <w:p>
      <w:pPr>
        <w:ind w:firstLine="630" w:firstLineChars="196"/>
        <w:rPr>
          <w:rFonts w:ascii="仿宋" w:hAnsi="仿宋" w:eastAsia="仿宋" w:cs="仿宋_GB2312"/>
          <w:b/>
          <w:sz w:val="32"/>
          <w:szCs w:val="32"/>
        </w:rPr>
      </w:pPr>
      <w:r>
        <w:rPr>
          <w:rFonts w:hint="eastAsia" w:ascii="仿宋" w:hAnsi="仿宋" w:eastAsia="仿宋" w:cs="仿宋_GB2312"/>
          <w:b/>
          <w:sz w:val="32"/>
          <w:szCs w:val="32"/>
        </w:rPr>
        <w:t>八、专业名词解释</w:t>
      </w:r>
    </w:p>
    <w:p>
      <w:pPr>
        <w:ind w:firstLine="630" w:firstLineChars="196"/>
        <w:rPr>
          <w:rFonts w:ascii="仿宋" w:hAnsi="仿宋" w:eastAsia="仿宋"/>
          <w:sz w:val="32"/>
          <w:szCs w:val="32"/>
        </w:rPr>
      </w:pPr>
      <w:r>
        <w:rPr>
          <w:rFonts w:hint="eastAsia" w:ascii="仿宋" w:hAnsi="仿宋" w:eastAsia="仿宋"/>
          <w:b/>
          <w:bCs/>
          <w:sz w:val="32"/>
          <w:szCs w:val="32"/>
        </w:rPr>
        <w:t>1、一般公共预算财政拨款收入：</w:t>
      </w:r>
      <w:r>
        <w:rPr>
          <w:rFonts w:hint="eastAsia" w:ascii="仿宋" w:hAnsi="仿宋" w:eastAsia="仿宋"/>
          <w:sz w:val="32"/>
          <w:szCs w:val="32"/>
        </w:rPr>
        <w:t>县级财政当年拨付的资金。</w:t>
      </w:r>
    </w:p>
    <w:p>
      <w:pPr>
        <w:ind w:firstLine="630" w:firstLineChars="196"/>
        <w:rPr>
          <w:rFonts w:ascii="仿宋" w:hAnsi="仿宋" w:eastAsia="仿宋"/>
          <w:sz w:val="32"/>
          <w:szCs w:val="32"/>
        </w:rPr>
      </w:pPr>
      <w:r>
        <w:rPr>
          <w:rStyle w:val="11"/>
          <w:rFonts w:hint="eastAsia" w:ascii="仿宋" w:hAnsi="仿宋" w:eastAsia="仿宋" w:cs="仿宋_GB2312"/>
          <w:sz w:val="32"/>
          <w:szCs w:val="32"/>
          <w:shd w:val="clear" w:color="auto" w:fill="FFFFFF"/>
        </w:rPr>
        <w:t>2、其他收入：</w:t>
      </w:r>
      <w:r>
        <w:rPr>
          <w:rFonts w:hint="eastAsia" w:ascii="仿宋" w:hAnsi="仿宋" w:eastAsia="仿宋" w:cs="仿宋_GB2312"/>
          <w:sz w:val="32"/>
          <w:szCs w:val="32"/>
          <w:shd w:val="clear" w:color="auto" w:fill="FFFFFF"/>
        </w:rPr>
        <w:t>指除上述财政拨款收入以外的收入。主要是存款利息收入。</w:t>
      </w:r>
    </w:p>
    <w:p>
      <w:pPr>
        <w:pStyle w:val="7"/>
        <w:widowControl/>
        <w:ind w:firstLine="578" w:firstLineChars="180"/>
        <w:rPr>
          <w:rFonts w:ascii="仿宋" w:hAnsi="仿宋" w:eastAsia="仿宋"/>
          <w:sz w:val="32"/>
          <w:szCs w:val="32"/>
        </w:rPr>
      </w:pPr>
      <w:r>
        <w:rPr>
          <w:rStyle w:val="11"/>
          <w:rFonts w:hint="eastAsia"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7"/>
        <w:widowControl/>
        <w:rPr>
          <w:rFonts w:ascii="仿宋" w:hAnsi="仿宋" w:eastAsia="仿宋"/>
          <w:sz w:val="32"/>
          <w:szCs w:val="32"/>
        </w:rPr>
      </w:pPr>
      <w:r>
        <w:rPr>
          <w:rFonts w:hint="eastAsia" w:ascii="仿宋" w:hAnsi="仿宋" w:eastAsia="仿宋"/>
          <w:b/>
          <w:bCs/>
          <w:sz w:val="32"/>
          <w:szCs w:val="32"/>
        </w:rPr>
        <w:t xml:space="preserve">    4、项目支出</w:t>
      </w:r>
      <w:r>
        <w:rPr>
          <w:rFonts w:hint="eastAsia" w:ascii="仿宋" w:hAnsi="仿宋" w:eastAsia="仿宋"/>
          <w:sz w:val="32"/>
          <w:szCs w:val="32"/>
        </w:rPr>
        <w:t>：指在基本支出之外为完成特定行政任务和事业发展目标所发生的支出。</w:t>
      </w:r>
    </w:p>
    <w:p>
      <w:pPr>
        <w:pStyle w:val="7"/>
        <w:widowControl/>
        <w:ind w:firstLine="643" w:firstLineChars="200"/>
        <w:rPr>
          <w:rFonts w:ascii="仿宋" w:hAnsi="仿宋" w:eastAsia="仿宋"/>
          <w:sz w:val="32"/>
          <w:szCs w:val="32"/>
        </w:rPr>
      </w:pPr>
      <w:r>
        <w:rPr>
          <w:rFonts w:hint="eastAsia" w:ascii="仿宋" w:hAnsi="仿宋" w:eastAsia="仿宋"/>
          <w:b/>
          <w:bCs/>
          <w:sz w:val="32"/>
          <w:szCs w:val="32"/>
        </w:rPr>
        <w:t>5、“三公”经费：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7"/>
        <w:widowControl/>
        <w:ind w:firstLine="643" w:firstLineChars="200"/>
        <w:rPr>
          <w:rFonts w:ascii="仿宋" w:hAnsi="仿宋" w:eastAsia="仿宋"/>
          <w:sz w:val="32"/>
          <w:szCs w:val="32"/>
        </w:rPr>
      </w:pPr>
      <w:r>
        <w:rPr>
          <w:rFonts w:hint="eastAsia" w:ascii="仿宋" w:hAnsi="仿宋" w:eastAsia="仿宋"/>
          <w:b/>
          <w:bCs/>
          <w:sz w:val="32"/>
          <w:szCs w:val="32"/>
        </w:rPr>
        <w:t>6、机关运行经费：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cs="黑体"/>
          <w:sz w:val="32"/>
          <w:szCs w:val="32"/>
        </w:rPr>
      </w:pPr>
      <w:r>
        <w:rPr>
          <w:rFonts w:hint="eastAsia" w:ascii="仿宋" w:hAnsi="仿宋" w:eastAsia="仿宋" w:cs="黑体"/>
          <w:sz w:val="32"/>
          <w:szCs w:val="32"/>
        </w:rPr>
        <w:t>九、其他需要说明的事项</w:t>
      </w:r>
    </w:p>
    <w:p>
      <w:pPr>
        <w:rPr>
          <w:rFonts w:ascii="仿宋" w:hAnsi="仿宋" w:eastAsia="仿宋" w:cs="仿宋"/>
          <w:sz w:val="32"/>
          <w:szCs w:val="32"/>
        </w:rPr>
      </w:pPr>
      <w:r>
        <w:rPr>
          <w:rFonts w:hint="eastAsia" w:ascii="仿宋" w:hAnsi="仿宋" w:eastAsia="仿宋" w:cs="仿宋"/>
          <w:sz w:val="32"/>
          <w:szCs w:val="32"/>
        </w:rPr>
        <w:t>我部门无政府性基金预算及国有资本经营预算，空表列示。</w:t>
      </w:r>
    </w:p>
    <w:p>
      <w:pPr>
        <w:rPr>
          <w:rFonts w:ascii="仿宋" w:hAnsi="仿宋" w:eastAsia="仿宋"/>
          <w:sz w:val="32"/>
          <w:szCs w:val="32"/>
        </w:rPr>
      </w:pPr>
    </w:p>
    <w:p>
      <w:pPr>
        <w:widowControl/>
        <w:spacing w:line="560" w:lineRule="exact"/>
        <w:rPr>
          <w:rFonts w:ascii="仿宋" w:hAnsi="仿宋" w:eastAsia="仿宋" w:cs="仿宋"/>
          <w:kern w:val="0"/>
          <w:sz w:val="32"/>
          <w:szCs w:val="32"/>
        </w:rPr>
      </w:pPr>
    </w:p>
    <w:p>
      <w:pPr>
        <w:widowControl/>
        <w:spacing w:line="560" w:lineRule="exact"/>
        <w:jc w:val="right"/>
        <w:rPr>
          <w:rFonts w:ascii="仿宋" w:hAnsi="仿宋" w:eastAsia="仿宋" w:cs="仿宋"/>
          <w:kern w:val="0"/>
          <w:sz w:val="32"/>
          <w:szCs w:val="32"/>
        </w:rPr>
      </w:pPr>
      <w:r>
        <w:rPr>
          <w:rFonts w:hint="eastAsia" w:ascii="仿宋" w:hAnsi="仿宋" w:eastAsia="仿宋" w:cs="仿宋"/>
          <w:kern w:val="0"/>
          <w:sz w:val="32"/>
          <w:szCs w:val="32"/>
        </w:rPr>
        <w:t>涞水县卫生健康局</w:t>
      </w:r>
    </w:p>
    <w:p>
      <w:pPr>
        <w:widowControl/>
        <w:spacing w:line="560" w:lineRule="exact"/>
        <w:rPr>
          <w:rFonts w:ascii="仿宋" w:hAnsi="仿宋" w:eastAsia="仿宋" w:cs="仿宋"/>
          <w:sz w:val="32"/>
          <w:szCs w:val="32"/>
        </w:rPr>
      </w:pPr>
      <w:r>
        <w:rPr>
          <w:rFonts w:hint="eastAsia" w:ascii="仿宋" w:hAnsi="仿宋" w:eastAsia="仿宋" w:cs="仿宋"/>
          <w:kern w:val="0"/>
          <w:sz w:val="32"/>
          <w:szCs w:val="32"/>
        </w:rPr>
        <w:t xml:space="preserve">                                            2020年1月30日</w:t>
      </w:r>
    </w:p>
    <w:p>
      <w:pPr>
        <w:spacing w:line="500" w:lineRule="exact"/>
        <w:rPr>
          <w:rFonts w:ascii="仿宋" w:hAnsi="仿宋" w:eastAsia="仿宋"/>
          <w:sz w:val="32"/>
          <w:szCs w:val="32"/>
        </w:rPr>
        <w:sectPr>
          <w:footerReference r:id="rId3" w:type="default"/>
          <w:pgSz w:w="11907" w:h="16839"/>
          <w:pgMar w:top="1531" w:right="1134" w:bottom="1474" w:left="1134" w:header="851" w:footer="992" w:gutter="0"/>
          <w:pgNumType w:start="1"/>
          <w:cols w:space="425" w:num="1"/>
          <w:docGrid w:type="lines" w:linePitch="312" w:charSpace="0"/>
        </w:sectPr>
      </w:pPr>
    </w:p>
    <w:p>
      <w:pPr>
        <w:outlineLvl w:val="0"/>
        <w:rPr>
          <w:rFonts w:ascii="仿宋" w:hAnsi="仿宋" w:eastAsia="仿宋" w:cs="仿宋"/>
          <w:sz w:val="32"/>
          <w:szCs w:val="32"/>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wZmI5ODVlNWJmMmI2MGVjZTRiZWU4ODA3NTNiNWIifQ=="/>
  </w:docVars>
  <w:rsids>
    <w:rsidRoot w:val="7B126A16"/>
    <w:rsid w:val="000960F0"/>
    <w:rsid w:val="001027E5"/>
    <w:rsid w:val="00134B73"/>
    <w:rsid w:val="00142DFC"/>
    <w:rsid w:val="001436B0"/>
    <w:rsid w:val="00180375"/>
    <w:rsid w:val="001846F5"/>
    <w:rsid w:val="001945EB"/>
    <w:rsid w:val="0026054F"/>
    <w:rsid w:val="002F10E9"/>
    <w:rsid w:val="00342D74"/>
    <w:rsid w:val="003610FE"/>
    <w:rsid w:val="00362190"/>
    <w:rsid w:val="003A220D"/>
    <w:rsid w:val="003B5F47"/>
    <w:rsid w:val="003D2B14"/>
    <w:rsid w:val="004144AE"/>
    <w:rsid w:val="00424678"/>
    <w:rsid w:val="00495817"/>
    <w:rsid w:val="004A59B7"/>
    <w:rsid w:val="004D7DE2"/>
    <w:rsid w:val="00502824"/>
    <w:rsid w:val="0050585F"/>
    <w:rsid w:val="00512175"/>
    <w:rsid w:val="00522AF9"/>
    <w:rsid w:val="005916D3"/>
    <w:rsid w:val="005A49E8"/>
    <w:rsid w:val="005E1827"/>
    <w:rsid w:val="00613E27"/>
    <w:rsid w:val="007371EF"/>
    <w:rsid w:val="007605E5"/>
    <w:rsid w:val="007635C3"/>
    <w:rsid w:val="00772F77"/>
    <w:rsid w:val="00794524"/>
    <w:rsid w:val="007B0C52"/>
    <w:rsid w:val="007B2D11"/>
    <w:rsid w:val="007E5BF1"/>
    <w:rsid w:val="00800F74"/>
    <w:rsid w:val="00833453"/>
    <w:rsid w:val="00862FF0"/>
    <w:rsid w:val="00891211"/>
    <w:rsid w:val="008F1BF4"/>
    <w:rsid w:val="0092630B"/>
    <w:rsid w:val="009458FE"/>
    <w:rsid w:val="00951081"/>
    <w:rsid w:val="00952274"/>
    <w:rsid w:val="009717F7"/>
    <w:rsid w:val="009908C0"/>
    <w:rsid w:val="009E25B2"/>
    <w:rsid w:val="009E3877"/>
    <w:rsid w:val="009E7953"/>
    <w:rsid w:val="00A0454B"/>
    <w:rsid w:val="00A5642A"/>
    <w:rsid w:val="00A841E1"/>
    <w:rsid w:val="00AB11DC"/>
    <w:rsid w:val="00AD36E2"/>
    <w:rsid w:val="00AD70F2"/>
    <w:rsid w:val="00B60F99"/>
    <w:rsid w:val="00BA7693"/>
    <w:rsid w:val="00BE0E92"/>
    <w:rsid w:val="00BE6810"/>
    <w:rsid w:val="00BF204B"/>
    <w:rsid w:val="00C07EC8"/>
    <w:rsid w:val="00C20187"/>
    <w:rsid w:val="00C43CA9"/>
    <w:rsid w:val="00C678B8"/>
    <w:rsid w:val="00C7610E"/>
    <w:rsid w:val="00C97460"/>
    <w:rsid w:val="00CB2748"/>
    <w:rsid w:val="00D940ED"/>
    <w:rsid w:val="00E142FC"/>
    <w:rsid w:val="00E70CDE"/>
    <w:rsid w:val="00E843CF"/>
    <w:rsid w:val="00E869BF"/>
    <w:rsid w:val="00E920BB"/>
    <w:rsid w:val="00EA1209"/>
    <w:rsid w:val="00EA5A69"/>
    <w:rsid w:val="00EB1D84"/>
    <w:rsid w:val="00EE3E6E"/>
    <w:rsid w:val="00F32C7A"/>
    <w:rsid w:val="00F54E03"/>
    <w:rsid w:val="00F7032A"/>
    <w:rsid w:val="02BA44E9"/>
    <w:rsid w:val="02EF7B47"/>
    <w:rsid w:val="03F27F60"/>
    <w:rsid w:val="04451DC2"/>
    <w:rsid w:val="049B21F9"/>
    <w:rsid w:val="05F73B35"/>
    <w:rsid w:val="061F6F58"/>
    <w:rsid w:val="07B557A3"/>
    <w:rsid w:val="07DD2C89"/>
    <w:rsid w:val="085C33BE"/>
    <w:rsid w:val="089244D2"/>
    <w:rsid w:val="09043FC1"/>
    <w:rsid w:val="09A169E7"/>
    <w:rsid w:val="09E54A69"/>
    <w:rsid w:val="09E6339A"/>
    <w:rsid w:val="0A5D74BF"/>
    <w:rsid w:val="0C3437A1"/>
    <w:rsid w:val="0D3874CC"/>
    <w:rsid w:val="0FF57DBA"/>
    <w:rsid w:val="11772D86"/>
    <w:rsid w:val="11FC5B34"/>
    <w:rsid w:val="121B7201"/>
    <w:rsid w:val="123C0335"/>
    <w:rsid w:val="12813C60"/>
    <w:rsid w:val="12AB514F"/>
    <w:rsid w:val="12AE5073"/>
    <w:rsid w:val="12E073A9"/>
    <w:rsid w:val="12F62DF0"/>
    <w:rsid w:val="13B31276"/>
    <w:rsid w:val="146C527A"/>
    <w:rsid w:val="1552271D"/>
    <w:rsid w:val="15A03272"/>
    <w:rsid w:val="15BA6AE1"/>
    <w:rsid w:val="17796019"/>
    <w:rsid w:val="18454D79"/>
    <w:rsid w:val="18CB3E82"/>
    <w:rsid w:val="191E201A"/>
    <w:rsid w:val="19F9497F"/>
    <w:rsid w:val="1A0D0F02"/>
    <w:rsid w:val="1A8C6314"/>
    <w:rsid w:val="1BF5740F"/>
    <w:rsid w:val="1C051C69"/>
    <w:rsid w:val="1DC253F1"/>
    <w:rsid w:val="1E511B46"/>
    <w:rsid w:val="1E892AFA"/>
    <w:rsid w:val="1F8931E6"/>
    <w:rsid w:val="201C0D26"/>
    <w:rsid w:val="20C55B80"/>
    <w:rsid w:val="21473BE9"/>
    <w:rsid w:val="22CB3EBD"/>
    <w:rsid w:val="230C49DC"/>
    <w:rsid w:val="235048AC"/>
    <w:rsid w:val="24194069"/>
    <w:rsid w:val="24D05458"/>
    <w:rsid w:val="253737B8"/>
    <w:rsid w:val="254E6FA2"/>
    <w:rsid w:val="255A464C"/>
    <w:rsid w:val="26887698"/>
    <w:rsid w:val="26BA1503"/>
    <w:rsid w:val="273102CF"/>
    <w:rsid w:val="28C158C6"/>
    <w:rsid w:val="293919AC"/>
    <w:rsid w:val="2A344A76"/>
    <w:rsid w:val="2A426133"/>
    <w:rsid w:val="2AE974EF"/>
    <w:rsid w:val="2B94622F"/>
    <w:rsid w:val="2BA92FA8"/>
    <w:rsid w:val="2BB31060"/>
    <w:rsid w:val="2C171AC2"/>
    <w:rsid w:val="2C527A23"/>
    <w:rsid w:val="2CEA3053"/>
    <w:rsid w:val="2F67264D"/>
    <w:rsid w:val="306E72F7"/>
    <w:rsid w:val="30F93BEA"/>
    <w:rsid w:val="31174114"/>
    <w:rsid w:val="313260D0"/>
    <w:rsid w:val="319921B6"/>
    <w:rsid w:val="32C651FC"/>
    <w:rsid w:val="34C839A1"/>
    <w:rsid w:val="34F51D52"/>
    <w:rsid w:val="364C3780"/>
    <w:rsid w:val="367943B9"/>
    <w:rsid w:val="376D0961"/>
    <w:rsid w:val="38FA2190"/>
    <w:rsid w:val="39D42C4A"/>
    <w:rsid w:val="3ABE32E6"/>
    <w:rsid w:val="3B901120"/>
    <w:rsid w:val="3C9965CB"/>
    <w:rsid w:val="3CAA7FA9"/>
    <w:rsid w:val="3D523345"/>
    <w:rsid w:val="3DCA5B20"/>
    <w:rsid w:val="3E7E507D"/>
    <w:rsid w:val="3E8B7B1F"/>
    <w:rsid w:val="3F7554DA"/>
    <w:rsid w:val="400024EA"/>
    <w:rsid w:val="4268206B"/>
    <w:rsid w:val="44821BC1"/>
    <w:rsid w:val="45F21EC8"/>
    <w:rsid w:val="467646C7"/>
    <w:rsid w:val="47786848"/>
    <w:rsid w:val="47BC7496"/>
    <w:rsid w:val="4A147516"/>
    <w:rsid w:val="4A372A12"/>
    <w:rsid w:val="4A816EF9"/>
    <w:rsid w:val="4AD67B1D"/>
    <w:rsid w:val="4AEE26CE"/>
    <w:rsid w:val="4B38553C"/>
    <w:rsid w:val="4D1674D7"/>
    <w:rsid w:val="4DF60E59"/>
    <w:rsid w:val="4FDF0D61"/>
    <w:rsid w:val="4FFD0D4D"/>
    <w:rsid w:val="50EE2E5C"/>
    <w:rsid w:val="511F2166"/>
    <w:rsid w:val="51D975B1"/>
    <w:rsid w:val="51FE6A7B"/>
    <w:rsid w:val="52640D78"/>
    <w:rsid w:val="52A843B4"/>
    <w:rsid w:val="53294C88"/>
    <w:rsid w:val="53964B36"/>
    <w:rsid w:val="55554B0C"/>
    <w:rsid w:val="55580123"/>
    <w:rsid w:val="55651D1C"/>
    <w:rsid w:val="55EC6305"/>
    <w:rsid w:val="5608487C"/>
    <w:rsid w:val="564F007F"/>
    <w:rsid w:val="56C87EE6"/>
    <w:rsid w:val="57B54BA9"/>
    <w:rsid w:val="5969529E"/>
    <w:rsid w:val="5B5A335A"/>
    <w:rsid w:val="5C003422"/>
    <w:rsid w:val="5DA36008"/>
    <w:rsid w:val="5E5D6CEB"/>
    <w:rsid w:val="5FD244B5"/>
    <w:rsid w:val="607360F2"/>
    <w:rsid w:val="61EC30E3"/>
    <w:rsid w:val="6299423D"/>
    <w:rsid w:val="63293869"/>
    <w:rsid w:val="632B6CEB"/>
    <w:rsid w:val="643E5287"/>
    <w:rsid w:val="64FE2000"/>
    <w:rsid w:val="65C636F8"/>
    <w:rsid w:val="662153B3"/>
    <w:rsid w:val="66604BFE"/>
    <w:rsid w:val="672C4490"/>
    <w:rsid w:val="67340FD9"/>
    <w:rsid w:val="67A936C5"/>
    <w:rsid w:val="69356B86"/>
    <w:rsid w:val="699770DB"/>
    <w:rsid w:val="6A556BF1"/>
    <w:rsid w:val="6ADF4816"/>
    <w:rsid w:val="6AFD4B51"/>
    <w:rsid w:val="6B112BCD"/>
    <w:rsid w:val="6BCA1B04"/>
    <w:rsid w:val="6CD1730E"/>
    <w:rsid w:val="6FB81A9D"/>
    <w:rsid w:val="701E571B"/>
    <w:rsid w:val="706C142E"/>
    <w:rsid w:val="709E4C88"/>
    <w:rsid w:val="72D822B9"/>
    <w:rsid w:val="73D75B2D"/>
    <w:rsid w:val="749519FD"/>
    <w:rsid w:val="751A4765"/>
    <w:rsid w:val="75C71C49"/>
    <w:rsid w:val="76064A30"/>
    <w:rsid w:val="76AB5AEA"/>
    <w:rsid w:val="76C05A33"/>
    <w:rsid w:val="76D41291"/>
    <w:rsid w:val="77BC7EEE"/>
    <w:rsid w:val="77CD2E70"/>
    <w:rsid w:val="782C68B7"/>
    <w:rsid w:val="784B18F6"/>
    <w:rsid w:val="7973760A"/>
    <w:rsid w:val="79F4344D"/>
    <w:rsid w:val="7AC70DF6"/>
    <w:rsid w:val="7B126A16"/>
    <w:rsid w:val="7B8312D0"/>
    <w:rsid w:val="7B83698F"/>
    <w:rsid w:val="7C752F27"/>
    <w:rsid w:val="7D194D62"/>
    <w:rsid w:val="7E56727E"/>
    <w:rsid w:val="7F104F6C"/>
    <w:rsid w:val="7F3109B5"/>
    <w:rsid w:val="7F724847"/>
    <w:rsid w:val="7F754E54"/>
    <w:rsid w:val="7FDA17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ocked="1"/>
    <w:lsdException w:uiPriority="99" w:name="annotation text" w:locked="1"/>
    <w:lsdException w:qFormat="1" w:uiPriority="99" w:semiHidden="0"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ocked="1"/>
    <w:lsdException w:uiPriority="99" w:name="annotation reference" w:locked="1"/>
    <w:lsdException w:uiPriority="99" w:name="line number" w:locked="1"/>
    <w:lsdException w:qFormat="1" w:unhideWhenUsed="0"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semiHidden="0"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6" w:lineRule="auto"/>
      <w:outlineLvl w:val="0"/>
    </w:pPr>
    <w:rPr>
      <w:b/>
      <w:kern w:val="44"/>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footer"/>
    <w:basedOn w:val="1"/>
    <w:link w:val="20"/>
    <w:semiHidden/>
    <w:qFormat/>
    <w:locked/>
    <w:uiPriority w:val="99"/>
    <w:pPr>
      <w:tabs>
        <w:tab w:val="center" w:pos="4153"/>
        <w:tab w:val="right" w:pos="8306"/>
      </w:tabs>
      <w:snapToGrid w:val="0"/>
      <w:jc w:val="left"/>
    </w:pPr>
    <w:rPr>
      <w:sz w:val="18"/>
      <w:szCs w:val="18"/>
    </w:rPr>
  </w:style>
  <w:style w:type="paragraph" w:styleId="4">
    <w:name w:val="header"/>
    <w:basedOn w:val="1"/>
    <w:link w:val="21"/>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locked/>
    <w:uiPriority w:val="39"/>
    <w:rPr>
      <w:szCs w:val="22"/>
    </w:rPr>
  </w:style>
  <w:style w:type="paragraph" w:styleId="6">
    <w:name w:val="footnote text"/>
    <w:basedOn w:val="1"/>
    <w:link w:val="18"/>
    <w:semiHidden/>
    <w:qFormat/>
    <w:locked/>
    <w:uiPriority w:val="99"/>
    <w:pPr>
      <w:snapToGrid w:val="0"/>
      <w:jc w:val="left"/>
    </w:pPr>
    <w:rPr>
      <w:sz w:val="18"/>
      <w:szCs w:val="18"/>
    </w:rPr>
  </w:style>
  <w:style w:type="paragraph" w:styleId="7">
    <w:name w:val="Normal (Web)"/>
    <w:basedOn w:val="1"/>
    <w:qFormat/>
    <w:uiPriority w:val="99"/>
    <w:pPr>
      <w:jc w:val="left"/>
    </w:pPr>
    <w:rPr>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page number"/>
    <w:basedOn w:val="10"/>
    <w:semiHidden/>
    <w:qFormat/>
    <w:locked/>
    <w:uiPriority w:val="99"/>
    <w:rPr>
      <w:rFonts w:cs="Times New Roman"/>
    </w:rPr>
  </w:style>
  <w:style w:type="character" w:styleId="13">
    <w:name w:val="Hyperlink"/>
    <w:basedOn w:val="10"/>
    <w:unhideWhenUsed/>
    <w:locked/>
    <w:uiPriority w:val="99"/>
    <w:rPr>
      <w:color w:val="0000FF"/>
      <w:u w:val="single"/>
    </w:rPr>
  </w:style>
  <w:style w:type="character" w:styleId="14">
    <w:name w:val="footnote reference"/>
    <w:basedOn w:val="10"/>
    <w:semiHidden/>
    <w:qFormat/>
    <w:locked/>
    <w:uiPriority w:val="99"/>
    <w:rPr>
      <w:rFonts w:cs="Times New Roman"/>
      <w:vertAlign w:val="superscript"/>
    </w:rPr>
  </w:style>
  <w:style w:type="character" w:customStyle="1" w:styleId="15">
    <w:name w:val="标题 1 Char"/>
    <w:basedOn w:val="10"/>
    <w:link w:val="2"/>
    <w:qFormat/>
    <w:locked/>
    <w:uiPriority w:val="99"/>
    <w:rPr>
      <w:rFonts w:cs="Times New Roman"/>
      <w:b/>
      <w:bCs/>
      <w:kern w:val="44"/>
      <w:sz w:val="44"/>
      <w:szCs w:val="44"/>
    </w:rPr>
  </w:style>
  <w:style w:type="character" w:customStyle="1" w:styleId="16">
    <w:name w:val="font11"/>
    <w:basedOn w:val="10"/>
    <w:qFormat/>
    <w:uiPriority w:val="99"/>
    <w:rPr>
      <w:rFonts w:ascii="宋体" w:hAnsi="宋体" w:eastAsia="宋体" w:cs="宋体"/>
      <w:color w:val="ED7D31"/>
      <w:sz w:val="22"/>
      <w:szCs w:val="22"/>
      <w:u w:val="none"/>
    </w:rPr>
  </w:style>
  <w:style w:type="character" w:customStyle="1" w:styleId="17">
    <w:name w:val="Footnote Text Char"/>
    <w:basedOn w:val="10"/>
    <w:link w:val="6"/>
    <w:semiHidden/>
    <w:qFormat/>
    <w:locked/>
    <w:uiPriority w:val="99"/>
    <w:rPr>
      <w:rFonts w:cs="Times New Roman"/>
      <w:sz w:val="18"/>
      <w:szCs w:val="18"/>
    </w:rPr>
  </w:style>
  <w:style w:type="character" w:customStyle="1" w:styleId="18">
    <w:name w:val="脚注文本 Char"/>
    <w:basedOn w:val="10"/>
    <w:link w:val="6"/>
    <w:semiHidden/>
    <w:qFormat/>
    <w:locked/>
    <w:uiPriority w:val="99"/>
    <w:rPr>
      <w:rFonts w:ascii="Calibri" w:hAnsi="Calibri" w:eastAsia="宋体" w:cs="Times New Roman"/>
      <w:kern w:val="2"/>
      <w:sz w:val="18"/>
      <w:szCs w:val="18"/>
      <w:lang w:val="en-US" w:eastAsia="zh-CN" w:bidi="ar-SA"/>
    </w:rPr>
  </w:style>
  <w:style w:type="character" w:customStyle="1" w:styleId="19">
    <w:name w:val="Footer Char"/>
    <w:basedOn w:val="10"/>
    <w:link w:val="3"/>
    <w:semiHidden/>
    <w:qFormat/>
    <w:locked/>
    <w:uiPriority w:val="99"/>
    <w:rPr>
      <w:rFonts w:cs="Times New Roman"/>
      <w:sz w:val="18"/>
      <w:szCs w:val="18"/>
    </w:rPr>
  </w:style>
  <w:style w:type="character" w:customStyle="1" w:styleId="20">
    <w:name w:val="页脚 Char"/>
    <w:basedOn w:val="10"/>
    <w:link w:val="3"/>
    <w:semiHidden/>
    <w:qFormat/>
    <w:locked/>
    <w:uiPriority w:val="99"/>
    <w:rPr>
      <w:rFonts w:ascii="Calibri" w:hAnsi="Calibri" w:eastAsia="宋体" w:cs="Times New Roman"/>
      <w:kern w:val="2"/>
      <w:sz w:val="18"/>
      <w:szCs w:val="18"/>
      <w:lang w:val="en-US" w:eastAsia="zh-CN" w:bidi="ar-SA"/>
    </w:rPr>
  </w:style>
  <w:style w:type="character" w:customStyle="1" w:styleId="21">
    <w:name w:val="页眉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F718-E404-4C2F-BEA7-7B9969C20D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108</Pages>
  <Words>49722</Words>
  <Characters>56815</Characters>
  <Lines>483</Lines>
  <Paragraphs>135</Paragraphs>
  <TotalTime>2</TotalTime>
  <ScaleCrop>false</ScaleCrop>
  <LinksUpToDate>false</LinksUpToDate>
  <CharactersWithSpaces>56982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2020-02-04T07:26:00Z</dcterms:created>
  <dc:creator>P</dc:creator>
  <cp:lastModifiedBy>ranee</cp:lastModifiedBy>
  <cp:lastPrinted>2019-01-30T07:25:00Z</cp:lastPrinted>
  <dcterms:modified xsi:type="dcterms:W3CDTF">2023-11-10T03:18:50Z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69A54C6D203E4156BFCA9556E108EFBA_12</vt:lpwstr>
  </property>
</Properties>
</file>