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/>
          <w:sz w:val="44"/>
          <w:szCs w:val="44"/>
          <w:lang w:eastAsia="zh-CN"/>
        </w:rPr>
        <w:t>涞水县财政局音像记录清单</w:t>
      </w:r>
    </w:p>
    <w:tbl>
      <w:tblPr>
        <w:tblStyle w:val="3"/>
        <w:tblW w:w="13954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321"/>
        <w:gridCol w:w="2662"/>
        <w:gridCol w:w="1372"/>
        <w:gridCol w:w="1733"/>
        <w:gridCol w:w="1147"/>
        <w:gridCol w:w="1321"/>
        <w:gridCol w:w="1321"/>
        <w:gridCol w:w="1416"/>
        <w:gridCol w:w="95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3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执法类别</w:t>
            </w:r>
          </w:p>
        </w:tc>
        <w:tc>
          <w:tcPr>
            <w:tcW w:w="26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执法事项</w:t>
            </w:r>
          </w:p>
        </w:tc>
        <w:tc>
          <w:tcPr>
            <w:tcW w:w="13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记录环节</w:t>
            </w:r>
          </w:p>
        </w:tc>
        <w:tc>
          <w:tcPr>
            <w:tcW w:w="17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记录方式</w:t>
            </w:r>
          </w:p>
        </w:tc>
        <w:tc>
          <w:tcPr>
            <w:tcW w:w="11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记录开始时间</w:t>
            </w:r>
          </w:p>
        </w:tc>
        <w:tc>
          <w:tcPr>
            <w:tcW w:w="13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记录内容</w:t>
            </w:r>
          </w:p>
        </w:tc>
        <w:tc>
          <w:tcPr>
            <w:tcW w:w="13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记录结束时间</w:t>
            </w:r>
          </w:p>
        </w:tc>
        <w:tc>
          <w:tcPr>
            <w:tcW w:w="14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存储期限</w:t>
            </w:r>
          </w:p>
        </w:tc>
        <w:tc>
          <w:tcPr>
            <w:tcW w:w="9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行政裁决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政府采购投诉处理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质证会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录音或录像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质证会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开始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质证发言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质证结束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32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6个月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行政处罚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听证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听证会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录音或录像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听证会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开始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听证发言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听证结束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6个月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行政执法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留置或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公告送达文书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留置或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公告过程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录像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送达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开始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文书送达过程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完成送达活动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6个月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7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行政执法</w:t>
            </w:r>
          </w:p>
        </w:tc>
        <w:tc>
          <w:tcPr>
            <w:tcW w:w="26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查封扣押财产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现场执行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录像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执行开始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执行活动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执行结束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6个月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15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2020-09-17T03:05:02Z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