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Theme="majorEastAsia" w:hAnsiTheme="majorEastAsia" w:eastAsiaTheme="majorEastAsia" w:cstheme="majorEastAsia"/>
          <w:b/>
          <w:bCs/>
          <w:kern w:val="0"/>
          <w:sz w:val="44"/>
          <w:szCs w:val="44"/>
        </w:rPr>
      </w:pPr>
      <w:bookmarkStart w:id="2" w:name="_GoBack"/>
      <w:bookmarkEnd w:id="2"/>
      <w:r>
        <w:rPr>
          <w:rFonts w:hint="eastAsia" w:asciiTheme="majorEastAsia" w:hAnsiTheme="majorEastAsia" w:eastAsiaTheme="majorEastAsia" w:cstheme="majorEastAsia"/>
          <w:b/>
          <w:bCs/>
          <w:kern w:val="0"/>
          <w:sz w:val="44"/>
          <w:szCs w:val="44"/>
        </w:rPr>
        <w:t>中国共产主义青年团涞水县委员会</w:t>
      </w:r>
    </w:p>
    <w:p>
      <w:pPr>
        <w:widowControl/>
        <w:spacing w:line="560" w:lineRule="exact"/>
        <w:jc w:val="center"/>
        <w:rPr>
          <w:rFonts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kern w:val="0"/>
          <w:sz w:val="44"/>
          <w:szCs w:val="44"/>
        </w:rPr>
        <w:t>2019年部门预算公开有关事项的说明</w:t>
      </w:r>
    </w:p>
    <w:p>
      <w:pPr>
        <w:widowControl/>
        <w:spacing w:line="560" w:lineRule="exact"/>
        <w:jc w:val="center"/>
        <w:rPr>
          <w:rFonts w:asciiTheme="majorEastAsia" w:hAnsiTheme="majorEastAsia" w:eastAsiaTheme="majorEastAsia" w:cstheme="majorEastAsia"/>
          <w:b/>
          <w:bCs/>
          <w:kern w:val="0"/>
          <w:sz w:val="44"/>
          <w:szCs w:val="44"/>
        </w:rPr>
      </w:pPr>
    </w:p>
    <w:p>
      <w:pPr>
        <w:widowControl/>
        <w:spacing w:line="560" w:lineRule="exact"/>
        <w:rPr>
          <w:rFonts w:ascii="黑体" w:hAnsi="黑体" w:eastAsia="黑体" w:cs="黑体"/>
          <w:sz w:val="30"/>
          <w:szCs w:val="30"/>
        </w:rPr>
      </w:pPr>
      <w:r>
        <w:rPr>
          <w:rFonts w:hint="eastAsia" w:ascii="黑体" w:hAnsi="黑体" w:eastAsia="黑体" w:cs="黑体"/>
          <w:b/>
          <w:bCs/>
          <w:kern w:val="0"/>
          <w:sz w:val="30"/>
          <w:szCs w:val="30"/>
        </w:rPr>
        <w:t>一、部门职责及机构设置情况</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中国共产主义青年团是中国共产党领导下的先进青年的群众组织，是广大青年在实践中学习共产主义的学校，是党的助手和后备军，是联系青年的桥梁和纽带，是国家政权的社会支柱之一。</w:t>
      </w:r>
    </w:p>
    <w:p>
      <w:pPr>
        <w:spacing w:line="560" w:lineRule="exact"/>
        <w:rPr>
          <w:rFonts w:ascii="仿宋_GB2312" w:hAnsi="仿宋_GB2312" w:eastAsia="仿宋_GB2312" w:cs="仿宋_GB2312"/>
          <w:sz w:val="30"/>
          <w:szCs w:val="30"/>
        </w:rPr>
      </w:pPr>
      <w:r>
        <w:rPr>
          <w:rFonts w:hint="eastAsia" w:ascii="仿宋_GB2312" w:hAnsi="仿宋" w:eastAsia="仿宋_GB2312" w:cs="仿宋"/>
          <w:b/>
          <w:kern w:val="0"/>
          <w:sz w:val="30"/>
          <w:szCs w:val="30"/>
        </w:rPr>
        <w:t xml:space="preserve">   （一）部门职责。</w:t>
      </w:r>
      <w:r>
        <w:rPr>
          <w:rFonts w:hint="eastAsia" w:ascii="仿宋_GB2312" w:hAnsi="仿宋_GB2312" w:eastAsia="仿宋_GB2312" w:cs="仿宋_GB2312"/>
          <w:sz w:val="30"/>
          <w:szCs w:val="30"/>
        </w:rPr>
        <w:t>根据党的中心任务和团市委的部署，提出每个时期的全县工作的方针、任务，负责筹备、召开全县团代表大会，全委会和工作会议。</w:t>
      </w:r>
    </w:p>
    <w:p>
      <w:pPr>
        <w:numPr>
          <w:ilvl w:val="0"/>
          <w:numId w:val="1"/>
        </w:num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负责指导、督促、检查全县各级团的工作总结交流，推广团的工作经验、树立典型。</w:t>
      </w:r>
    </w:p>
    <w:p>
      <w:pPr>
        <w:numPr>
          <w:ilvl w:val="0"/>
          <w:numId w:val="1"/>
        </w:num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对广大青少年进行马克思主义理论教育，进行理想、道德教育，积极倡导社会新风，带领青少年在社会主义精神文明建设中发挥先锋作用。</w:t>
      </w:r>
    </w:p>
    <w:p>
      <w:pPr>
        <w:numPr>
          <w:ilvl w:val="0"/>
          <w:numId w:val="1"/>
        </w:num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紧紧围绕四化建设中心和农业产业结构调整，开展各种活动促进青年对科学、文化和业务知识的学习，发挥农村青年的模范带头作用。</w:t>
      </w:r>
    </w:p>
    <w:p>
      <w:pPr>
        <w:numPr>
          <w:ilvl w:val="0"/>
          <w:numId w:val="1"/>
        </w:num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加强团县委的思想建设和组织建设，做好青年统战工作，广泛团结各族各界青年，并不断扩大同国际青年的友好往来。</w:t>
      </w:r>
    </w:p>
    <w:p>
      <w:pPr>
        <w:numPr>
          <w:ilvl w:val="0"/>
          <w:numId w:val="1"/>
        </w:num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培养团干部，积极向党和政府有关部门输送合格的青年干部。并了解青年的学习生活情况，研究青年运动工作并及时向县委团市委反映。</w:t>
      </w:r>
    </w:p>
    <w:tbl>
      <w:tblPr>
        <w:tblStyle w:val="6"/>
        <w:tblpPr w:leftFromText="180" w:rightFromText="180" w:vertAnchor="text" w:horzAnchor="page" w:tblpX="1098" w:tblpY="729"/>
        <w:tblOverlap w:val="never"/>
        <w:tblW w:w="9900" w:type="dxa"/>
        <w:tblInd w:w="0" w:type="dxa"/>
        <w:tblLayout w:type="fixed"/>
        <w:tblCellMar>
          <w:top w:w="0" w:type="dxa"/>
          <w:left w:w="108" w:type="dxa"/>
          <w:bottom w:w="0" w:type="dxa"/>
          <w:right w:w="108" w:type="dxa"/>
        </w:tblCellMar>
      </w:tblPr>
      <w:tblGrid>
        <w:gridCol w:w="1091"/>
        <w:gridCol w:w="2345"/>
        <w:gridCol w:w="2143"/>
        <w:gridCol w:w="1920"/>
        <w:gridCol w:w="2401"/>
      </w:tblGrid>
      <w:tr>
        <w:trPr>
          <w:trHeight w:val="280" w:hRule="atLeast"/>
        </w:trPr>
        <w:tc>
          <w:tcPr>
            <w:tcW w:w="9900" w:type="dxa"/>
            <w:gridSpan w:val="5"/>
            <w:tcBorders>
              <w:top w:val="nil"/>
              <w:left w:val="nil"/>
              <w:bottom w:val="single" w:color="auto" w:sz="4" w:space="0"/>
              <w:right w:val="nil"/>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部门机构设置情况</w:t>
            </w:r>
          </w:p>
        </w:tc>
      </w:tr>
      <w:tr>
        <w:tblPrEx>
          <w:tblCellMar>
            <w:top w:w="0" w:type="dxa"/>
            <w:left w:w="108" w:type="dxa"/>
            <w:bottom w:w="0" w:type="dxa"/>
            <w:right w:w="108" w:type="dxa"/>
          </w:tblCellMar>
        </w:tblPrEx>
        <w:trPr>
          <w:trHeight w:val="624" w:hRule="atLeast"/>
        </w:trPr>
        <w:tc>
          <w:tcPr>
            <w:tcW w:w="10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序号</w:t>
            </w:r>
          </w:p>
        </w:tc>
        <w:tc>
          <w:tcPr>
            <w:tcW w:w="234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单位名称</w:t>
            </w:r>
          </w:p>
        </w:tc>
        <w:tc>
          <w:tcPr>
            <w:tcW w:w="21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单位性质</w:t>
            </w:r>
          </w:p>
        </w:tc>
        <w:tc>
          <w:tcPr>
            <w:tcW w:w="19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单位规格</w:t>
            </w:r>
          </w:p>
        </w:tc>
        <w:tc>
          <w:tcPr>
            <w:tcW w:w="24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经费保障形式</w:t>
            </w:r>
          </w:p>
        </w:tc>
      </w:tr>
      <w:tr>
        <w:tblPrEx>
          <w:tblCellMar>
            <w:top w:w="0" w:type="dxa"/>
            <w:left w:w="108" w:type="dxa"/>
            <w:bottom w:w="0" w:type="dxa"/>
            <w:right w:w="108" w:type="dxa"/>
          </w:tblCellMar>
        </w:tblPrEx>
        <w:trPr>
          <w:trHeight w:val="624" w:hRule="atLeast"/>
        </w:trPr>
        <w:tc>
          <w:tcPr>
            <w:tcW w:w="1091"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8"/>
                <w:szCs w:val="28"/>
              </w:rPr>
            </w:pPr>
          </w:p>
        </w:tc>
        <w:tc>
          <w:tcPr>
            <w:tcW w:w="234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8"/>
                <w:szCs w:val="28"/>
              </w:rPr>
            </w:pPr>
          </w:p>
        </w:tc>
        <w:tc>
          <w:tcPr>
            <w:tcW w:w="2143"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8"/>
                <w:szCs w:val="28"/>
              </w:rPr>
            </w:pPr>
          </w:p>
        </w:tc>
        <w:tc>
          <w:tcPr>
            <w:tcW w:w="19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8"/>
                <w:szCs w:val="28"/>
              </w:rPr>
            </w:pPr>
          </w:p>
        </w:tc>
        <w:tc>
          <w:tcPr>
            <w:tcW w:w="2401"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8"/>
                <w:szCs w:val="28"/>
              </w:rPr>
            </w:pPr>
          </w:p>
        </w:tc>
      </w:tr>
      <w:tr>
        <w:tblPrEx>
          <w:tblCellMar>
            <w:top w:w="0" w:type="dxa"/>
            <w:left w:w="108" w:type="dxa"/>
            <w:bottom w:w="0" w:type="dxa"/>
            <w:right w:w="108" w:type="dxa"/>
          </w:tblCellMar>
        </w:tblPrEx>
        <w:trPr>
          <w:trHeight w:val="269" w:hRule="atLeast"/>
        </w:trPr>
        <w:tc>
          <w:tcPr>
            <w:tcW w:w="10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1</w:t>
            </w:r>
          </w:p>
        </w:tc>
        <w:tc>
          <w:tcPr>
            <w:tcW w:w="234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共青团涞水县委</w:t>
            </w:r>
          </w:p>
        </w:tc>
        <w:tc>
          <w:tcPr>
            <w:tcW w:w="21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行政</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正科级</w:t>
            </w:r>
          </w:p>
        </w:tc>
        <w:tc>
          <w:tcPr>
            <w:tcW w:w="240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财政拨款</w:t>
            </w:r>
          </w:p>
        </w:tc>
      </w:tr>
    </w:tbl>
    <w:p>
      <w:pPr>
        <w:numPr>
          <w:ilvl w:val="0"/>
          <w:numId w:val="1"/>
        </w:num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承担有关共青团的其他工作。</w:t>
      </w:r>
    </w:p>
    <w:p>
      <w:pPr>
        <w:spacing w:line="560" w:lineRule="exact"/>
        <w:rPr>
          <w:rFonts w:ascii="仿宋_GB2312" w:hAnsi="仿宋" w:eastAsia="仿宋_GB2312" w:cs="仿宋"/>
          <w:b/>
          <w:kern w:val="0"/>
          <w:sz w:val="30"/>
          <w:szCs w:val="30"/>
        </w:rPr>
      </w:pPr>
      <w:r>
        <w:rPr>
          <w:rFonts w:hint="eastAsia" w:ascii="仿宋_GB2312" w:hAnsi="仿宋" w:eastAsia="仿宋_GB2312" w:cs="仿宋"/>
          <w:b/>
          <w:kern w:val="0"/>
          <w:sz w:val="30"/>
          <w:szCs w:val="30"/>
        </w:rPr>
        <w:t xml:space="preserve">   （二）机构设置。</w:t>
      </w:r>
    </w:p>
    <w:p>
      <w:pPr>
        <w:spacing w:line="560" w:lineRule="exact"/>
        <w:ind w:firstLine="600" w:firstLineChars="200"/>
        <w:rPr>
          <w:rFonts w:ascii="仿宋_GB2312" w:hAnsi="仿宋_GB2312" w:eastAsia="仿宋_GB2312" w:cs="仿宋_GB2312"/>
          <w:b/>
          <w:bCs/>
          <w:sz w:val="30"/>
          <w:szCs w:val="30"/>
        </w:rPr>
      </w:pPr>
      <w:r>
        <w:rPr>
          <w:rFonts w:hint="eastAsia" w:ascii="仿宋_GB2312" w:hAnsi="仿宋_GB2312" w:eastAsia="仿宋_GB2312" w:cs="仿宋_GB2312"/>
          <w:sz w:val="30"/>
          <w:szCs w:val="30"/>
        </w:rPr>
        <w:t>共青团涞水县委机关行政编制3名。其中，书记1名，副书记1名，股级职数1名。实有行政在职人数2人。</w:t>
      </w:r>
    </w:p>
    <w:p>
      <w:pPr>
        <w:widowControl/>
        <w:spacing w:line="560" w:lineRule="exact"/>
        <w:ind w:firstLine="645"/>
        <w:rPr>
          <w:rFonts w:ascii="仿宋_GB2312" w:hAnsi="仿宋" w:eastAsia="仿宋_GB2312" w:cs="仿宋"/>
          <w:kern w:val="0"/>
          <w:sz w:val="30"/>
          <w:szCs w:val="30"/>
        </w:rPr>
      </w:pPr>
      <w:r>
        <w:rPr>
          <w:rFonts w:hint="eastAsia" w:ascii="仿宋_GB2312" w:hAnsi="仿宋" w:eastAsia="仿宋_GB2312" w:cs="仿宋"/>
          <w:kern w:val="0"/>
          <w:sz w:val="30"/>
          <w:szCs w:val="30"/>
        </w:rPr>
        <w:t>内设机构及职责：</w:t>
      </w:r>
    </w:p>
    <w:p>
      <w:pPr>
        <w:numPr>
          <w:ilvl w:val="0"/>
          <w:numId w:val="2"/>
        </w:num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负责上报下达，协调联系，调查研究、文件起草等机关日常行政事务和后勤保障工作。</w:t>
      </w:r>
    </w:p>
    <w:p>
      <w:pPr>
        <w:numPr>
          <w:ilvl w:val="0"/>
          <w:numId w:val="2"/>
        </w:num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加强团基层组织建设，做好团员发展工作。及时收缴团费，推荐优秀团员做好党的发展对象。</w:t>
      </w:r>
    </w:p>
    <w:p>
      <w:pPr>
        <w:numPr>
          <w:ilvl w:val="0"/>
          <w:numId w:val="2"/>
        </w:num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加强全县青年的思想、文化、道德建设，宣传党的路线、方针、政策，开展适合青年特点的活动。</w:t>
      </w:r>
    </w:p>
    <w:p>
      <w:pPr>
        <w:numPr>
          <w:ilvl w:val="0"/>
          <w:numId w:val="2"/>
        </w:num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维护青少年的合法权益，做好青少年的思想政治工作，引导他们听党的话，跟党走，做共产主义事业的接班人，研究指导全县少先队工作，开展富有特色的少先队活动。</w:t>
      </w:r>
    </w:p>
    <w:p>
      <w:pPr>
        <w:numPr>
          <w:ilvl w:val="0"/>
          <w:numId w:val="2"/>
        </w:num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做好城乡广大青少年团员的工作，组织创建劳动能手、岗位模范活动的实施，使广大青年为我县的发展献计献策。</w:t>
      </w:r>
    </w:p>
    <w:p>
      <w:pPr>
        <w:numPr>
          <w:ilvl w:val="0"/>
          <w:numId w:val="2"/>
        </w:num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完成领导交办的其它工作事项。</w:t>
      </w:r>
    </w:p>
    <w:p>
      <w:pPr>
        <w:widowControl/>
        <w:spacing w:line="560" w:lineRule="exact"/>
        <w:rPr>
          <w:rFonts w:ascii="黑体" w:hAnsi="黑体" w:eastAsia="黑体" w:cs="黑体"/>
          <w:b/>
          <w:bCs/>
          <w:kern w:val="0"/>
          <w:sz w:val="30"/>
          <w:szCs w:val="30"/>
        </w:rPr>
      </w:pPr>
      <w:r>
        <w:rPr>
          <w:rFonts w:hint="eastAsia" w:ascii="黑体" w:hAnsi="黑体" w:eastAsia="黑体" w:cs="黑体"/>
          <w:b/>
          <w:bCs/>
          <w:kern w:val="0"/>
          <w:sz w:val="30"/>
          <w:szCs w:val="30"/>
        </w:rPr>
        <w:t>二、部门预算安排总体情况</w:t>
      </w:r>
    </w:p>
    <w:p>
      <w:pPr>
        <w:widowControl/>
        <w:spacing w:line="560" w:lineRule="exact"/>
        <w:ind w:firstLine="640"/>
        <w:rPr>
          <w:rFonts w:ascii="仿宋_GB2312" w:hAnsi="仿宋_GB2312" w:eastAsia="仿宋_GB2312" w:cs="仿宋_GB2312"/>
          <w:kern w:val="0"/>
          <w:sz w:val="30"/>
          <w:szCs w:val="30"/>
        </w:rPr>
      </w:pPr>
      <w:r>
        <w:rPr>
          <w:rFonts w:hint="eastAsia" w:ascii="仿宋_GB2312" w:hAnsi="仿宋_GB2312" w:eastAsia="仿宋_GB2312" w:cs="仿宋_GB2312"/>
          <w:sz w:val="30"/>
          <w:szCs w:val="30"/>
        </w:rPr>
        <w:t>我单位</w:t>
      </w:r>
      <w:r>
        <w:rPr>
          <w:rFonts w:hint="eastAsia" w:ascii="仿宋_GB2312" w:hAnsi="仿宋_GB2312" w:eastAsia="仿宋_GB2312" w:cs="仿宋_GB2312"/>
          <w:kern w:val="0"/>
          <w:sz w:val="30"/>
          <w:szCs w:val="30"/>
        </w:rPr>
        <w:t>预算安排总体情况如下。收入情况：财政拨款收入32.45万元（一般公共预算32.45万元）；预算支出情况：支出总额32.45万元（基本支出21.6万元、项目支出10.85万元）。</w:t>
      </w:r>
    </w:p>
    <w:p>
      <w:pPr>
        <w:ind w:left="640"/>
        <w:rPr>
          <w:rFonts w:ascii="仿宋_GB2312" w:hAnsi="宋体" w:eastAsia="仿宋_GB2312"/>
          <w:b/>
          <w:sz w:val="30"/>
          <w:szCs w:val="30"/>
        </w:rPr>
      </w:pPr>
      <w:r>
        <w:rPr>
          <w:rFonts w:ascii="仿宋_GB2312" w:hAnsi="宋体" w:eastAsia="仿宋_GB2312"/>
          <w:b/>
          <w:sz w:val="30"/>
          <w:szCs w:val="30"/>
        </w:rPr>
        <w:t>(</w:t>
      </w:r>
      <w:r>
        <w:rPr>
          <w:rFonts w:hint="eastAsia" w:ascii="仿宋_GB2312" w:hAnsi="宋体" w:eastAsia="仿宋_GB2312"/>
          <w:b/>
          <w:sz w:val="30"/>
          <w:szCs w:val="30"/>
        </w:rPr>
        <w:t>一</w:t>
      </w:r>
      <w:r>
        <w:rPr>
          <w:rFonts w:ascii="仿宋_GB2312" w:hAnsi="宋体" w:eastAsia="仿宋_GB2312"/>
          <w:b/>
          <w:sz w:val="30"/>
          <w:szCs w:val="30"/>
        </w:rPr>
        <w:t>)</w:t>
      </w:r>
      <w:r>
        <w:rPr>
          <w:rFonts w:hint="eastAsia" w:ascii="仿宋_GB2312" w:hAnsi="宋体" w:eastAsia="仿宋_GB2312"/>
          <w:b/>
          <w:sz w:val="30"/>
          <w:szCs w:val="30"/>
        </w:rPr>
        <w:t>部门基本支出预算21.6万元。</w:t>
      </w:r>
    </w:p>
    <w:p>
      <w:pPr>
        <w:ind w:firstLine="600" w:firstLineChars="200"/>
        <w:rPr>
          <w:rFonts w:ascii="仿宋_GB2312" w:hAnsi="宋体"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人员经费支出16.17万元。</w:t>
      </w:r>
    </w:p>
    <w:p>
      <w:pPr>
        <w:ind w:firstLine="600" w:firstLineChars="200"/>
        <w:rPr>
          <w:rFonts w:ascii="仿宋_GB2312" w:hAnsi="宋体" w:eastAsia="仿宋_GB2312"/>
          <w:sz w:val="30"/>
          <w:szCs w:val="30"/>
        </w:rPr>
      </w:pPr>
      <w:r>
        <w:rPr>
          <w:rFonts w:hint="eastAsia" w:ascii="仿宋_GB2312" w:hAnsi="宋体" w:eastAsia="仿宋_GB2312"/>
          <w:sz w:val="30"/>
          <w:szCs w:val="30"/>
        </w:rPr>
        <w:t>工资福利支出16.17万元。其中，基本工资6.92万元，津贴补贴3.62万元，物业补贴0.48万元，取暖补贴0.58万元，年终一次性奖金0.58万元，社会保障缴费3.99万元（基本养老保险费2.22万元</w:t>
      </w:r>
      <w:r>
        <w:rPr>
          <w:rFonts w:ascii="仿宋_GB2312" w:hAnsi="宋体" w:eastAsia="仿宋_GB2312"/>
          <w:sz w:val="30"/>
          <w:szCs w:val="30"/>
        </w:rPr>
        <w:t>,</w:t>
      </w:r>
      <w:r>
        <w:rPr>
          <w:rFonts w:hint="eastAsia" w:ascii="仿宋_GB2312" w:hAnsi="宋体" w:eastAsia="仿宋_GB2312"/>
          <w:sz w:val="30"/>
          <w:szCs w:val="30"/>
        </w:rPr>
        <w:t>基本医疗保险费0.63万元</w:t>
      </w:r>
      <w:r>
        <w:rPr>
          <w:rFonts w:ascii="仿宋_GB2312" w:hAnsi="宋体" w:eastAsia="仿宋_GB2312"/>
          <w:sz w:val="30"/>
          <w:szCs w:val="30"/>
        </w:rPr>
        <w:t>,</w:t>
      </w:r>
      <w:r>
        <w:rPr>
          <w:rFonts w:hint="eastAsia" w:ascii="仿宋_GB2312" w:hAnsi="宋体" w:eastAsia="仿宋_GB2312"/>
          <w:sz w:val="30"/>
          <w:szCs w:val="30"/>
        </w:rPr>
        <w:t>生育保险金</w:t>
      </w:r>
      <w:r>
        <w:rPr>
          <w:rFonts w:ascii="仿宋_GB2312" w:hAnsi="宋体" w:eastAsia="仿宋_GB2312"/>
          <w:sz w:val="30"/>
          <w:szCs w:val="30"/>
        </w:rPr>
        <w:t>0.0</w:t>
      </w:r>
      <w:r>
        <w:rPr>
          <w:rFonts w:hint="eastAsia" w:ascii="仿宋_GB2312" w:hAnsi="宋体" w:eastAsia="仿宋_GB2312"/>
          <w:sz w:val="30"/>
          <w:szCs w:val="30"/>
        </w:rPr>
        <w:t>4万元，工伤保险费0.05万元，住房公积金1.05万元）。</w:t>
      </w:r>
    </w:p>
    <w:p>
      <w:pPr>
        <w:tabs>
          <w:tab w:val="left" w:pos="6645"/>
        </w:tabs>
        <w:ind w:firstLine="600" w:firstLineChars="200"/>
        <w:rPr>
          <w:rFonts w:ascii="仿宋_GB2312" w:hAnsi="宋体" w:eastAsia="仿宋_GB2312"/>
          <w:sz w:val="30"/>
          <w:szCs w:val="30"/>
        </w:rPr>
      </w:pPr>
      <w:r>
        <w:rPr>
          <w:rFonts w:ascii="仿宋_GB2312" w:hAnsi="宋体" w:eastAsia="仿宋_GB2312"/>
          <w:sz w:val="30"/>
          <w:szCs w:val="30"/>
        </w:rPr>
        <w:t>2.</w:t>
      </w:r>
      <w:r>
        <w:rPr>
          <w:rFonts w:hint="eastAsia" w:ascii="仿宋_GB2312" w:hAnsi="宋体" w:eastAsia="仿宋_GB2312"/>
          <w:sz w:val="30"/>
          <w:szCs w:val="30"/>
        </w:rPr>
        <w:t>日常公用经费支出5.43万元。</w:t>
      </w:r>
    </w:p>
    <w:p>
      <w:pPr>
        <w:tabs>
          <w:tab w:val="left" w:pos="6645"/>
        </w:tabs>
        <w:ind w:firstLine="597" w:firstLineChars="199"/>
        <w:rPr>
          <w:rFonts w:ascii="仿宋_GB2312" w:hAnsi="宋体" w:eastAsia="仿宋_GB2312"/>
          <w:sz w:val="30"/>
          <w:szCs w:val="30"/>
        </w:rPr>
      </w:pPr>
      <w:r>
        <w:rPr>
          <w:rFonts w:hint="eastAsia" w:ascii="仿宋_GB2312" w:hAnsi="宋体" w:eastAsia="仿宋_GB2312"/>
          <w:sz w:val="30"/>
          <w:szCs w:val="30"/>
        </w:rPr>
        <w:t>基础定额项目费5.13万元。其中，部门办公费0.44万元，邮电费0.18万元，差旅费</w:t>
      </w:r>
      <w:r>
        <w:rPr>
          <w:rFonts w:ascii="仿宋_GB2312" w:hAnsi="宋体" w:eastAsia="仿宋_GB2312"/>
          <w:sz w:val="30"/>
          <w:szCs w:val="30"/>
        </w:rPr>
        <w:t>0.</w:t>
      </w:r>
      <w:r>
        <w:rPr>
          <w:rFonts w:hint="eastAsia" w:ascii="仿宋_GB2312" w:hAnsi="宋体" w:eastAsia="仿宋_GB2312"/>
          <w:sz w:val="30"/>
          <w:szCs w:val="30"/>
        </w:rPr>
        <w:t>2万元，公务交通补贴1.38万元，劳务费2.93万元。</w:t>
      </w:r>
    </w:p>
    <w:p>
      <w:pPr>
        <w:tabs>
          <w:tab w:val="left" w:pos="6645"/>
        </w:tabs>
        <w:ind w:firstLine="597" w:firstLineChars="199"/>
        <w:rPr>
          <w:rFonts w:ascii="仿宋_GB2312" w:hAnsi="宋体" w:eastAsia="仿宋_GB2312"/>
          <w:sz w:val="30"/>
          <w:szCs w:val="30"/>
        </w:rPr>
      </w:pPr>
      <w:r>
        <w:rPr>
          <w:rFonts w:hint="eastAsia" w:ascii="仿宋_GB2312" w:hAnsi="宋体" w:eastAsia="仿宋_GB2312"/>
          <w:sz w:val="30"/>
          <w:szCs w:val="30"/>
        </w:rPr>
        <w:t>按规定比例计提项目费0.30万元。其中</w:t>
      </w:r>
      <w:r>
        <w:rPr>
          <w:rFonts w:ascii="仿宋_GB2312" w:hAnsi="宋体" w:eastAsia="仿宋_GB2312"/>
          <w:sz w:val="30"/>
          <w:szCs w:val="30"/>
        </w:rPr>
        <w:t>,</w:t>
      </w:r>
      <w:r>
        <w:rPr>
          <w:rFonts w:hint="eastAsia" w:ascii="仿宋_GB2312" w:hAnsi="宋体" w:eastAsia="仿宋_GB2312"/>
          <w:sz w:val="30"/>
          <w:szCs w:val="30"/>
        </w:rPr>
        <w:t>工会经费</w:t>
      </w:r>
      <w:r>
        <w:rPr>
          <w:rFonts w:ascii="仿宋_GB2312" w:hAnsi="宋体" w:eastAsia="仿宋_GB2312"/>
          <w:sz w:val="30"/>
          <w:szCs w:val="30"/>
        </w:rPr>
        <w:t>0.</w:t>
      </w:r>
      <w:r>
        <w:rPr>
          <w:rFonts w:hint="eastAsia" w:ascii="仿宋_GB2312" w:hAnsi="宋体" w:eastAsia="仿宋_GB2312"/>
          <w:sz w:val="30"/>
          <w:szCs w:val="30"/>
        </w:rPr>
        <w:t>13万元，职工福利费</w:t>
      </w:r>
      <w:r>
        <w:rPr>
          <w:rFonts w:ascii="仿宋_GB2312" w:hAnsi="宋体" w:eastAsia="仿宋_GB2312"/>
          <w:sz w:val="30"/>
          <w:szCs w:val="30"/>
        </w:rPr>
        <w:t>0.</w:t>
      </w:r>
      <w:r>
        <w:rPr>
          <w:rFonts w:hint="eastAsia" w:ascii="仿宋_GB2312" w:hAnsi="宋体" w:eastAsia="仿宋_GB2312"/>
          <w:sz w:val="30"/>
          <w:szCs w:val="30"/>
        </w:rPr>
        <w:t>17万元。</w:t>
      </w:r>
    </w:p>
    <w:p>
      <w:pPr>
        <w:tabs>
          <w:tab w:val="left" w:pos="6645"/>
        </w:tabs>
        <w:ind w:firstLine="597" w:firstLineChars="199"/>
        <w:rPr>
          <w:rFonts w:ascii="仿宋_GB2312" w:hAnsi="宋体" w:eastAsia="仿宋_GB2312"/>
          <w:b/>
          <w:sz w:val="30"/>
          <w:szCs w:val="30"/>
        </w:rPr>
      </w:pPr>
      <w:r>
        <w:rPr>
          <w:rFonts w:hint="eastAsia" w:ascii="仿宋_GB2312" w:hAnsi="宋体" w:eastAsia="仿宋_GB2312"/>
          <w:b/>
          <w:sz w:val="30"/>
          <w:szCs w:val="30"/>
        </w:rPr>
        <w:t>（二）部门项目支出预算10.85万元。</w:t>
      </w:r>
    </w:p>
    <w:p>
      <w:pPr>
        <w:tabs>
          <w:tab w:val="left" w:pos="6645"/>
        </w:tabs>
        <w:ind w:firstLine="600" w:firstLineChars="200"/>
        <w:rPr>
          <w:rFonts w:ascii="仿宋_GB2312" w:hAnsi="宋体" w:eastAsia="仿宋_GB2312"/>
          <w:sz w:val="30"/>
          <w:szCs w:val="30"/>
        </w:rPr>
      </w:pPr>
      <w:r>
        <w:rPr>
          <w:rFonts w:hint="eastAsia" w:ascii="仿宋_GB2312" w:hAnsi="宋体" w:eastAsia="仿宋_GB2312"/>
          <w:sz w:val="30"/>
          <w:szCs w:val="30"/>
        </w:rPr>
        <w:t>1.少先队工作经费</w:t>
      </w:r>
    </w:p>
    <w:p>
      <w:pPr>
        <w:tabs>
          <w:tab w:val="left" w:pos="6645"/>
        </w:tabs>
        <w:ind w:left="788" w:leftChars="304" w:hanging="150" w:hangingChars="50"/>
        <w:rPr>
          <w:rFonts w:ascii="仿宋_GB2312" w:eastAsia="仿宋_GB2312"/>
          <w:sz w:val="32"/>
          <w:szCs w:val="32"/>
        </w:rPr>
      </w:pPr>
      <w:r>
        <w:rPr>
          <w:rFonts w:hint="eastAsia" w:ascii="仿宋_GB2312" w:hAnsi="宋体" w:eastAsia="仿宋_GB2312"/>
          <w:sz w:val="30"/>
          <w:szCs w:val="30"/>
        </w:rPr>
        <w:t>工作经费2万元。主要</w:t>
      </w:r>
      <w:r>
        <w:rPr>
          <w:rFonts w:hint="eastAsia" w:ascii="仿宋_GB2312" w:eastAsia="仿宋_GB2312"/>
          <w:sz w:val="32"/>
          <w:szCs w:val="32"/>
        </w:rPr>
        <w:t>少先队组织建设、少先队活动开展等。</w:t>
      </w:r>
    </w:p>
    <w:p>
      <w:pPr>
        <w:tabs>
          <w:tab w:val="left" w:pos="6645"/>
        </w:tabs>
        <w:ind w:left="788" w:leftChars="304" w:hanging="150" w:hangingChars="5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.五四青年节活动</w:t>
      </w:r>
    </w:p>
    <w:p>
      <w:pPr>
        <w:widowControl/>
        <w:spacing w:line="560" w:lineRule="exact"/>
        <w:ind w:firstLine="640"/>
        <w:rPr>
          <w:rFonts w:ascii="仿宋_GB2312" w:hAnsi="宋体" w:eastAsia="仿宋_GB2312"/>
          <w:sz w:val="30"/>
          <w:szCs w:val="30"/>
        </w:rPr>
      </w:pPr>
      <w:r>
        <w:rPr>
          <w:rFonts w:hint="eastAsia" w:ascii="仿宋_GB2312" w:eastAsia="仿宋_GB2312"/>
          <w:sz w:val="30"/>
          <w:szCs w:val="30"/>
        </w:rPr>
        <w:t>工作经费3.00万元。主要用于</w:t>
      </w:r>
      <w:r>
        <w:rPr>
          <w:rFonts w:hint="eastAsia" w:ascii="仿宋_GB2312" w:eastAsia="仿宋_GB2312"/>
          <w:sz w:val="32"/>
          <w:szCs w:val="32"/>
        </w:rPr>
        <w:t>主要通过开展五四表彰、五四庆祝活动以及适合青年人的活动等，加强对青少年的思想引导，使共青团凝聚更多的青年，为党政中心服务</w:t>
      </w:r>
      <w:r>
        <w:rPr>
          <w:rFonts w:hint="eastAsia" w:ascii="仿宋_GB2312" w:eastAsia="仿宋_GB2312"/>
          <w:sz w:val="30"/>
          <w:szCs w:val="30"/>
        </w:rPr>
        <w:t>。</w:t>
      </w:r>
    </w:p>
    <w:p>
      <w:pPr>
        <w:tabs>
          <w:tab w:val="left" w:pos="6645"/>
        </w:tabs>
        <w:ind w:firstLine="600" w:firstLineChars="200"/>
        <w:rPr>
          <w:rFonts w:ascii="仿宋_GB2312" w:hAnsi="宋体" w:eastAsia="仿宋_GB2312"/>
          <w:sz w:val="30"/>
          <w:szCs w:val="30"/>
        </w:rPr>
      </w:pPr>
      <w:r>
        <w:rPr>
          <w:rFonts w:hint="eastAsia" w:ascii="仿宋_GB2312" w:hAnsi="宋体" w:eastAsia="仿宋_GB2312"/>
          <w:sz w:val="30"/>
          <w:szCs w:val="30"/>
        </w:rPr>
        <w:t>3</w:t>
      </w:r>
      <w:r>
        <w:rPr>
          <w:rFonts w:ascii="仿宋_GB2312" w:hAnsi="宋体" w:eastAsia="仿宋_GB2312"/>
          <w:sz w:val="30"/>
          <w:szCs w:val="30"/>
        </w:rPr>
        <w:t>.</w:t>
      </w:r>
      <w:r>
        <w:rPr>
          <w:rFonts w:hint="eastAsia" w:ascii="仿宋_GB2312" w:hAnsi="宋体" w:eastAsia="仿宋_GB2312"/>
          <w:sz w:val="30"/>
          <w:szCs w:val="30"/>
        </w:rPr>
        <w:t>青年就业创业活动</w:t>
      </w:r>
    </w:p>
    <w:p>
      <w:pPr>
        <w:tabs>
          <w:tab w:val="left" w:pos="6645"/>
        </w:tabs>
        <w:ind w:firstLine="504" w:firstLineChars="168"/>
        <w:rPr>
          <w:rFonts w:ascii="仿宋_GB2312" w:eastAsia="仿宋_GB2312"/>
          <w:sz w:val="30"/>
          <w:szCs w:val="30"/>
        </w:rPr>
      </w:pPr>
      <w:r>
        <w:rPr>
          <w:rFonts w:hint="eastAsia" w:ascii="仿宋_GB2312" w:eastAsia="仿宋_GB2312"/>
          <w:sz w:val="30"/>
          <w:szCs w:val="30"/>
        </w:rPr>
        <w:t>工作经费2</w:t>
      </w:r>
      <w:r>
        <w:rPr>
          <w:rFonts w:ascii="仿宋_GB2312" w:eastAsia="仿宋_GB2312"/>
          <w:sz w:val="30"/>
          <w:szCs w:val="30"/>
        </w:rPr>
        <w:t>.00</w:t>
      </w:r>
      <w:r>
        <w:rPr>
          <w:rFonts w:hint="eastAsia" w:ascii="仿宋_GB2312" w:eastAsia="仿宋_GB2312"/>
          <w:sz w:val="30"/>
          <w:szCs w:val="30"/>
        </w:rPr>
        <w:t>万元。主要用于</w:t>
      </w:r>
      <w:r>
        <w:rPr>
          <w:rFonts w:hint="eastAsia" w:ascii="仿宋_GB2312" w:eastAsia="仿宋_GB2312"/>
          <w:sz w:val="32"/>
          <w:szCs w:val="32"/>
        </w:rPr>
        <w:t>以青春致富大讲堂、青年电商培训为基础的青年就业创业培训、青年就业招聘会、青年就业创业交流分享会等</w:t>
      </w:r>
      <w:r>
        <w:rPr>
          <w:rFonts w:hint="eastAsia" w:ascii="仿宋_GB2312" w:eastAsia="仿宋_GB2312"/>
          <w:sz w:val="30"/>
          <w:szCs w:val="30"/>
        </w:rPr>
        <w:t>。</w:t>
      </w:r>
    </w:p>
    <w:p>
      <w:pPr>
        <w:tabs>
          <w:tab w:val="left" w:pos="6645"/>
        </w:tabs>
        <w:ind w:firstLine="600" w:firstLineChars="200"/>
        <w:rPr>
          <w:rFonts w:ascii="仿宋_GB2312" w:eastAsia="仿宋_GB2312"/>
          <w:sz w:val="30"/>
          <w:szCs w:val="30"/>
        </w:rPr>
      </w:pPr>
      <w:r>
        <w:rPr>
          <w:rFonts w:hint="eastAsia" w:ascii="仿宋_GB2312" w:eastAsia="仿宋_GB2312"/>
          <w:sz w:val="30"/>
          <w:szCs w:val="30"/>
        </w:rPr>
        <w:t>4.团务工作经费</w:t>
      </w:r>
    </w:p>
    <w:p>
      <w:pPr>
        <w:tabs>
          <w:tab w:val="left" w:pos="6645"/>
        </w:tabs>
        <w:ind w:firstLine="600" w:firstLineChars="200"/>
        <w:rPr>
          <w:rFonts w:ascii="仿宋_GB2312" w:eastAsia="仿宋_GB2312"/>
          <w:sz w:val="32"/>
          <w:szCs w:val="32"/>
        </w:rPr>
      </w:pPr>
      <w:r>
        <w:rPr>
          <w:rFonts w:hint="eastAsia" w:ascii="仿宋_GB2312" w:eastAsia="仿宋_GB2312"/>
          <w:sz w:val="30"/>
          <w:szCs w:val="30"/>
        </w:rPr>
        <w:t>工作经费3</w:t>
      </w:r>
      <w:r>
        <w:rPr>
          <w:rFonts w:ascii="仿宋_GB2312" w:eastAsia="仿宋_GB2312"/>
          <w:sz w:val="30"/>
          <w:szCs w:val="30"/>
        </w:rPr>
        <w:t>.</w:t>
      </w:r>
      <w:r>
        <w:rPr>
          <w:rFonts w:hint="eastAsia" w:ascii="仿宋_GB2312" w:eastAsia="仿宋_GB2312"/>
          <w:sz w:val="30"/>
          <w:szCs w:val="30"/>
        </w:rPr>
        <w:t>85万元。其中团务工作经费3.00万元，主要用于</w:t>
      </w:r>
      <w:r>
        <w:rPr>
          <w:rFonts w:hint="eastAsia" w:ascii="仿宋_GB2312" w:eastAsia="仿宋_GB2312"/>
          <w:sz w:val="32"/>
          <w:szCs w:val="32"/>
        </w:rPr>
        <w:t>基层团组织建设、两新组织团建、志愿服务活动、青联组织建设、团干部培训等；</w:t>
      </w:r>
      <w:r>
        <w:rPr>
          <w:rFonts w:hint="eastAsia" w:ascii="仿宋_GB2312" w:eastAsia="仿宋_GB2312"/>
          <w:sz w:val="30"/>
          <w:szCs w:val="30"/>
        </w:rPr>
        <w:t>采购电子政务联网涉密设备经费0.85万元，用于购买电子政务联网涉密设备。</w:t>
      </w:r>
    </w:p>
    <w:p>
      <w:pPr>
        <w:widowControl/>
        <w:spacing w:line="560" w:lineRule="exact"/>
        <w:ind w:firstLine="640"/>
        <w:rPr>
          <w:rFonts w:ascii="仿宋_GB2312" w:hAnsi="宋体" w:eastAsia="仿宋_GB2312"/>
          <w:b/>
          <w:sz w:val="30"/>
          <w:szCs w:val="30"/>
        </w:rPr>
      </w:pPr>
      <w:r>
        <w:rPr>
          <w:rFonts w:hint="eastAsia" w:ascii="仿宋_GB2312" w:hAnsi="宋体" w:eastAsia="仿宋_GB2312"/>
          <w:b/>
          <w:sz w:val="30"/>
          <w:szCs w:val="30"/>
        </w:rPr>
        <w:t>（三）比上年增减情况</w:t>
      </w:r>
    </w:p>
    <w:p>
      <w:pPr>
        <w:widowControl/>
        <w:spacing w:line="560" w:lineRule="exact"/>
        <w:ind w:firstLine="640"/>
        <w:rPr>
          <w:rFonts w:ascii="仿宋_GB2312" w:eastAsia="仿宋_GB2312"/>
          <w:sz w:val="30"/>
          <w:szCs w:val="30"/>
        </w:rPr>
      </w:pPr>
      <w:r>
        <w:rPr>
          <w:rFonts w:hint="eastAsia" w:ascii="仿宋_GB2312" w:hAnsi="宋体" w:eastAsia="仿宋_GB2312"/>
          <w:sz w:val="30"/>
          <w:szCs w:val="30"/>
        </w:rPr>
        <w:t>本年度预算收支安排32.45万元，较上年增加4.53万元。其中：基本支出增加3.68万元，主要增加人员经费和日常公用经费，因为职工工资增加以及劳务费的增加；项目支出增加0.85万元，主要增加本级支出，因为本年部门活动增加，以及共青团改革方案的实施</w:t>
      </w:r>
      <w:r>
        <w:rPr>
          <w:rFonts w:hint="eastAsia" w:ascii="仿宋_GB2312" w:eastAsia="仿宋_GB2312"/>
          <w:sz w:val="30"/>
          <w:szCs w:val="30"/>
        </w:rPr>
        <w:t>。</w:t>
      </w:r>
    </w:p>
    <w:p>
      <w:pPr>
        <w:widowControl/>
        <w:spacing w:line="560" w:lineRule="exact"/>
        <w:rPr>
          <w:rFonts w:ascii="黑体" w:hAnsi="黑体" w:eastAsia="黑体" w:cs="黑体"/>
          <w:b/>
          <w:bCs/>
          <w:kern w:val="0"/>
          <w:sz w:val="30"/>
          <w:szCs w:val="30"/>
        </w:rPr>
      </w:pPr>
      <w:r>
        <w:rPr>
          <w:rFonts w:hint="eastAsia" w:ascii="黑体" w:hAnsi="黑体" w:eastAsia="黑体" w:cs="黑体"/>
          <w:b/>
          <w:bCs/>
          <w:kern w:val="0"/>
          <w:sz w:val="30"/>
          <w:szCs w:val="30"/>
        </w:rPr>
        <w:t>三、机关运行经费安排情况</w:t>
      </w:r>
    </w:p>
    <w:p>
      <w:pPr>
        <w:tabs>
          <w:tab w:val="left" w:pos="6645"/>
        </w:tabs>
        <w:ind w:firstLine="600" w:firstLineChars="200"/>
        <w:rPr>
          <w:rFonts w:ascii="仿宋_GB2312" w:hAnsi="宋体" w:eastAsia="仿宋_GB2312"/>
          <w:sz w:val="30"/>
          <w:szCs w:val="30"/>
        </w:rPr>
      </w:pPr>
      <w:r>
        <w:rPr>
          <w:rFonts w:hint="eastAsia" w:ascii="仿宋_GB2312" w:hAnsi="仿宋" w:eastAsia="仿宋_GB2312" w:cs="仿宋"/>
          <w:kern w:val="0"/>
          <w:sz w:val="30"/>
          <w:szCs w:val="30"/>
        </w:rPr>
        <w:t>日常公用经费总体安排情况。团县委</w:t>
      </w:r>
      <w:r>
        <w:rPr>
          <w:rFonts w:hint="eastAsia" w:ascii="仿宋_GB2312" w:hAnsi="宋体" w:eastAsia="仿宋_GB2312"/>
          <w:sz w:val="30"/>
          <w:szCs w:val="30"/>
        </w:rPr>
        <w:t>日常公用经费预算支出5.43万元。</w:t>
      </w:r>
    </w:p>
    <w:p>
      <w:pPr>
        <w:tabs>
          <w:tab w:val="left" w:pos="6645"/>
        </w:tabs>
        <w:ind w:firstLine="597" w:firstLineChars="199"/>
        <w:rPr>
          <w:rFonts w:ascii="仿宋_GB2312" w:hAnsi="宋体"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 xml:space="preserve"> 基础定额项目费5.13万元。其中，部门办公费0.44万元，邮电费0.18万元，差旅费</w:t>
      </w:r>
      <w:r>
        <w:rPr>
          <w:rFonts w:ascii="仿宋_GB2312" w:hAnsi="宋体" w:eastAsia="仿宋_GB2312"/>
          <w:sz w:val="30"/>
          <w:szCs w:val="30"/>
        </w:rPr>
        <w:t>0.</w:t>
      </w:r>
      <w:r>
        <w:rPr>
          <w:rFonts w:hint="eastAsia" w:ascii="仿宋_GB2312" w:hAnsi="宋体" w:eastAsia="仿宋_GB2312"/>
          <w:sz w:val="30"/>
          <w:szCs w:val="30"/>
        </w:rPr>
        <w:t>2万元，公务交通补贴1.38万元，劳务费2.93万元。</w:t>
      </w:r>
    </w:p>
    <w:p>
      <w:pPr>
        <w:tabs>
          <w:tab w:val="left" w:pos="6645"/>
        </w:tabs>
        <w:ind w:firstLine="597" w:firstLineChars="199"/>
        <w:rPr>
          <w:rFonts w:ascii="仿宋_GB2312" w:hAnsi="宋体" w:eastAsia="仿宋_GB2312"/>
          <w:sz w:val="30"/>
          <w:szCs w:val="30"/>
        </w:rPr>
      </w:pPr>
      <w:r>
        <w:rPr>
          <w:rFonts w:ascii="仿宋_GB2312" w:hAnsi="宋体" w:eastAsia="仿宋_GB2312"/>
          <w:sz w:val="30"/>
          <w:szCs w:val="30"/>
        </w:rPr>
        <w:t>2.</w:t>
      </w:r>
      <w:r>
        <w:rPr>
          <w:rFonts w:hint="eastAsia" w:ascii="仿宋_GB2312" w:hAnsi="宋体" w:eastAsia="仿宋_GB2312"/>
          <w:sz w:val="30"/>
          <w:szCs w:val="30"/>
        </w:rPr>
        <w:t>按规定比例计提项目费0.30万元。其中</w:t>
      </w:r>
      <w:r>
        <w:rPr>
          <w:rFonts w:ascii="仿宋_GB2312" w:hAnsi="宋体" w:eastAsia="仿宋_GB2312"/>
          <w:sz w:val="30"/>
          <w:szCs w:val="30"/>
        </w:rPr>
        <w:t>,</w:t>
      </w:r>
      <w:r>
        <w:rPr>
          <w:rFonts w:hint="eastAsia" w:ascii="仿宋_GB2312" w:hAnsi="宋体" w:eastAsia="仿宋_GB2312"/>
          <w:sz w:val="30"/>
          <w:szCs w:val="30"/>
        </w:rPr>
        <w:t>工会经费</w:t>
      </w:r>
      <w:r>
        <w:rPr>
          <w:rFonts w:ascii="仿宋_GB2312" w:hAnsi="宋体" w:eastAsia="仿宋_GB2312"/>
          <w:sz w:val="30"/>
          <w:szCs w:val="30"/>
        </w:rPr>
        <w:t>0.</w:t>
      </w:r>
      <w:r>
        <w:rPr>
          <w:rFonts w:hint="eastAsia" w:ascii="仿宋_GB2312" w:hAnsi="宋体" w:eastAsia="仿宋_GB2312"/>
          <w:sz w:val="30"/>
          <w:szCs w:val="30"/>
        </w:rPr>
        <w:t>13万元，职工福利费</w:t>
      </w:r>
      <w:r>
        <w:rPr>
          <w:rFonts w:ascii="仿宋_GB2312" w:hAnsi="宋体" w:eastAsia="仿宋_GB2312"/>
          <w:sz w:val="30"/>
          <w:szCs w:val="30"/>
        </w:rPr>
        <w:t>0.</w:t>
      </w:r>
      <w:r>
        <w:rPr>
          <w:rFonts w:hint="eastAsia" w:ascii="仿宋_GB2312" w:hAnsi="宋体" w:eastAsia="仿宋_GB2312"/>
          <w:sz w:val="30"/>
          <w:szCs w:val="30"/>
        </w:rPr>
        <w:t>17万元。</w:t>
      </w:r>
    </w:p>
    <w:p>
      <w:pPr>
        <w:tabs>
          <w:tab w:val="left" w:pos="6645"/>
        </w:tabs>
        <w:ind w:firstLine="597" w:firstLineChars="199"/>
        <w:rPr>
          <w:rFonts w:ascii="仿宋_GB2312" w:hAnsi="宋体" w:eastAsia="仿宋_GB2312"/>
          <w:sz w:val="30"/>
          <w:szCs w:val="30"/>
        </w:rPr>
      </w:pPr>
      <w:r>
        <w:rPr>
          <w:rFonts w:hint="eastAsia" w:ascii="黑体" w:hAnsi="黑体" w:eastAsia="黑体" w:cs="黑体"/>
          <w:b/>
          <w:bCs/>
          <w:kern w:val="0"/>
          <w:sz w:val="30"/>
          <w:szCs w:val="30"/>
        </w:rPr>
        <w:t>四、财政拨款“三公”经费预算情况</w:t>
      </w:r>
    </w:p>
    <w:p>
      <w:pPr>
        <w:ind w:firstLine="600" w:firstLineChars="200"/>
        <w:rPr>
          <w:rFonts w:ascii="仿宋_GB2312" w:eastAsia="仿宋_GB2312"/>
          <w:sz w:val="30"/>
          <w:szCs w:val="30"/>
        </w:rPr>
      </w:pPr>
      <w:r>
        <w:rPr>
          <w:rFonts w:ascii="仿宋_GB2312" w:eastAsia="仿宋_GB2312"/>
          <w:sz w:val="30"/>
          <w:szCs w:val="30"/>
        </w:rPr>
        <w:t>201</w:t>
      </w:r>
      <w:r>
        <w:rPr>
          <w:rFonts w:hint="eastAsia" w:ascii="仿宋_GB2312" w:eastAsia="仿宋_GB2312"/>
          <w:sz w:val="30"/>
          <w:szCs w:val="30"/>
        </w:rPr>
        <w:t>8年团县委“三公”经费预算数1.50万元（公务接待费1.50万元）。</w:t>
      </w:r>
      <w:r>
        <w:rPr>
          <w:rFonts w:ascii="仿宋_GB2312" w:eastAsia="仿宋_GB2312"/>
          <w:sz w:val="30"/>
          <w:szCs w:val="30"/>
        </w:rPr>
        <w:t>201</w:t>
      </w:r>
      <w:r>
        <w:rPr>
          <w:rFonts w:hint="eastAsia" w:ascii="仿宋_GB2312" w:eastAsia="仿宋_GB2312"/>
          <w:sz w:val="30"/>
          <w:szCs w:val="30"/>
        </w:rPr>
        <w:t>9年团县委“三公”经费预算数1.50万元（公务接待费1.50万元，</w:t>
      </w:r>
      <w:r>
        <w:rPr>
          <w:rFonts w:hint="eastAsia" w:ascii="仿宋" w:hAnsi="仿宋" w:eastAsia="仿宋" w:cs="仿宋"/>
          <w:sz w:val="32"/>
          <w:szCs w:val="32"/>
        </w:rPr>
        <w:t>预计接待16批次，共计350余人次</w:t>
      </w:r>
      <w:r>
        <w:rPr>
          <w:rFonts w:hint="eastAsia" w:ascii="仿宋_GB2312" w:eastAsia="仿宋_GB2312"/>
          <w:sz w:val="30"/>
          <w:szCs w:val="30"/>
        </w:rPr>
        <w:t>）；与</w:t>
      </w:r>
      <w:r>
        <w:rPr>
          <w:rFonts w:ascii="仿宋_GB2312" w:eastAsia="仿宋_GB2312"/>
          <w:sz w:val="30"/>
          <w:szCs w:val="30"/>
        </w:rPr>
        <w:t>201</w:t>
      </w:r>
      <w:r>
        <w:rPr>
          <w:rFonts w:hint="eastAsia" w:ascii="仿宋_GB2312" w:eastAsia="仿宋_GB2312"/>
          <w:sz w:val="30"/>
          <w:szCs w:val="30"/>
        </w:rPr>
        <w:t>8年相比“三公”经费持平，主要是由于活动计划的增加，团县委按照上级文件精神要求，厉行勤俭节约，压缩开支的原则，贯彻落实党的八项规定。</w:t>
      </w:r>
    </w:p>
    <w:p>
      <w:pPr>
        <w:ind w:firstLine="450" w:firstLineChars="150"/>
        <w:jc w:val="center"/>
        <w:rPr>
          <w:rFonts w:ascii="仿宋_GB2312" w:eastAsia="仿宋_GB2312"/>
          <w:b/>
          <w:sz w:val="30"/>
          <w:szCs w:val="30"/>
        </w:rPr>
      </w:pPr>
      <w:r>
        <w:rPr>
          <w:rFonts w:hint="eastAsia" w:ascii="仿宋_GB2312" w:eastAsia="仿宋_GB2312"/>
          <w:b/>
          <w:sz w:val="30"/>
          <w:szCs w:val="30"/>
        </w:rPr>
        <w:t>“三公”经费预算情况及增减变化原因</w:t>
      </w:r>
    </w:p>
    <w:p>
      <w:pPr>
        <w:ind w:firstLine="360" w:firstLineChars="150"/>
        <w:jc w:val="right"/>
        <w:rPr>
          <w:rFonts w:ascii="仿宋_GB2312" w:eastAsia="仿宋_GB2312"/>
          <w:sz w:val="24"/>
        </w:rPr>
      </w:pPr>
      <w:r>
        <w:rPr>
          <w:rFonts w:hint="eastAsia" w:ascii="仿宋_GB2312" w:eastAsia="仿宋_GB2312"/>
          <w:sz w:val="24"/>
        </w:rPr>
        <w:t>单位：万元</w:t>
      </w:r>
    </w:p>
    <w:tbl>
      <w:tblPr>
        <w:tblStyle w:val="7"/>
        <w:tblW w:w="1042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1993"/>
        <w:gridCol w:w="2351"/>
        <w:gridCol w:w="1746"/>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2281" w:type="dxa"/>
          </w:tcPr>
          <w:p>
            <w:pPr>
              <w:jc w:val="center"/>
              <w:rPr>
                <w:rFonts w:ascii="仿宋_GB2312" w:eastAsia="仿宋_GB2312"/>
                <w:sz w:val="24"/>
              </w:rPr>
            </w:pPr>
            <w:r>
              <w:rPr>
                <w:rFonts w:hint="eastAsia" w:ascii="仿宋_GB2312" w:eastAsia="仿宋_GB2312"/>
                <w:sz w:val="24"/>
              </w:rPr>
              <w:t>项目名称</w:t>
            </w:r>
          </w:p>
        </w:tc>
        <w:tc>
          <w:tcPr>
            <w:tcW w:w="1993" w:type="dxa"/>
          </w:tcPr>
          <w:p>
            <w:pPr>
              <w:jc w:val="center"/>
              <w:rPr>
                <w:rFonts w:ascii="仿宋_GB2312" w:eastAsia="仿宋_GB2312"/>
                <w:sz w:val="24"/>
              </w:rPr>
            </w:pPr>
            <w:r>
              <w:rPr>
                <w:rFonts w:hint="eastAsia" w:ascii="仿宋_GB2312" w:eastAsia="仿宋_GB2312"/>
                <w:sz w:val="24"/>
              </w:rPr>
              <w:t>2018年度预算</w:t>
            </w:r>
          </w:p>
        </w:tc>
        <w:tc>
          <w:tcPr>
            <w:tcW w:w="2351" w:type="dxa"/>
          </w:tcPr>
          <w:p>
            <w:pPr>
              <w:jc w:val="center"/>
              <w:rPr>
                <w:rFonts w:ascii="仿宋_GB2312" w:eastAsia="仿宋_GB2312"/>
                <w:sz w:val="24"/>
              </w:rPr>
            </w:pPr>
            <w:r>
              <w:rPr>
                <w:rFonts w:hint="eastAsia" w:ascii="仿宋_GB2312" w:eastAsia="仿宋_GB2312"/>
                <w:sz w:val="24"/>
              </w:rPr>
              <w:t>2019年度预算</w:t>
            </w:r>
          </w:p>
        </w:tc>
        <w:tc>
          <w:tcPr>
            <w:tcW w:w="1746" w:type="dxa"/>
          </w:tcPr>
          <w:p>
            <w:pPr>
              <w:jc w:val="center"/>
              <w:rPr>
                <w:rFonts w:ascii="仿宋_GB2312" w:eastAsia="仿宋_GB2312"/>
                <w:sz w:val="24"/>
              </w:rPr>
            </w:pPr>
            <w:r>
              <w:rPr>
                <w:rFonts w:hint="eastAsia" w:ascii="仿宋_GB2312" w:eastAsia="仿宋_GB2312"/>
                <w:sz w:val="24"/>
              </w:rPr>
              <w:t>增减金额</w:t>
            </w:r>
          </w:p>
        </w:tc>
        <w:tc>
          <w:tcPr>
            <w:tcW w:w="2049" w:type="dxa"/>
          </w:tcPr>
          <w:p>
            <w:pPr>
              <w:jc w:val="center"/>
              <w:rPr>
                <w:rFonts w:ascii="仿宋_GB2312" w:eastAsia="仿宋_GB2312"/>
                <w:sz w:val="24"/>
              </w:rPr>
            </w:pPr>
            <w:r>
              <w:rPr>
                <w:rFonts w:hint="eastAsia" w:ascii="仿宋_GB2312" w:eastAsia="仿宋_GB2312"/>
                <w:sz w:val="24"/>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281" w:type="dxa"/>
          </w:tcPr>
          <w:p>
            <w:pPr>
              <w:spacing w:line="560" w:lineRule="exact"/>
              <w:jc w:val="center"/>
              <w:rPr>
                <w:rFonts w:ascii="仿宋_GB2312" w:eastAsia="仿宋_GB2312"/>
                <w:sz w:val="24"/>
              </w:rPr>
            </w:pPr>
            <w:r>
              <w:rPr>
                <w:rFonts w:hint="eastAsia" w:ascii="仿宋_GB2312" w:eastAsia="仿宋_GB2312"/>
                <w:sz w:val="24"/>
              </w:rPr>
              <w:t>因公出国经费</w:t>
            </w:r>
          </w:p>
        </w:tc>
        <w:tc>
          <w:tcPr>
            <w:tcW w:w="1993" w:type="dxa"/>
          </w:tcPr>
          <w:p>
            <w:pPr>
              <w:spacing w:line="560" w:lineRule="exact"/>
              <w:jc w:val="center"/>
              <w:rPr>
                <w:rFonts w:ascii="仿宋_GB2312" w:eastAsia="仿宋_GB2312"/>
                <w:sz w:val="24"/>
              </w:rPr>
            </w:pPr>
            <w:r>
              <w:rPr>
                <w:rFonts w:hint="eastAsia" w:ascii="仿宋_GB2312" w:eastAsia="仿宋_GB2312"/>
                <w:sz w:val="24"/>
              </w:rPr>
              <w:t>0</w:t>
            </w:r>
          </w:p>
        </w:tc>
        <w:tc>
          <w:tcPr>
            <w:tcW w:w="2351" w:type="dxa"/>
          </w:tcPr>
          <w:p>
            <w:pPr>
              <w:spacing w:line="560" w:lineRule="exact"/>
              <w:jc w:val="center"/>
              <w:rPr>
                <w:rFonts w:ascii="仿宋_GB2312" w:eastAsia="仿宋_GB2312"/>
                <w:sz w:val="24"/>
              </w:rPr>
            </w:pPr>
            <w:r>
              <w:rPr>
                <w:rFonts w:hint="eastAsia" w:ascii="仿宋_GB2312" w:eastAsia="仿宋_GB2312"/>
                <w:sz w:val="24"/>
              </w:rPr>
              <w:t>0</w:t>
            </w:r>
          </w:p>
        </w:tc>
        <w:tc>
          <w:tcPr>
            <w:tcW w:w="1746" w:type="dxa"/>
          </w:tcPr>
          <w:p>
            <w:pPr>
              <w:spacing w:line="560" w:lineRule="exact"/>
              <w:jc w:val="center"/>
              <w:rPr>
                <w:rFonts w:ascii="仿宋_GB2312" w:eastAsia="仿宋_GB2312"/>
                <w:sz w:val="24"/>
              </w:rPr>
            </w:pPr>
            <w:r>
              <w:rPr>
                <w:rFonts w:hint="eastAsia" w:ascii="仿宋_GB2312" w:eastAsia="仿宋_GB2312"/>
                <w:sz w:val="24"/>
              </w:rPr>
              <w:t>0</w:t>
            </w:r>
          </w:p>
        </w:tc>
        <w:tc>
          <w:tcPr>
            <w:tcW w:w="2049" w:type="dxa"/>
          </w:tcPr>
          <w:p>
            <w:pPr>
              <w:spacing w:line="560" w:lineRule="exact"/>
              <w:jc w:val="center"/>
              <w:rPr>
                <w:rFonts w:ascii="仿宋_GB2312" w:eastAsia="仿宋_GB2312"/>
                <w:sz w:val="24"/>
              </w:rPr>
            </w:pPr>
            <w:r>
              <w:rPr>
                <w:rFonts w:hint="eastAsia" w:ascii="仿宋_GB2312" w:eastAsia="仿宋_GB2312"/>
                <w:sz w:val="24"/>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281" w:type="dxa"/>
          </w:tcPr>
          <w:p>
            <w:pPr>
              <w:spacing w:line="560" w:lineRule="exact"/>
              <w:jc w:val="left"/>
              <w:rPr>
                <w:rFonts w:ascii="仿宋_GB2312" w:eastAsia="仿宋_GB2312"/>
                <w:sz w:val="24"/>
              </w:rPr>
            </w:pPr>
            <w:r>
              <w:rPr>
                <w:rFonts w:hint="eastAsia" w:ascii="仿宋_GB2312" w:eastAsia="仿宋_GB2312"/>
                <w:sz w:val="24"/>
              </w:rPr>
              <w:t>公务用车购置经费</w:t>
            </w:r>
          </w:p>
        </w:tc>
        <w:tc>
          <w:tcPr>
            <w:tcW w:w="1993" w:type="dxa"/>
          </w:tcPr>
          <w:p>
            <w:pPr>
              <w:spacing w:line="560" w:lineRule="exact"/>
              <w:jc w:val="center"/>
              <w:rPr>
                <w:rFonts w:ascii="仿宋_GB2312" w:eastAsia="仿宋_GB2312"/>
                <w:sz w:val="24"/>
              </w:rPr>
            </w:pPr>
            <w:r>
              <w:rPr>
                <w:rFonts w:hint="eastAsia" w:ascii="仿宋_GB2312" w:eastAsia="仿宋_GB2312"/>
                <w:sz w:val="24"/>
              </w:rPr>
              <w:t>0</w:t>
            </w:r>
          </w:p>
        </w:tc>
        <w:tc>
          <w:tcPr>
            <w:tcW w:w="2351" w:type="dxa"/>
          </w:tcPr>
          <w:p>
            <w:pPr>
              <w:spacing w:line="560" w:lineRule="exact"/>
              <w:jc w:val="center"/>
              <w:rPr>
                <w:rFonts w:ascii="仿宋_GB2312" w:eastAsia="仿宋_GB2312"/>
                <w:sz w:val="24"/>
              </w:rPr>
            </w:pPr>
            <w:r>
              <w:rPr>
                <w:rFonts w:hint="eastAsia" w:ascii="仿宋_GB2312" w:eastAsia="仿宋_GB2312"/>
                <w:sz w:val="24"/>
              </w:rPr>
              <w:t>0</w:t>
            </w:r>
          </w:p>
        </w:tc>
        <w:tc>
          <w:tcPr>
            <w:tcW w:w="1746" w:type="dxa"/>
          </w:tcPr>
          <w:p>
            <w:pPr>
              <w:spacing w:line="560" w:lineRule="exact"/>
              <w:jc w:val="center"/>
              <w:rPr>
                <w:rFonts w:ascii="仿宋_GB2312" w:eastAsia="仿宋_GB2312"/>
                <w:sz w:val="24"/>
              </w:rPr>
            </w:pPr>
            <w:r>
              <w:rPr>
                <w:rFonts w:hint="eastAsia" w:ascii="仿宋_GB2312" w:eastAsia="仿宋_GB2312"/>
                <w:sz w:val="24"/>
              </w:rPr>
              <w:t>0</w:t>
            </w:r>
          </w:p>
        </w:tc>
        <w:tc>
          <w:tcPr>
            <w:tcW w:w="2049" w:type="dxa"/>
          </w:tcPr>
          <w:p>
            <w:pPr>
              <w:spacing w:line="560" w:lineRule="exact"/>
              <w:jc w:val="center"/>
              <w:rPr>
                <w:rFonts w:ascii="仿宋_GB2312" w:eastAsia="仿宋_GB2312"/>
                <w:sz w:val="24"/>
              </w:rPr>
            </w:pPr>
            <w:r>
              <w:rPr>
                <w:rFonts w:hint="eastAsia" w:ascii="仿宋_GB2312" w:eastAsia="仿宋_GB2312"/>
                <w:sz w:val="24"/>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281" w:type="dxa"/>
          </w:tcPr>
          <w:p>
            <w:pPr>
              <w:spacing w:line="560" w:lineRule="exact"/>
              <w:jc w:val="left"/>
              <w:rPr>
                <w:rFonts w:ascii="仿宋_GB2312" w:eastAsia="仿宋_GB2312"/>
                <w:sz w:val="24"/>
              </w:rPr>
            </w:pPr>
            <w:r>
              <w:rPr>
                <w:rFonts w:hint="eastAsia" w:ascii="仿宋_GB2312" w:eastAsia="仿宋_GB2312"/>
                <w:sz w:val="24"/>
              </w:rPr>
              <w:t>公务用车运行经费</w:t>
            </w:r>
          </w:p>
        </w:tc>
        <w:tc>
          <w:tcPr>
            <w:tcW w:w="1993" w:type="dxa"/>
          </w:tcPr>
          <w:p>
            <w:pPr>
              <w:spacing w:line="560" w:lineRule="exact"/>
              <w:jc w:val="center"/>
              <w:rPr>
                <w:rFonts w:ascii="仿宋_GB2312" w:eastAsia="仿宋_GB2312"/>
                <w:sz w:val="24"/>
              </w:rPr>
            </w:pPr>
            <w:r>
              <w:rPr>
                <w:rFonts w:hint="eastAsia" w:ascii="仿宋_GB2312" w:eastAsia="仿宋_GB2312"/>
                <w:sz w:val="24"/>
              </w:rPr>
              <w:t>0</w:t>
            </w:r>
          </w:p>
        </w:tc>
        <w:tc>
          <w:tcPr>
            <w:tcW w:w="2351" w:type="dxa"/>
          </w:tcPr>
          <w:p>
            <w:pPr>
              <w:spacing w:line="560" w:lineRule="exact"/>
              <w:jc w:val="center"/>
              <w:rPr>
                <w:rFonts w:ascii="仿宋_GB2312" w:eastAsia="仿宋_GB2312"/>
                <w:sz w:val="24"/>
              </w:rPr>
            </w:pPr>
            <w:r>
              <w:rPr>
                <w:rFonts w:hint="eastAsia" w:ascii="仿宋_GB2312" w:eastAsia="仿宋_GB2312"/>
                <w:sz w:val="24"/>
              </w:rPr>
              <w:t>0</w:t>
            </w:r>
          </w:p>
        </w:tc>
        <w:tc>
          <w:tcPr>
            <w:tcW w:w="1746" w:type="dxa"/>
          </w:tcPr>
          <w:p>
            <w:pPr>
              <w:spacing w:line="560" w:lineRule="exact"/>
              <w:jc w:val="center"/>
              <w:rPr>
                <w:rFonts w:ascii="仿宋_GB2312" w:eastAsia="仿宋_GB2312"/>
                <w:sz w:val="24"/>
              </w:rPr>
            </w:pPr>
            <w:r>
              <w:rPr>
                <w:rFonts w:hint="eastAsia" w:ascii="仿宋_GB2312" w:eastAsia="仿宋_GB2312"/>
                <w:sz w:val="24"/>
              </w:rPr>
              <w:t>0</w:t>
            </w:r>
          </w:p>
        </w:tc>
        <w:tc>
          <w:tcPr>
            <w:tcW w:w="2049" w:type="dxa"/>
          </w:tcPr>
          <w:p>
            <w:pPr>
              <w:spacing w:line="560" w:lineRule="exact"/>
              <w:jc w:val="left"/>
              <w:rPr>
                <w:rFonts w:ascii="仿宋_GB2312" w:eastAsia="仿宋_GB2312"/>
                <w:sz w:val="24"/>
              </w:rPr>
            </w:pPr>
            <w:r>
              <w:rPr>
                <w:rFonts w:hint="eastAsia" w:ascii="仿宋_GB2312" w:eastAsia="仿宋_GB2312"/>
                <w:sz w:val="24"/>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281" w:type="dxa"/>
          </w:tcPr>
          <w:p>
            <w:pPr>
              <w:spacing w:line="560" w:lineRule="exact"/>
              <w:jc w:val="left"/>
              <w:rPr>
                <w:rFonts w:ascii="仿宋_GB2312" w:eastAsia="仿宋_GB2312"/>
                <w:sz w:val="24"/>
              </w:rPr>
            </w:pPr>
            <w:r>
              <w:rPr>
                <w:rFonts w:hint="eastAsia" w:ascii="仿宋_GB2312" w:eastAsia="仿宋_GB2312"/>
                <w:sz w:val="24"/>
              </w:rPr>
              <w:t>公务接待费支出</w:t>
            </w:r>
          </w:p>
        </w:tc>
        <w:tc>
          <w:tcPr>
            <w:tcW w:w="1993" w:type="dxa"/>
          </w:tcPr>
          <w:p>
            <w:pPr>
              <w:spacing w:line="560" w:lineRule="exact"/>
              <w:jc w:val="center"/>
              <w:rPr>
                <w:rFonts w:ascii="仿宋_GB2312" w:eastAsia="仿宋_GB2312"/>
                <w:sz w:val="24"/>
              </w:rPr>
            </w:pPr>
            <w:r>
              <w:rPr>
                <w:rFonts w:hint="eastAsia" w:ascii="仿宋_GB2312" w:eastAsia="仿宋_GB2312"/>
                <w:sz w:val="24"/>
              </w:rPr>
              <w:t>1.5</w:t>
            </w:r>
          </w:p>
        </w:tc>
        <w:tc>
          <w:tcPr>
            <w:tcW w:w="2351" w:type="dxa"/>
          </w:tcPr>
          <w:p>
            <w:pPr>
              <w:spacing w:line="560" w:lineRule="exact"/>
              <w:jc w:val="center"/>
              <w:rPr>
                <w:rFonts w:ascii="仿宋_GB2312" w:eastAsia="仿宋_GB2312"/>
                <w:sz w:val="24"/>
              </w:rPr>
            </w:pPr>
            <w:r>
              <w:rPr>
                <w:rFonts w:hint="eastAsia" w:ascii="仿宋_GB2312" w:eastAsia="仿宋_GB2312"/>
                <w:sz w:val="24"/>
              </w:rPr>
              <w:t>1.5</w:t>
            </w:r>
          </w:p>
        </w:tc>
        <w:tc>
          <w:tcPr>
            <w:tcW w:w="1746" w:type="dxa"/>
          </w:tcPr>
          <w:p>
            <w:pPr>
              <w:spacing w:line="560" w:lineRule="exact"/>
              <w:jc w:val="center"/>
              <w:rPr>
                <w:rFonts w:ascii="仿宋_GB2312" w:eastAsia="仿宋_GB2312"/>
                <w:sz w:val="24"/>
              </w:rPr>
            </w:pPr>
            <w:r>
              <w:rPr>
                <w:rFonts w:hint="eastAsia" w:ascii="仿宋_GB2312" w:eastAsia="仿宋_GB2312"/>
                <w:sz w:val="24"/>
              </w:rPr>
              <w:t>0</w:t>
            </w:r>
          </w:p>
        </w:tc>
        <w:tc>
          <w:tcPr>
            <w:tcW w:w="2049" w:type="dxa"/>
          </w:tcPr>
          <w:p>
            <w:pPr>
              <w:spacing w:line="560" w:lineRule="exact"/>
              <w:jc w:val="center"/>
              <w:rPr>
                <w:rFonts w:ascii="仿宋_GB2312" w:eastAsia="仿宋_GB2312"/>
                <w:sz w:val="24"/>
              </w:rPr>
            </w:pPr>
            <w:r>
              <w:rPr>
                <w:rFonts w:hint="eastAsia" w:ascii="仿宋_GB2312" w:eastAsia="仿宋_GB2312"/>
                <w:sz w:val="24"/>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281" w:type="dxa"/>
          </w:tcPr>
          <w:p>
            <w:pPr>
              <w:spacing w:line="560" w:lineRule="exact"/>
              <w:jc w:val="center"/>
              <w:rPr>
                <w:rFonts w:ascii="仿宋_GB2312" w:eastAsia="仿宋_GB2312"/>
                <w:sz w:val="24"/>
              </w:rPr>
            </w:pPr>
            <w:r>
              <w:rPr>
                <w:rFonts w:hint="eastAsia" w:ascii="仿宋_GB2312" w:eastAsia="仿宋_GB2312"/>
                <w:sz w:val="24"/>
              </w:rPr>
              <w:t>合计</w:t>
            </w:r>
          </w:p>
        </w:tc>
        <w:tc>
          <w:tcPr>
            <w:tcW w:w="1993" w:type="dxa"/>
          </w:tcPr>
          <w:p>
            <w:pPr>
              <w:spacing w:line="560" w:lineRule="exact"/>
              <w:jc w:val="center"/>
              <w:rPr>
                <w:rFonts w:ascii="仿宋_GB2312" w:eastAsia="仿宋_GB2312"/>
                <w:sz w:val="24"/>
              </w:rPr>
            </w:pPr>
            <w:r>
              <w:rPr>
                <w:rFonts w:hint="eastAsia" w:ascii="仿宋_GB2312" w:eastAsia="仿宋_GB2312"/>
                <w:sz w:val="24"/>
              </w:rPr>
              <w:t>1.5</w:t>
            </w:r>
          </w:p>
        </w:tc>
        <w:tc>
          <w:tcPr>
            <w:tcW w:w="2351" w:type="dxa"/>
          </w:tcPr>
          <w:p>
            <w:pPr>
              <w:spacing w:line="560" w:lineRule="exact"/>
              <w:jc w:val="center"/>
              <w:rPr>
                <w:rFonts w:ascii="仿宋_GB2312" w:eastAsia="仿宋_GB2312"/>
                <w:sz w:val="24"/>
              </w:rPr>
            </w:pPr>
            <w:r>
              <w:rPr>
                <w:rFonts w:hint="eastAsia" w:ascii="仿宋_GB2312" w:eastAsia="仿宋_GB2312"/>
                <w:sz w:val="24"/>
              </w:rPr>
              <w:t>1.5</w:t>
            </w:r>
          </w:p>
        </w:tc>
        <w:tc>
          <w:tcPr>
            <w:tcW w:w="1746" w:type="dxa"/>
          </w:tcPr>
          <w:p>
            <w:pPr>
              <w:spacing w:line="560" w:lineRule="exact"/>
              <w:jc w:val="center"/>
              <w:rPr>
                <w:rFonts w:ascii="仿宋_GB2312" w:eastAsia="仿宋_GB2312"/>
                <w:sz w:val="24"/>
              </w:rPr>
            </w:pPr>
            <w:r>
              <w:rPr>
                <w:rFonts w:hint="eastAsia" w:ascii="仿宋_GB2312" w:eastAsia="仿宋_GB2312"/>
                <w:sz w:val="24"/>
              </w:rPr>
              <w:t>0</w:t>
            </w:r>
          </w:p>
        </w:tc>
        <w:tc>
          <w:tcPr>
            <w:tcW w:w="2049" w:type="dxa"/>
          </w:tcPr>
          <w:p>
            <w:pPr>
              <w:spacing w:line="560" w:lineRule="exact"/>
              <w:jc w:val="left"/>
              <w:rPr>
                <w:rFonts w:ascii="仿宋_GB2312" w:eastAsia="仿宋_GB2312"/>
                <w:sz w:val="24"/>
              </w:rPr>
            </w:pPr>
            <w:r>
              <w:rPr>
                <w:rFonts w:hint="eastAsia" w:ascii="仿宋_GB2312" w:eastAsia="仿宋_GB2312"/>
                <w:sz w:val="24"/>
              </w:rPr>
              <w:t>无增减变化</w:t>
            </w:r>
          </w:p>
        </w:tc>
      </w:tr>
    </w:tbl>
    <w:p>
      <w:pPr>
        <w:widowControl/>
        <w:spacing w:line="560" w:lineRule="exact"/>
        <w:rPr>
          <w:rFonts w:ascii="黑体" w:hAnsi="黑体" w:eastAsia="黑体" w:cs="黑体"/>
          <w:kern w:val="0"/>
          <w:sz w:val="30"/>
          <w:szCs w:val="30"/>
        </w:rPr>
      </w:pPr>
    </w:p>
    <w:p>
      <w:pPr>
        <w:widowControl/>
        <w:spacing w:line="560" w:lineRule="exact"/>
        <w:rPr>
          <w:rFonts w:ascii="黑体" w:hAnsi="黑体" w:eastAsia="黑体" w:cs="黑体"/>
          <w:kern w:val="0"/>
          <w:sz w:val="30"/>
          <w:szCs w:val="30"/>
        </w:rPr>
      </w:pPr>
      <w:r>
        <w:rPr>
          <w:rFonts w:hint="eastAsia" w:ascii="仿宋" w:hAnsi="仿宋" w:eastAsia="仿宋" w:cs="仿宋"/>
          <w:sz w:val="32"/>
          <w:szCs w:val="32"/>
        </w:rPr>
        <w:t xml:space="preserve">    会议费2万元，预计召开五四青年节表彰大会、共青团代表大会等会议5次，累计参加会议人数4000余人次；培训费2万元，预计开展大学生西部计划志愿者、少先队辅导员、青年创业等培训会14次，总计1800余人次。</w:t>
      </w:r>
    </w:p>
    <w:p>
      <w:pPr>
        <w:widowControl/>
        <w:spacing w:line="560" w:lineRule="exact"/>
        <w:rPr>
          <w:rFonts w:ascii="仿宋" w:hAnsi="仿宋" w:eastAsia="仿宋" w:cs="仿宋"/>
          <w:b/>
          <w:bCs/>
          <w:kern w:val="0"/>
          <w:sz w:val="30"/>
          <w:szCs w:val="30"/>
        </w:rPr>
      </w:pPr>
      <w:r>
        <w:rPr>
          <w:rFonts w:hint="eastAsia" w:ascii="黑体" w:hAnsi="黑体" w:eastAsia="黑体" w:cs="黑体"/>
          <w:kern w:val="0"/>
          <w:sz w:val="30"/>
          <w:szCs w:val="30"/>
        </w:rPr>
        <w:t>五、绩效预算信息情况</w:t>
      </w:r>
    </w:p>
    <w:p>
      <w:pPr>
        <w:widowControl/>
        <w:spacing w:line="560" w:lineRule="exact"/>
        <w:ind w:firstLine="640"/>
        <w:rPr>
          <w:rFonts w:ascii="仿宋" w:hAnsi="仿宋" w:eastAsia="仿宋" w:cs="仿宋"/>
          <w:kern w:val="0"/>
          <w:sz w:val="30"/>
          <w:szCs w:val="30"/>
        </w:rPr>
      </w:pPr>
      <w:r>
        <w:rPr>
          <w:rFonts w:hint="eastAsia" w:ascii="仿宋_GB2312" w:hAnsi="仿宋_GB2312" w:eastAsia="仿宋_GB2312" w:cs="仿宋_GB2312"/>
          <w:kern w:val="0"/>
          <w:sz w:val="30"/>
          <w:szCs w:val="30"/>
        </w:rPr>
        <w:t>总体绩效目标：团县委紧紧围绕党政中心，以及青年思想动态、工作现状开展各项活动，从而进一步夯实乡镇、学校等基层共青团组织建设，深化共青团改革，大力推进共青团基层组织建设；继续深入推进青年就业创业培训，充分利用五四青年节活动，增强青年凝聚力，做好青年统战对象的团结教育、引领、服务工作，为全县经济社会发展贡献力量。</w:t>
      </w:r>
    </w:p>
    <w:p>
      <w:pPr>
        <w:widowControl/>
        <w:spacing w:line="560" w:lineRule="exact"/>
        <w:ind w:firstLine="640"/>
        <w:rPr>
          <w:rFonts w:ascii="仿宋" w:hAnsi="仿宋" w:eastAsia="仿宋" w:cs="仿宋"/>
          <w:kern w:val="0"/>
          <w:sz w:val="30"/>
          <w:szCs w:val="30"/>
        </w:rPr>
      </w:pPr>
    </w:p>
    <w:p>
      <w:pPr>
        <w:widowControl/>
        <w:spacing w:line="560" w:lineRule="exact"/>
        <w:ind w:firstLine="640"/>
        <w:rPr>
          <w:rFonts w:ascii="仿宋" w:hAnsi="仿宋" w:eastAsia="仿宋" w:cs="仿宋"/>
          <w:kern w:val="0"/>
          <w:sz w:val="30"/>
          <w:szCs w:val="30"/>
        </w:rPr>
      </w:pPr>
    </w:p>
    <w:p>
      <w:pPr>
        <w:widowControl/>
        <w:spacing w:line="560" w:lineRule="exact"/>
        <w:ind w:firstLine="640"/>
        <w:rPr>
          <w:rFonts w:ascii="仿宋" w:hAnsi="仿宋" w:eastAsia="仿宋" w:cs="仿宋"/>
          <w:kern w:val="0"/>
          <w:sz w:val="30"/>
          <w:szCs w:val="30"/>
        </w:rPr>
      </w:pPr>
    </w:p>
    <w:p>
      <w:pPr>
        <w:widowControl/>
        <w:spacing w:line="560" w:lineRule="exact"/>
        <w:rPr>
          <w:rFonts w:ascii="仿宋" w:hAnsi="仿宋" w:eastAsia="仿宋" w:cs="仿宋"/>
          <w:kern w:val="0"/>
          <w:sz w:val="30"/>
          <w:szCs w:val="30"/>
        </w:rPr>
      </w:pPr>
    </w:p>
    <w:p>
      <w:pPr>
        <w:widowControl/>
        <w:spacing w:line="560" w:lineRule="exact"/>
        <w:ind w:firstLine="640"/>
        <w:rPr>
          <w:rFonts w:ascii="仿宋" w:hAnsi="仿宋" w:eastAsia="仿宋" w:cs="仿宋"/>
          <w:kern w:val="0"/>
          <w:sz w:val="30"/>
          <w:szCs w:val="30"/>
        </w:rPr>
      </w:pPr>
    </w:p>
    <w:p>
      <w:pPr>
        <w:widowControl/>
        <w:spacing w:line="560" w:lineRule="exact"/>
        <w:ind w:firstLine="640"/>
        <w:rPr>
          <w:rFonts w:ascii="仿宋" w:hAnsi="仿宋" w:eastAsia="仿宋" w:cs="仿宋"/>
          <w:kern w:val="0"/>
          <w:sz w:val="30"/>
          <w:szCs w:val="30"/>
        </w:rPr>
      </w:pPr>
    </w:p>
    <w:p>
      <w:pPr>
        <w:widowControl/>
        <w:spacing w:line="560" w:lineRule="exact"/>
        <w:ind w:firstLine="640"/>
        <w:rPr>
          <w:rFonts w:ascii="仿宋" w:hAnsi="仿宋" w:eastAsia="仿宋" w:cs="仿宋"/>
          <w:kern w:val="0"/>
          <w:sz w:val="30"/>
          <w:szCs w:val="30"/>
        </w:rPr>
      </w:pPr>
    </w:p>
    <w:p>
      <w:pPr>
        <w:jc w:val="center"/>
        <w:outlineLvl w:val="0"/>
        <w:rPr>
          <w:rFonts w:ascii="方正小标宋_GBK" w:eastAsia="方正小标宋_GBK"/>
          <w:sz w:val="32"/>
        </w:rPr>
        <w:sectPr>
          <w:pgSz w:w="11907" w:h="16839"/>
          <w:pgMar w:top="1361" w:right="1021" w:bottom="1361" w:left="1021" w:header="851" w:footer="992" w:gutter="0"/>
          <w:cols w:space="425" w:num="1"/>
          <w:docGrid w:type="linesAndChars" w:linePitch="312" w:charSpace="0"/>
        </w:sectPr>
      </w:pPr>
      <w:bookmarkStart w:id="0" w:name="_Toc446713336"/>
    </w:p>
    <w:bookmarkEnd w:id="0"/>
    <w:p>
      <w:pPr>
        <w:jc w:val="center"/>
        <w:outlineLvl w:val="0"/>
        <w:rPr>
          <w:rFonts w:ascii="方正小标宋_GBK" w:eastAsia="方正小标宋_GBK"/>
          <w:sz w:val="32"/>
        </w:rPr>
      </w:pPr>
      <w:bookmarkStart w:id="1" w:name="_Toc507404767"/>
      <w:r>
        <w:rPr>
          <w:rFonts w:hint="eastAsia" w:ascii="方正小标宋_GBK" w:eastAsia="方正小标宋_GBK"/>
          <w:sz w:val="32"/>
        </w:rPr>
        <w:t>部门职责-工作活动绩效目标</w:t>
      </w:r>
      <w:bookmarkEnd w:id="1"/>
    </w:p>
    <w:tbl>
      <w:tblPr>
        <w:tblStyle w:val="6"/>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712</w:t>
            </w:r>
            <w:r>
              <w:rPr>
                <w:rFonts w:hint="eastAsia" w:ascii="方正小标宋_GBK" w:eastAsia="方正小标宋_GBK"/>
                <w:sz w:val="24"/>
              </w:rPr>
              <w:t>中国共产主义青年团涞水县委员会</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一、组织建设和宣传教育</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领导全县共青团工作，管理全县青、学联、少先队、青年志愿者和青年社会组织工作；对青少年活动阵地和青少年服务机构的建设等进行规划和管理；协助县政府教育部门做好学生教育管理工作。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各级基层团组织和青年组织建设加强，活力明显提升。</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、组织建设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强化学校、乡镇等团组织建设，进一步扩大团组织覆盖面；进一步做好青年志愿者工作；对青少年活动阵地和青少年服务机构建设等事务进行规划和管理。</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强化团干部教育培训，加强思想和作风建设；加强青联、学联、少工委组织建设，加强青年志愿组织和青年社会组织及青少年活动阵地的指导和管理；基层团组织服务能力不断提高。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青年志愿者队伍新增注册比例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各类组织建设规范化程度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青年中心标准化建设阵地数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团委委员、团干部等参加活动或培训覆盖率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县少工委培训少先队工作者人数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、宣传教育</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有效利用网络和新媒体加强对青年的宣传力度，加强网络和新媒体正面宣传，用科学理论武装青年，用共同理想感召青年，用核心价值观引领青年，协助县政府教育部门做好中、小学学生的教育管理工作。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构建团的网络新媒体工作阵地，运用新媒体全方位推进团的工作；利用重要节点节日、各类阵地、各种形式进行思想引导，培养青年骨干，打造适应青少年特点的文化产品。维护青少年队伍稳定，促进和谐社会建设。</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青少年纪念</w:t>
            </w:r>
            <w:r>
              <w:rPr>
                <w:rFonts w:hint="cs" w:ascii="方正书宋_GBK" w:eastAsia="方正书宋_GBK"/>
              </w:rPr>
              <w:t>“</w:t>
            </w:r>
            <w:r>
              <w:rPr>
                <w:rFonts w:hint="eastAsia" w:ascii="方正书宋_GBK" w:eastAsia="方正书宋_GBK"/>
              </w:rPr>
              <w:t>五四</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六一</w:t>
            </w:r>
            <w:r>
              <w:rPr>
                <w:rFonts w:hint="cs" w:ascii="方正书宋_GBK" w:eastAsia="方正书宋_GBK"/>
              </w:rPr>
              <w:t>”</w:t>
            </w:r>
            <w:r>
              <w:rPr>
                <w:rFonts w:hint="eastAsia" w:ascii="方正书宋_GBK" w:eastAsia="方正书宋_GBK"/>
              </w:rPr>
              <w:t>等各类思想引导类活动的参与度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青年网宣员新增比率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团干部教育和培训覆盖率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二、服务、引导青少年工作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深入学习习近平总书记系列重要讲话精神；深化</w:t>
            </w:r>
            <w:r>
              <w:rPr>
                <w:rFonts w:hint="cs" w:ascii="方正书宋_GBK" w:eastAsia="方正书宋_GBK"/>
              </w:rPr>
              <w:t>“</w:t>
            </w:r>
            <w:r>
              <w:rPr>
                <w:rFonts w:hint="eastAsia" w:ascii="方正书宋_GBK" w:eastAsia="方正书宋_GBK"/>
              </w:rPr>
              <w:t>中国梦</w:t>
            </w:r>
            <w:r>
              <w:rPr>
                <w:rFonts w:hint="cs" w:ascii="方正书宋_GBK" w:eastAsia="方正书宋_GBK"/>
              </w:rPr>
              <w:t>”</w:t>
            </w:r>
            <w:r>
              <w:rPr>
                <w:rFonts w:hint="eastAsia" w:ascii="方正书宋_GBK" w:eastAsia="方正书宋_GBK"/>
              </w:rPr>
              <w:t>和社会主义核心价值观教育；调查研究青年思想动态，服务青年创新创业、交流交友、社会融入等需求，组织和带领青年及青年社会组织为全县经济和社会发展作贡献。</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围绕青年思想动态和青年工作现况，不断加强青少年社会主义核心价值观教育；加强青年统战工作；围绕党政中心工作开展各项活动。</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、青少年服务引导工作</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围绕青年思想动态和青年工作现况，调查研究青少年运动、青少年工作理论和思想教育、青年社会组织发展问题；服务青年创新创业、婚恋交友等需求；做好青年统战对象的团结教育工作；围绕党政中心开展团的各项活动。</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做好青少年的教育引导服务工作，为全县经济社会发展贡献力量。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举办学习贯彻落实党的十九大精神及习近平总书记系列重要讲话精神的各类活动期数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围绕</w:t>
            </w:r>
            <w:r>
              <w:rPr>
                <w:rFonts w:hint="eastAsia" w:ascii="方正书宋_GBK" w:eastAsia="方正书宋_GBK"/>
                <w:lang w:eastAsia="zh-CN"/>
              </w:rPr>
              <w:t>县委县政府</w:t>
            </w:r>
            <w:r>
              <w:rPr>
                <w:rFonts w:hint="eastAsia" w:ascii="方正书宋_GBK" w:eastAsia="方正书宋_GBK"/>
              </w:rPr>
              <w:t>中心工作，开展各类青年志愿服务活动次数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开展各类青年就业创业对接和培训活动次数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开展五四表彰，凝聚更多青年为全县经济社会发展做贡献次数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三、维护青少年权益工作</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研究有关青少年发展问题，贯彻落实保护青少年健康成长的法律、地方性法规；构建和完善维护青少年发展权益的机制化、社会化、专业化工作体系。</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加强青少年事务社会工作，加强法治宣传教育，促进青少年健康成长。</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、预防青少年违法犯罪</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推动青少年事务社会工作开展；提高源头治理力度，做好预防青少年违法犯罪工作；做好青少年法治宣传教育工作。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增强青少年学法、尊法、守法、用法意识，推动青少年事务社会工作有效开展。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组织青少年法制宣传，开展关爱弱势青少年群体等活动次数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四、团委事务管理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3.85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负责团县委综合业务管理。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工作任务圆满完成，促进共青团事业发展。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3.85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参与制定全县的青少年事业发展规划和青少年工作方针、政策</w:t>
            </w:r>
            <w:r>
              <w:rPr>
                <w:rFonts w:ascii="方正书宋_GBK" w:eastAsia="方正书宋_GBK"/>
              </w:rPr>
              <w:t>;</w:t>
            </w:r>
            <w:r>
              <w:rPr>
                <w:rFonts w:hint="eastAsia" w:ascii="方正书宋_GBK" w:eastAsia="方正书宋_GBK"/>
              </w:rPr>
              <w:t>承担县委、县政府和省市团委交办的有关事项。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圆满完成县委、县政府和上级团委交办的各项任务。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受到</w:t>
            </w:r>
            <w:r>
              <w:rPr>
                <w:rFonts w:hint="eastAsia" w:ascii="方正书宋_GBK" w:eastAsia="方正书宋_GBK"/>
                <w:lang w:eastAsia="zh-CN"/>
              </w:rPr>
              <w:t>县委、县政府</w:t>
            </w:r>
            <w:r>
              <w:rPr>
                <w:rFonts w:hint="eastAsia" w:ascii="方正书宋_GBK" w:eastAsia="方正书宋_GBK"/>
              </w:rPr>
              <w:t>和上级团组织肯定性批示或获得表彰的数量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widowControl/>
        <w:spacing w:line="560" w:lineRule="exact"/>
        <w:ind w:firstLine="596" w:firstLineChars="198"/>
        <w:rPr>
          <w:rFonts w:ascii="黑体" w:hAnsi="黑体" w:eastAsia="黑体" w:cs="黑体"/>
          <w:b/>
          <w:bCs/>
          <w:kern w:val="0"/>
          <w:sz w:val="30"/>
          <w:szCs w:val="30"/>
        </w:rPr>
      </w:pPr>
      <w:r>
        <w:rPr>
          <w:rFonts w:hint="eastAsia" w:ascii="黑体" w:hAnsi="黑体" w:eastAsia="黑体" w:cs="黑体"/>
          <w:b/>
          <w:bCs/>
          <w:kern w:val="0"/>
          <w:sz w:val="30"/>
          <w:szCs w:val="30"/>
        </w:rPr>
        <w:t>六、政府采购预算情况</w:t>
      </w:r>
    </w:p>
    <w:p>
      <w:pPr>
        <w:widowControl/>
        <w:spacing w:line="560" w:lineRule="exact"/>
        <w:ind w:firstLine="602"/>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2018年我单位无政府采购预算，</w:t>
      </w:r>
      <w:r>
        <w:rPr>
          <w:rFonts w:hint="eastAsia" w:ascii="仿宋" w:hAnsi="仿宋" w:eastAsia="仿宋" w:cs="仿宋"/>
          <w:sz w:val="32"/>
          <w:szCs w:val="32"/>
        </w:rPr>
        <w:t>空表列示</w:t>
      </w:r>
      <w:r>
        <w:rPr>
          <w:rFonts w:hint="eastAsia" w:ascii="仿宋_GB2312" w:hAnsi="仿宋_GB2312" w:eastAsia="仿宋_GB2312" w:cs="仿宋_GB2312"/>
          <w:kern w:val="0"/>
          <w:sz w:val="30"/>
          <w:szCs w:val="30"/>
        </w:rPr>
        <w:t>。</w:t>
      </w:r>
    </w:p>
    <w:p>
      <w:pPr>
        <w:widowControl/>
        <w:spacing w:line="560" w:lineRule="exact"/>
        <w:ind w:firstLine="600"/>
        <w:rPr>
          <w:rFonts w:ascii="黑体" w:hAnsi="黑体" w:eastAsia="黑体" w:cs="黑体"/>
          <w:b/>
          <w:bCs/>
          <w:kern w:val="0"/>
          <w:sz w:val="30"/>
          <w:szCs w:val="30"/>
        </w:rPr>
      </w:pPr>
      <w:r>
        <w:rPr>
          <w:rFonts w:hint="eastAsia" w:ascii="黑体" w:hAnsi="黑体" w:eastAsia="黑体" w:cs="黑体"/>
          <w:kern w:val="0"/>
          <w:sz w:val="30"/>
          <w:szCs w:val="30"/>
        </w:rPr>
        <w:t>七</w:t>
      </w:r>
      <w:r>
        <w:rPr>
          <w:rFonts w:hint="eastAsia" w:ascii="黑体" w:hAnsi="黑体" w:eastAsia="黑体" w:cs="黑体"/>
          <w:b/>
          <w:bCs/>
          <w:kern w:val="0"/>
          <w:sz w:val="30"/>
          <w:szCs w:val="30"/>
        </w:rPr>
        <w:t>、国有资产信息情况</w:t>
      </w:r>
    </w:p>
    <w:p>
      <w:pPr>
        <w:widowControl/>
        <w:spacing w:line="460" w:lineRule="exact"/>
        <w:ind w:firstLine="548" w:firstLineChars="196"/>
        <w:rPr>
          <w:rFonts w:ascii="宋体" w:hAnsi="宋体" w:cs="仿宋"/>
          <w:bCs/>
          <w:kern w:val="0"/>
          <w:sz w:val="28"/>
          <w:szCs w:val="28"/>
        </w:rPr>
      </w:pPr>
      <w:r>
        <w:rPr>
          <w:rFonts w:hint="eastAsia" w:ascii="宋体" w:hAnsi="宋体" w:cs="仿宋"/>
          <w:bCs/>
          <w:kern w:val="0"/>
          <w:sz w:val="28"/>
          <w:szCs w:val="28"/>
        </w:rPr>
        <w:t>团县委2018年末固定资产总金额4.14万元（详见下表）。 2019年拟购置固定资产为零。</w:t>
      </w:r>
    </w:p>
    <w:p>
      <w:pPr>
        <w:rPr>
          <w:rFonts w:ascii="宋体" w:hAnsi="宋体"/>
          <w:b/>
          <w:sz w:val="28"/>
          <w:szCs w:val="28"/>
        </w:rPr>
      </w:pPr>
    </w:p>
    <w:tbl>
      <w:tblPr>
        <w:tblStyle w:val="6"/>
        <w:tblW w:w="8804" w:type="dxa"/>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sz w:val="28"/>
                <w:szCs w:val="28"/>
              </w:rPr>
              <w:t>共青团涞水县委固定资产占用情况表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bCs/>
                <w:color w:val="000000"/>
                <w:kern w:val="0"/>
                <w:sz w:val="28"/>
                <w:szCs w:val="28"/>
              </w:rPr>
              <w:t xml:space="preserve">                           截止时间：2018年12月31日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项　　目</w:t>
            </w:r>
          </w:p>
        </w:tc>
        <w:tc>
          <w:tcPr>
            <w:tcW w:w="15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数量</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固定资产总额</w:t>
            </w:r>
          </w:p>
        </w:tc>
        <w:tc>
          <w:tcPr>
            <w:tcW w:w="15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8"/>
                <w:szCs w:val="28"/>
              </w:rPr>
            </w:pPr>
            <w:r>
              <w:rPr>
                <w:rFonts w:hint="eastAsia" w:ascii="宋体" w:hAnsi="宋体" w:cs="宋体"/>
                <w:b/>
                <w:color w:val="000000"/>
                <w:kern w:val="0"/>
                <w:sz w:val="28"/>
                <w:szCs w:val="28"/>
              </w:rPr>
              <w:t>4.14</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1、房屋（平方米）</w:t>
            </w:r>
          </w:p>
        </w:tc>
        <w:tc>
          <w:tcPr>
            <w:tcW w:w="15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其中：办公用房（平方米）</w:t>
            </w:r>
          </w:p>
        </w:tc>
        <w:tc>
          <w:tcPr>
            <w:tcW w:w="159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p>
        </w:tc>
        <w:tc>
          <w:tcPr>
            <w:tcW w:w="34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2、车辆（台、辆）</w:t>
            </w:r>
          </w:p>
        </w:tc>
        <w:tc>
          <w:tcPr>
            <w:tcW w:w="15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3、单价在20万元以上的设备</w:t>
            </w:r>
          </w:p>
        </w:tc>
        <w:tc>
          <w:tcPr>
            <w:tcW w:w="15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4、其他固定资产</w:t>
            </w:r>
          </w:p>
        </w:tc>
        <w:tc>
          <w:tcPr>
            <w:tcW w:w="159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34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4.14</w:t>
            </w:r>
          </w:p>
        </w:tc>
      </w:tr>
    </w:tbl>
    <w:p>
      <w:pPr>
        <w:jc w:val="left"/>
        <w:rPr>
          <w:rFonts w:ascii="宋体" w:cs="宋体"/>
          <w:sz w:val="28"/>
          <w:szCs w:val="28"/>
        </w:rPr>
      </w:pPr>
    </w:p>
    <w:p>
      <w:pPr>
        <w:widowControl/>
        <w:spacing w:line="560" w:lineRule="exact"/>
        <w:ind w:firstLine="600"/>
        <w:rPr>
          <w:rFonts w:ascii="黑体" w:hAnsi="黑体" w:eastAsia="黑体" w:cs="黑体"/>
          <w:kern w:val="0"/>
          <w:sz w:val="30"/>
          <w:szCs w:val="30"/>
        </w:rPr>
      </w:pPr>
    </w:p>
    <w:p>
      <w:pPr>
        <w:widowControl/>
        <w:spacing w:line="560" w:lineRule="exact"/>
        <w:ind w:firstLine="600" w:firstLineChars="200"/>
        <w:rPr>
          <w:rFonts w:ascii="仿宋_GB2312" w:hAnsi="仿宋" w:eastAsia="仿宋_GB2312" w:cs="仿宋"/>
          <w:kern w:val="0"/>
          <w:sz w:val="30"/>
          <w:szCs w:val="30"/>
        </w:rPr>
      </w:pPr>
      <w:r>
        <w:rPr>
          <w:rFonts w:hint="eastAsia" w:ascii="仿宋_GB2312" w:hAnsi="仿宋_GB2312" w:eastAsia="仿宋_GB2312" w:cs="仿宋_GB2312"/>
          <w:kern w:val="0"/>
          <w:sz w:val="30"/>
          <w:szCs w:val="30"/>
        </w:rPr>
        <w:t>团县委</w:t>
      </w:r>
      <w:r>
        <w:rPr>
          <w:rFonts w:hint="eastAsia" w:ascii="仿宋_GB2312" w:hAnsi="仿宋" w:eastAsia="仿宋_GB2312" w:cs="仿宋"/>
          <w:bCs/>
          <w:kern w:val="0"/>
          <w:sz w:val="30"/>
          <w:szCs w:val="30"/>
        </w:rPr>
        <w:t>在县委大楼五楼办公，共占用四间房。2018年</w:t>
      </w:r>
      <w:r>
        <w:rPr>
          <w:rFonts w:hint="eastAsia" w:ascii="仿宋_GB2312" w:hAnsi="仿宋" w:eastAsia="仿宋_GB2312" w:cs="仿宋"/>
          <w:kern w:val="0"/>
          <w:sz w:val="30"/>
          <w:szCs w:val="30"/>
        </w:rPr>
        <w:t>末其他固定资产货物类28个，总额4.14万元。包括打印机2台，0.39万元；空调3台，价值1.00万元</w:t>
      </w:r>
      <w:r>
        <w:rPr>
          <w:rFonts w:ascii="仿宋_GB2312" w:hAnsi="仿宋" w:eastAsia="仿宋_GB2312" w:cs="仿宋"/>
          <w:kern w:val="0"/>
          <w:sz w:val="30"/>
          <w:szCs w:val="30"/>
        </w:rPr>
        <w:t>;</w:t>
      </w:r>
      <w:r>
        <w:rPr>
          <w:rFonts w:hint="eastAsia" w:ascii="仿宋_GB2312" w:hAnsi="仿宋" w:eastAsia="仿宋_GB2312" w:cs="仿宋"/>
          <w:kern w:val="0"/>
          <w:sz w:val="30"/>
          <w:szCs w:val="30"/>
        </w:rPr>
        <w:t>电脑5台，价值2.16万元</w:t>
      </w:r>
      <w:r>
        <w:rPr>
          <w:rFonts w:ascii="仿宋_GB2312" w:hAnsi="仿宋" w:eastAsia="仿宋_GB2312" w:cs="仿宋"/>
          <w:kern w:val="0"/>
          <w:sz w:val="30"/>
          <w:szCs w:val="30"/>
        </w:rPr>
        <w:t>;</w:t>
      </w:r>
      <w:r>
        <w:rPr>
          <w:rFonts w:hint="eastAsia" w:ascii="仿宋_GB2312" w:hAnsi="仿宋" w:eastAsia="仿宋_GB2312" w:cs="仿宋"/>
          <w:kern w:val="0"/>
          <w:sz w:val="30"/>
          <w:szCs w:val="30"/>
        </w:rPr>
        <w:t>办公椅8把，价值0.09万元；办公柜4个，价值0.16万元；办公桌6个，价值0.24万元；保险柜1个，价值0.1万元。</w:t>
      </w:r>
    </w:p>
    <w:p>
      <w:pPr>
        <w:ind w:firstLine="630" w:firstLineChars="196"/>
        <w:rPr>
          <w:rFonts w:ascii="黑体" w:hAnsi="仿宋_GB2312" w:eastAsia="黑体" w:cs="仿宋_GB2312"/>
          <w:b/>
          <w:sz w:val="32"/>
          <w:szCs w:val="32"/>
        </w:rPr>
      </w:pPr>
      <w:r>
        <w:rPr>
          <w:rFonts w:hint="eastAsia" w:ascii="黑体" w:hAnsi="仿宋_GB2312" w:eastAsia="黑体" w:cs="仿宋_GB2312"/>
          <w:b/>
          <w:sz w:val="32"/>
          <w:szCs w:val="32"/>
        </w:rPr>
        <w:t>八、专业名词解释</w:t>
      </w:r>
    </w:p>
    <w:p>
      <w:pPr>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5"/>
        <w:widowControl/>
        <w:ind w:firstLine="578" w:firstLineChars="180"/>
        <w:rPr>
          <w:rFonts w:ascii="仿宋_GB2312" w:hAnsi="仿宋_GB2312" w:eastAsia="仿宋_GB2312" w:cs="仿宋_GB2312"/>
          <w:sz w:val="32"/>
          <w:szCs w:val="32"/>
        </w:rPr>
      </w:pPr>
      <w:r>
        <w:rPr>
          <w:rStyle w:val="9"/>
          <w:rFonts w:ascii="仿宋_GB2312" w:hAnsi="仿宋_GB2312" w:eastAsia="仿宋_GB2312" w:cs="仿宋_GB2312"/>
          <w:sz w:val="32"/>
          <w:szCs w:val="32"/>
          <w:shd w:val="clear" w:color="auto" w:fill="FFFFFF"/>
        </w:rPr>
        <w:t>2</w:t>
      </w:r>
      <w:r>
        <w:rPr>
          <w:rStyle w:val="9"/>
          <w:rFonts w:hint="eastAsia" w:ascii="仿宋_GB2312" w:hAnsi="仿宋_GB2312" w:eastAsia="仿宋_GB2312" w:cs="仿宋_GB2312"/>
          <w:sz w:val="32"/>
          <w:szCs w:val="32"/>
          <w:shd w:val="clear" w:color="auto" w:fill="FFFFFF"/>
        </w:rPr>
        <w:t>、其他收入：</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5"/>
        <w:widowControl/>
        <w:ind w:firstLine="578" w:firstLineChars="180"/>
        <w:rPr>
          <w:rFonts w:ascii="仿宋_GB2312" w:hAnsi="宋体" w:eastAsia="仿宋_GB2312"/>
          <w:sz w:val="32"/>
          <w:szCs w:val="32"/>
        </w:rPr>
      </w:pPr>
      <w:r>
        <w:rPr>
          <w:rStyle w:val="9"/>
          <w:rFonts w:ascii="仿宋_GB2312" w:hAnsi="仿宋_GB2312" w:eastAsia="仿宋_GB2312" w:cs="仿宋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5"/>
        <w:widowControl/>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5"/>
        <w:widowControl/>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widowControl/>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hint="eastAsia" w:ascii="黑体" w:hAnsi="黑体" w:eastAsia="黑体" w:cs="黑体"/>
          <w:sz w:val="32"/>
          <w:szCs w:val="32"/>
        </w:rPr>
        <w:t>九、其他需要说明的事项</w:t>
      </w:r>
    </w:p>
    <w:p>
      <w:pPr>
        <w:ind w:firstLine="640" w:firstLineChars="200"/>
        <w:rPr>
          <w:rFonts w:ascii="仿宋" w:hAnsi="仿宋" w:eastAsia="仿宋" w:cs="仿宋"/>
          <w:sz w:val="32"/>
          <w:szCs w:val="32"/>
        </w:rPr>
      </w:pPr>
      <w:r>
        <w:rPr>
          <w:rFonts w:hint="eastAsia" w:ascii="仿宋" w:hAnsi="仿宋" w:eastAsia="仿宋" w:cs="仿宋"/>
          <w:sz w:val="32"/>
          <w:szCs w:val="32"/>
        </w:rPr>
        <w:t>我部门无政府性基金预算及国有资本经营预算，空表列示。</w:t>
      </w:r>
    </w:p>
    <w:p/>
    <w:p/>
    <w:p>
      <w:pPr>
        <w:widowControl/>
        <w:spacing w:line="560" w:lineRule="exact"/>
        <w:ind w:firstLine="660"/>
        <w:rPr>
          <w:rFonts w:ascii="仿宋_GB2312" w:hAnsi="仿宋" w:eastAsia="仿宋_GB2312" w:cs="仿宋"/>
          <w:kern w:val="0"/>
          <w:sz w:val="30"/>
          <w:szCs w:val="30"/>
        </w:rPr>
      </w:pPr>
    </w:p>
    <w:p>
      <w:pPr>
        <w:widowControl/>
        <w:spacing w:line="560" w:lineRule="exact"/>
        <w:rPr>
          <w:rFonts w:ascii="仿宋" w:hAnsi="仿宋" w:eastAsia="仿宋" w:cs="仿宋"/>
          <w:kern w:val="0"/>
          <w:sz w:val="32"/>
          <w:szCs w:val="32"/>
        </w:rPr>
      </w:pPr>
    </w:p>
    <w:p>
      <w:pPr>
        <w:spacing w:line="480" w:lineRule="exact"/>
        <w:ind w:firstLine="3885" w:firstLineChars="1850"/>
      </w:pPr>
    </w:p>
    <w:p/>
    <w:sectPr>
      <w:pgSz w:w="11907" w:h="16839"/>
      <w:pgMar w:top="1361" w:right="1021" w:bottom="1361" w:left="102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decimal"/>
      <w:suff w:val="nothing"/>
      <w:lvlText w:val="%1、"/>
      <w:lvlJc w:val="left"/>
    </w:lvl>
  </w:abstractNum>
  <w:abstractNum w:abstractNumId="1">
    <w:nsid w:val="0000000C"/>
    <w:multiLevelType w:val="singleLevel"/>
    <w:tmpl w:val="0000000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2C237E6"/>
    <w:rsid w:val="00083AA0"/>
    <w:rsid w:val="00146B46"/>
    <w:rsid w:val="00213D60"/>
    <w:rsid w:val="002801AD"/>
    <w:rsid w:val="00282BB8"/>
    <w:rsid w:val="00370ADF"/>
    <w:rsid w:val="003B6ED3"/>
    <w:rsid w:val="003F3822"/>
    <w:rsid w:val="0044784B"/>
    <w:rsid w:val="004806D7"/>
    <w:rsid w:val="00542722"/>
    <w:rsid w:val="00554928"/>
    <w:rsid w:val="00587511"/>
    <w:rsid w:val="006050BD"/>
    <w:rsid w:val="00685A65"/>
    <w:rsid w:val="006A6306"/>
    <w:rsid w:val="00722E2C"/>
    <w:rsid w:val="00766A8B"/>
    <w:rsid w:val="00784567"/>
    <w:rsid w:val="007868A2"/>
    <w:rsid w:val="007B30DD"/>
    <w:rsid w:val="007E031D"/>
    <w:rsid w:val="007F6FED"/>
    <w:rsid w:val="008425A4"/>
    <w:rsid w:val="0084481E"/>
    <w:rsid w:val="00966A0F"/>
    <w:rsid w:val="00997396"/>
    <w:rsid w:val="009D5158"/>
    <w:rsid w:val="00A102A7"/>
    <w:rsid w:val="00A84BCC"/>
    <w:rsid w:val="00B6703D"/>
    <w:rsid w:val="00C065F7"/>
    <w:rsid w:val="00D16340"/>
    <w:rsid w:val="00DE5ED0"/>
    <w:rsid w:val="00EB629E"/>
    <w:rsid w:val="02C237E6"/>
    <w:rsid w:val="04F82D37"/>
    <w:rsid w:val="052E523B"/>
    <w:rsid w:val="06D258EB"/>
    <w:rsid w:val="0A711EB9"/>
    <w:rsid w:val="0ADA28A6"/>
    <w:rsid w:val="0D202CA0"/>
    <w:rsid w:val="17CC041E"/>
    <w:rsid w:val="1C7D5A8C"/>
    <w:rsid w:val="25401411"/>
    <w:rsid w:val="288E2770"/>
    <w:rsid w:val="426D0F7B"/>
    <w:rsid w:val="43A27745"/>
    <w:rsid w:val="47933CC2"/>
    <w:rsid w:val="4E4E48AF"/>
    <w:rsid w:val="50C554CC"/>
    <w:rsid w:val="561B5326"/>
    <w:rsid w:val="56BE1536"/>
    <w:rsid w:val="5E506F81"/>
    <w:rsid w:val="5E7817D1"/>
    <w:rsid w:val="68A144A6"/>
    <w:rsid w:val="793A5CD0"/>
    <w:rsid w:val="7F467A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页眉 Char"/>
    <w:basedOn w:val="8"/>
    <w:link w:val="4"/>
    <w:qFormat/>
    <w:uiPriority w:val="0"/>
    <w:rPr>
      <w:rFonts w:asciiTheme="minorHAnsi" w:hAnsiTheme="minorHAnsi" w:cstheme="minorBidi"/>
      <w:kern w:val="2"/>
      <w:sz w:val="18"/>
      <w:szCs w:val="18"/>
    </w:rPr>
  </w:style>
  <w:style w:type="character" w:customStyle="1" w:styleId="11">
    <w:name w:val="页脚 Char"/>
    <w:basedOn w:val="8"/>
    <w:link w:val="3"/>
    <w:qFormat/>
    <w:uiPriority w:val="0"/>
    <w:rPr>
      <w:rFonts w:asciiTheme="minorHAnsi" w:hAnsiTheme="minorHAnsi" w:cstheme="minorBidi"/>
      <w:kern w:val="2"/>
      <w:sz w:val="18"/>
      <w:szCs w:val="18"/>
    </w:rPr>
  </w:style>
  <w:style w:type="character" w:customStyle="1" w:styleId="12">
    <w:name w:val="批注框文本 Char"/>
    <w:basedOn w:val="8"/>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804</Words>
  <Characters>4588</Characters>
  <Lines>38</Lines>
  <Paragraphs>10</Paragraphs>
  <TotalTime>19</TotalTime>
  <ScaleCrop>false</ScaleCrop>
  <LinksUpToDate>false</LinksUpToDate>
  <CharactersWithSpaces>5382</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2019-01-29T03:21:00Z</dcterms:created>
  <dc:creator>Administrator</dc:creator>
  <cp:lastModifiedBy>Administrator</cp:lastModifiedBy>
  <cp:lastPrinted>2019-01-29T03:34:00Z</cp:lastPrinted>
  <dcterms:modified xsi:type="dcterms:W3CDTF">2023-06-30T06:57:06Z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