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涞水县乡村振兴局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2022年政府信息公开工作年度报告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一、总体情况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本报告根据《中华人民共和国政府信息公开条例》，由涞水县乡村振兴局办公室编制。全文包括总体情况、主动公开政府信息情况、收到和处理政府信息公开申请情况、政府信息公开行政复议和行政诉讼情况、存在问题及改进情况、其他需要报告的事项等六部分组成。报告中所列数据统计期限为2022年1月1日至2022年12月31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全年在县政府信息公开平台共公开信息</w:t>
      </w:r>
      <w:r>
        <w:rPr>
          <w:rFonts w:hint="eastAsia" w:ascii="方正仿宋_GB2312" w:hAnsi="方正仿宋_GB2312" w:eastAsia="方正仿宋_GB2312" w:cs="方正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，内容包括年度计划、总结报告、年度统筹整合使用财政涉农资金扶贫项目编制方案、县乡村振兴局机关年度财政预算和2022年度财政决算信息、年度重点工作安排部署、检查督导和进展，修订完善了信息公开指南、主动公开信息目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持续更新“涞水县乡村振兴”微信公众号。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二、主动公开政府信息情况</w:t>
      </w:r>
    </w:p>
    <w:tbl>
      <w:tblPr>
        <w:tblStyle w:val="3"/>
        <w:tblpPr w:leftFromText="180" w:rightFromText="180" w:vertAnchor="page" w:horzAnchor="page" w:tblpXSpec="center" w:tblpY="213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信息内容</w:t>
            </w:r>
          </w:p>
        </w:tc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本年制发件数</w:t>
            </w:r>
          </w:p>
        </w:tc>
        <w:tc>
          <w:tcPr>
            <w:tcW w:w="2131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本年废止件数</w:t>
            </w:r>
          </w:p>
        </w:tc>
        <w:tc>
          <w:tcPr>
            <w:tcW w:w="2131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规章</w:t>
            </w:r>
          </w:p>
        </w:tc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1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1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行政规范性文件</w:t>
            </w:r>
          </w:p>
        </w:tc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1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131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信息内容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行政许可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信息内容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行政处罚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行政强制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4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信息内容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行政事业性收费</w:t>
            </w:r>
          </w:p>
        </w:tc>
        <w:tc>
          <w:tcPr>
            <w:tcW w:w="6392" w:type="dxa"/>
            <w:gridSpan w:val="3"/>
            <w:vAlign w:val="top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</w:tbl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三、收到和处理政府信息公开申请情况</w:t>
      </w:r>
    </w:p>
    <w:tbl>
      <w:tblPr>
        <w:tblStyle w:val="3"/>
        <w:tblpPr w:leftFromText="180" w:rightFromText="180" w:vertAnchor="page" w:horzAnchor="page" w:tblpXSpec="center" w:tblpY="208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851"/>
        <w:gridCol w:w="2557"/>
        <w:gridCol w:w="609"/>
        <w:gridCol w:w="609"/>
        <w:gridCol w:w="609"/>
        <w:gridCol w:w="609"/>
        <w:gridCol w:w="609"/>
        <w:gridCol w:w="609"/>
        <w:gridCol w:w="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gridSpan w:val="3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4263" w:type="dxa"/>
            <w:gridSpan w:val="7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gridSpan w:val="3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609" w:type="dxa"/>
            <w:vMerge w:val="restart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自然人</w:t>
            </w:r>
          </w:p>
        </w:tc>
        <w:tc>
          <w:tcPr>
            <w:tcW w:w="3045" w:type="dxa"/>
            <w:gridSpan w:val="5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法人或其他组织</w:t>
            </w:r>
          </w:p>
        </w:tc>
        <w:tc>
          <w:tcPr>
            <w:tcW w:w="609" w:type="dxa"/>
            <w:vMerge w:val="restart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4259" w:type="dxa"/>
            <w:gridSpan w:val="3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609" w:type="dxa"/>
            <w:vMerge w:val="continue"/>
          </w:tcPr>
          <w:p>
            <w:pPr>
              <w:rPr>
                <w:vertAlign w:val="baseline"/>
              </w:rPr>
            </w:pPr>
          </w:p>
        </w:tc>
        <w:tc>
          <w:tcPr>
            <w:tcW w:w="609" w:type="dxa"/>
          </w:tcPr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商业企业</w:t>
            </w:r>
          </w:p>
        </w:tc>
        <w:tc>
          <w:tcPr>
            <w:tcW w:w="60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科研机构</w:t>
            </w:r>
          </w:p>
        </w:tc>
        <w:tc>
          <w:tcPr>
            <w:tcW w:w="60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社会公益组织</w:t>
            </w:r>
          </w:p>
        </w:tc>
        <w:tc>
          <w:tcPr>
            <w:tcW w:w="60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法律服务机构</w:t>
            </w:r>
          </w:p>
        </w:tc>
        <w:tc>
          <w:tcPr>
            <w:tcW w:w="609" w:type="dxa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其他</w:t>
            </w:r>
          </w:p>
        </w:tc>
        <w:tc>
          <w:tcPr>
            <w:tcW w:w="609" w:type="dxa"/>
            <w:vMerge w:val="continue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gridSpan w:val="3"/>
          </w:tcPr>
          <w:p>
            <w:pPr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一、本年新收政府信息公开申请数量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gridSpan w:val="3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二、上年结转政府信息公开申请数量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1"/>
              </w:num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本年度办理结果</w:t>
            </w:r>
          </w:p>
        </w:tc>
        <w:tc>
          <w:tcPr>
            <w:tcW w:w="3408" w:type="dxa"/>
            <w:gridSpan w:val="2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（一）予以公开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3408" w:type="dxa"/>
            <w:gridSpan w:val="2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（二）部分公开（区分处理的，只记这一情形，不计其他情形）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restart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（三）不予公开</w:t>
            </w: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1.属于国家秘密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2.其他法律行政法规禁止公开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3.危机“三安全一稳定”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4.保护第三方合法权益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5.属于三类内部事务信息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6.属于四类过程性信息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7.属于行政执法案卷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8.属于行政查询事项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（四）无法提供</w:t>
            </w: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1.本机关不掌握相关政府信息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2.没有现成信息需要另行制作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3.补正后申请内容仍不明确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（五）不予处理</w:t>
            </w: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1.信访举报投诉类申请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2.重复申请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3.要求提供公开出版物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  <w:bookmarkStart w:id="0" w:name="_GoBack"/>
            <w:bookmarkEnd w:id="0"/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4.无正当理由大量反复申请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5.要求行政机关确认或重新出具已获取信息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（六）其他处理</w:t>
            </w: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2557" w:type="dxa"/>
          </w:tcPr>
          <w:p>
            <w:pPr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3.其他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1" w:type="dxa"/>
            <w:vMerge w:val="continue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3408" w:type="dxa"/>
            <w:gridSpan w:val="2"/>
          </w:tcPr>
          <w:p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（七）总计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gridSpan w:val="3"/>
          </w:tcPr>
          <w:p>
            <w:pPr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四、结转下年度继续办理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09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四、政府信息公开行政复议、行政诉讼情况</w:t>
      </w:r>
    </w:p>
    <w:tbl>
      <w:tblPr>
        <w:tblStyle w:val="3"/>
        <w:tblpPr w:leftFromText="180" w:rightFromText="180" w:vertAnchor="page" w:horzAnchor="page" w:tblpXSpec="center" w:tblpY="208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  <w:gridCol w:w="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24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行政复议</w:t>
            </w:r>
          </w:p>
        </w:tc>
        <w:tc>
          <w:tcPr>
            <w:tcW w:w="624" w:type="dxa"/>
            <w:gridSpan w:val="10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62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结果维持</w:t>
            </w:r>
          </w:p>
        </w:tc>
        <w:tc>
          <w:tcPr>
            <w:tcW w:w="62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结果纠正</w:t>
            </w:r>
          </w:p>
        </w:tc>
        <w:tc>
          <w:tcPr>
            <w:tcW w:w="62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其他结果</w:t>
            </w:r>
          </w:p>
        </w:tc>
        <w:tc>
          <w:tcPr>
            <w:tcW w:w="62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尚未审结</w:t>
            </w:r>
          </w:p>
        </w:tc>
        <w:tc>
          <w:tcPr>
            <w:tcW w:w="624" w:type="dxa"/>
            <w:vMerge w:val="restart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总计</w:t>
            </w:r>
          </w:p>
        </w:tc>
        <w:tc>
          <w:tcPr>
            <w:tcW w:w="624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未经复议直接起诉</w:t>
            </w:r>
          </w:p>
        </w:tc>
        <w:tc>
          <w:tcPr>
            <w:tcW w:w="624" w:type="dxa"/>
            <w:gridSpan w:val="5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8" w:hRule="atLeast"/>
          <w:jc w:val="center"/>
        </w:trPr>
        <w:tc>
          <w:tcPr>
            <w:tcW w:w="62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62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62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62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624" w:type="dxa"/>
            <w:vMerge w:val="continue"/>
            <w:vAlign w:val="center"/>
          </w:tcPr>
          <w:p>
            <w:pPr>
              <w:jc w:val="center"/>
              <w:rPr>
                <w:sz w:val="18"/>
                <w:szCs w:val="18"/>
                <w:vertAlign w:val="baseline"/>
              </w:rPr>
            </w:pP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结果维持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结果纠正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其他结果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尚未审结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总计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结果维持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结果纠正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其他结果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尚未审结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  <w:tc>
          <w:tcPr>
            <w:tcW w:w="624" w:type="dxa"/>
            <w:vAlign w:val="center"/>
          </w:tcPr>
          <w:p>
            <w:pPr>
              <w:jc w:val="center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ind w:leftChars="0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五、存在的主要问题及改进情况</w:t>
      </w:r>
    </w:p>
    <w:p>
      <w:pPr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一是政务公开工作开展中，需进一步提高公开质量，进一步提高业务能力。二是政务公开工作开展中，加强公开的深度和广度，提升公众了解程度。三是政务公开工作开展中，加强政务公开管理，充分结合乡村振兴公众号，做到同步优化。</w:t>
      </w:r>
    </w:p>
    <w:p>
      <w:pPr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2023年做到三加强，一是加强公开业务能力培训力度。二是加强公开力度，在深度和广度方面及时挖掘。三是加强公开平台管理。</w:t>
      </w:r>
    </w:p>
    <w:p>
      <w:pPr>
        <w:numPr>
          <w:ilvl w:val="0"/>
          <w:numId w:val="0"/>
        </w:numPr>
        <w:ind w:leftChars="0"/>
        <w:rPr>
          <w:rFonts w:hint="default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lang w:val="en-US" w:eastAsia="zh-CN"/>
        </w:rPr>
        <w:t>六、其他需要报告的事项</w:t>
      </w:r>
    </w:p>
    <w:p>
      <w:pPr>
        <w:numPr>
          <w:ilvl w:val="0"/>
          <w:numId w:val="0"/>
        </w:num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认真贯彻执行国务院办公厅《政府信息公开信息处理费管理办法》和《关于政府信息公开处理费管理有关事项的通知》。2022年我单位未收取信息处理费。</w:t>
      </w:r>
    </w:p>
    <w:p>
      <w:pPr>
        <w:numPr>
          <w:ilvl w:val="0"/>
          <w:numId w:val="0"/>
        </w:numPr>
        <w:ind w:leftChars="0"/>
        <w:jc w:val="right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576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4A3CFF"/>
    <w:multiLevelType w:val="singleLevel"/>
    <w:tmpl w:val="5E4A3CFF"/>
    <w:lvl w:ilvl="0" w:tentative="0">
      <w:start w:val="3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57F44B45"/>
    <w:rsid w:val="019A42DA"/>
    <w:rsid w:val="074D4107"/>
    <w:rsid w:val="0A4D5DFC"/>
    <w:rsid w:val="104906FF"/>
    <w:rsid w:val="124E65A1"/>
    <w:rsid w:val="1B23480E"/>
    <w:rsid w:val="254E4396"/>
    <w:rsid w:val="26451C3D"/>
    <w:rsid w:val="347436ED"/>
    <w:rsid w:val="39244F1D"/>
    <w:rsid w:val="395C272F"/>
    <w:rsid w:val="397502F0"/>
    <w:rsid w:val="40977C2D"/>
    <w:rsid w:val="41BB0780"/>
    <w:rsid w:val="42664A0F"/>
    <w:rsid w:val="452B3DAC"/>
    <w:rsid w:val="4A1B4FE6"/>
    <w:rsid w:val="4AA81E92"/>
    <w:rsid w:val="5398284B"/>
    <w:rsid w:val="57F44B45"/>
    <w:rsid w:val="5AF8134E"/>
    <w:rsid w:val="5B080052"/>
    <w:rsid w:val="5F4F3B85"/>
    <w:rsid w:val="5F8C4E8A"/>
    <w:rsid w:val="617644C6"/>
    <w:rsid w:val="65105C52"/>
    <w:rsid w:val="660E169F"/>
    <w:rsid w:val="668624A0"/>
    <w:rsid w:val="68EE4F75"/>
    <w:rsid w:val="6D497313"/>
    <w:rsid w:val="72FE6C9F"/>
    <w:rsid w:val="76C8691B"/>
    <w:rsid w:val="7C33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1452</Words>
  <Characters>1492</Characters>
  <Lines>0</Lines>
  <Paragraphs>0</Paragraphs>
  <TotalTime>312</TotalTime>
  <ScaleCrop>false</ScaleCrop>
  <LinksUpToDate>false</LinksUpToDate>
  <CharactersWithSpaces>1492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2023-01-28T03:16:00Z</dcterms:created>
  <dc:creator>Administrator</dc:creator>
  <cp:lastModifiedBy>八爪小鱼</cp:lastModifiedBy>
  <cp:lastPrinted>2023-01-31T08:16:00Z</cp:lastPrinted>
  <dcterms:modified xsi:type="dcterms:W3CDTF">2023-03-30T08:40:59Z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4CA926CAF9FB4DE58507AB349C725239</vt:lpwstr>
  </property>
</Properties>
</file>