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涞水县</w:t>
      </w:r>
      <w:r>
        <w:rPr>
          <w:rFonts w:ascii="方正小标宋简体" w:eastAsia="方正小标宋简体" w:cs="方正小标宋简体"/>
          <w:sz w:val="44"/>
          <w:szCs w:val="44"/>
          <w:lang w:val="en-US" w:eastAsia="zh-CN"/>
        </w:rPr>
        <w:t>住房和城乡建设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2022年度政府信息公开工作年度报告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2022年，我局严格按照《中华人民共和国政府信息公开条例》规定和《中华人民共和国政府信息公开工作年度报告格式》要求，认真开展政府信息公开工作。现结合有关工作开展情况，编制本年报。本年报包括总体情况、主动公开政府信息情况、收到和处理政府信息公开申请情况、政府信息公开行政复议和行政诉讼情况、存在的主要问题及改进情况、其他需要报告的事项六部分内容。统计数据从2022年1月1日至12月31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2022年，涞水县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住房和城乡建设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局政务公开工作在县政务公开办公室的指导下，按照市、县政务公开有关要求，认真推行政务公开，增强了</w:t>
      </w:r>
      <w:r>
        <w:rPr>
          <w:rFonts w:hint="eastAsia" w:ascii="仿宋_GB2312" w:eastAsia="仿宋_GB2312" w:cs="仿宋_GB2312"/>
          <w:sz w:val="32"/>
          <w:szCs w:val="32"/>
        </w:rPr>
        <w:t>行政权力运行程序化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工作透明度，推进了政务管理制度化、规范化，</w:t>
      </w:r>
      <w:r>
        <w:rPr>
          <w:rFonts w:hint="eastAsia" w:ascii="仿宋_GB2312" w:eastAsia="仿宋_GB2312" w:cs="仿宋_GB2312"/>
          <w:sz w:val="32"/>
          <w:szCs w:val="32"/>
        </w:rPr>
        <w:t>更新完善了权责清单、机构设置、工作职能、政务公开和执法公开事项清单等并按要求在县政府网站公开。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依托河北省政务服务网，完善办事指南，县级应用审批系统覆盖率达到100%。明确专人负责阳光信访、市长热线、阳光理政等信息平台。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密切关注民生热点舆情，快速处理涉暖涉气、物业管理、房地产纠纷等矛盾问题。制定政务公开监督工作责任制度，采取多种形式，强化监督检查工作，不断改进和完善政务内容、形式，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提高了工作效率。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640" w:firstLineChars="200"/>
        <w:rPr>
          <w:rFonts w:hint="eastAsia" w:ascii="黑体" w:eastAsia="黑体" w:cs="黑体"/>
          <w:i w:val="0"/>
          <w:iCs w:val="0"/>
          <w:caps w:val="0"/>
          <w:small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黑体" w:eastAsia="黑体" w:cs="黑体"/>
          <w:i w:val="0"/>
          <w:iCs w:val="0"/>
          <w:caps w:val="0"/>
          <w:smallCaps w:val="0"/>
          <w:color w:val="333333"/>
          <w:spacing w:val="0"/>
          <w:sz w:val="32"/>
          <w:szCs w:val="32"/>
          <w:lang w:eastAsia="zh-CN"/>
        </w:rPr>
        <w:t>二、主动公开政府信息情况</w:t>
      </w:r>
    </w:p>
    <w:tbl>
      <w:tblPr>
        <w:tblStyle w:val="6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现行有效件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 xml:space="preserve">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lang w:val="en-US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lang w:val="en-US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both"/>
        <w:textAlignment w:val="auto"/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pPr w:leftFromText="180" w:rightFromText="180" w:vertAnchor="text" w:horzAnchor="page" w:tblpX="1100" w:tblpY="111"/>
        <w:tblOverlap w:val="never"/>
        <w:tblW w:w="9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ascii="楷体" w:eastAsia="楷体" w:cs="楷体"/>
                <w:kern w:val="0"/>
                <w:sz w:val="20"/>
                <w:szCs w:val="20"/>
                <w:lang w:val="en-US"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eastAsia="宋体" w:cs="宋体"/>
                <w:sz w:val="21"/>
                <w:szCs w:val="21"/>
                <w:lang w:val="en-US" w:eastAsia="zh-CN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（二）部分公开</w:t>
            </w:r>
            <w:r>
              <w:rPr>
                <w:rFonts w:hint="eastAsia" w:ascii="楷体" w:eastAsia="楷体" w:cs="楷体"/>
                <w:kern w:val="0"/>
                <w:sz w:val="20"/>
                <w:szCs w:val="20"/>
                <w:lang w:val="en-US" w:eastAsia="zh-CN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/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both"/>
        <w:textAlignment w:val="auto"/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6"/>
        <w:tblpPr w:leftFromText="180" w:rightFromText="180" w:vertAnchor="text" w:horzAnchor="page" w:tblpX="1175" w:tblpY="73"/>
        <w:tblOverlap w:val="never"/>
        <w:tblW w:w="9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其他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尚未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其他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尚未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尚未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五、</w:t>
      </w: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存在的主要问题及改进情</w:t>
      </w: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2022年，我局政务公开工作取得了新的进展，但与公众需求还存在一定的差距，主要是部分信息公开不够及时，政府信息公开相关工作还需进一步细化和完善。下一步，我局将进一步加强政务公开工作的组织领导，认真制定切实可行的措施，以求真务实的作风，扎实做好政务公开工作，更好地服务于党政和群众的信息公开需求，使政务信息公开工作再上一个新的台阶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both"/>
        <w:textAlignment w:val="auto"/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认真贯彻执行国务院办公厅《政府信息公开信息处理费管理办法》和《关于政府信息公开处理费管理有关事项的通知》。2022年我单位未收取信息处理费。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auto"/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NDhlNzY1OGY2YjIxNmMxZmEyNGJkZTMwOGY2YjkwOWEifQ=="/>
  </w:docVars>
  <w:rsids>
    <w:rsidRoot w:val="00000000"/>
    <w:rsid w:val="14961FAF"/>
    <w:rsid w:val="662424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1647</Words>
  <Characters>1697</Characters>
  <Lines>358</Lines>
  <Paragraphs>297</Paragraphs>
  <TotalTime>86</TotalTime>
  <ScaleCrop>false</ScaleCrop>
  <LinksUpToDate>false</LinksUpToDate>
  <CharactersWithSpaces>1698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2022-01-19T01:31:00Z</dcterms:created>
  <dc:creator>曹美丽</dc:creator>
  <cp:lastModifiedBy>八爪小鱼</cp:lastModifiedBy>
  <cp:lastPrinted>2023-01-30T07:07:00Z</cp:lastPrinted>
  <dcterms:modified xsi:type="dcterms:W3CDTF">2023-03-27T06:46:05Z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56676AB0007F428284B95E1C83AC2A95</vt:lpwstr>
  </property>
</Properties>
</file>