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520" w:lineRule="exact"/>
        <w:ind w:right="0"/>
        <w:jc w:val="center"/>
        <w:textAlignment w:val="auto"/>
        <w:rPr>
          <w:rFonts w:ascii="黑体" w:eastAsia="黑体" w:cs="黑体" w:hint="eastAsia"/>
          <w:b/>
          <w:bCs/>
          <w:spacing w:val="0"/>
          <w:sz w:val="44"/>
          <w:szCs w:val="44"/>
          <w:lang w:val="en-US" w:eastAsia="zh-CN"/>
        </w:rPr>
      </w:pPr>
      <w:r>
        <w:rPr>
          <w:rFonts w:ascii="黑体" w:eastAsia="黑体" w:cs="黑体" w:hint="eastAsia"/>
          <w:b/>
          <w:bCs/>
          <w:spacing w:val="0"/>
          <w:sz w:val="44"/>
          <w:szCs w:val="44"/>
          <w:lang w:val="en-US" w:eastAsia="zh-CN"/>
        </w:rPr>
        <w:t>涞水县国营赵各庄林场</w:t>
      </w:r>
    </w:p>
    <w:p>
      <w:pPr>
        <w:keepNext w:val="0"/>
        <w:keepLines w:val="0"/>
        <w:pageBreakBefore w:val="0"/>
        <w:widowControl w:val="0"/>
        <w:kinsoku/>
        <w:wordWrap/>
        <w:overflowPunct/>
        <w:topLinePunct w:val="0"/>
        <w:autoSpaceDE/>
        <w:autoSpaceDN/>
        <w:bidi w:val="0"/>
        <w:adjustRightInd/>
        <w:snapToGrid/>
        <w:spacing w:line="520" w:lineRule="exact"/>
        <w:ind w:right="0"/>
        <w:jc w:val="center"/>
        <w:textAlignment w:val="auto"/>
        <w:rPr>
          <w:rFonts w:ascii="黑体" w:eastAsia="黑体" w:cs="黑体" w:hint="eastAsia"/>
          <w:b/>
          <w:bCs/>
          <w:sz w:val="44"/>
          <w:szCs w:val="44"/>
        </w:rPr>
      </w:pPr>
      <w:r>
        <w:rPr>
          <w:rFonts w:ascii="黑体" w:eastAsia="黑体" w:cs="黑体" w:hint="eastAsia"/>
          <w:b/>
          <w:bCs/>
          <w:sz w:val="44"/>
          <w:szCs w:val="44"/>
          <w:lang w:val="en-US" w:eastAsia="zh-CN"/>
        </w:rPr>
        <w:t>关于2020年赵各庄林场打井及配套项目</w:t>
      </w:r>
      <w:r>
        <w:rPr>
          <w:rFonts w:ascii="黑体" w:eastAsia="黑体" w:cs="黑体" w:hint="eastAsia"/>
          <w:b/>
          <w:bCs/>
          <w:sz w:val="44"/>
          <w:szCs w:val="44"/>
        </w:rPr>
        <w:t>资金绩效评价自评报告</w:t>
      </w:r>
    </w:p>
    <w:p>
      <w:pPr>
        <w:pStyle w:val="17"/>
        <w:keepNext w:val="0"/>
        <w:keepLines w:val="0"/>
        <w:pageBreakBefore w:val="0"/>
        <w:widowControl w:val="0"/>
        <w:kinsoku/>
        <w:wordWrap/>
        <w:overflowPunct/>
        <w:topLinePunct w:val="0"/>
        <w:autoSpaceDE/>
        <w:autoSpaceDN/>
        <w:bidi w:val="0"/>
        <w:adjustRightInd/>
        <w:snapToGrid/>
        <w:spacing w:line="520" w:lineRule="exact"/>
        <w:ind w:left="0" w:right="0" w:firstLineChars="200" w:firstLine="640"/>
        <w:jc w:val="left"/>
        <w:textAlignment w:val="auto"/>
        <w:outlineLvl w:val="9"/>
        <w:rPr>
          <w:rFonts w:ascii="黑体" w:eastAsia="黑体" w:cs="黑体" w:hint="eastAsia"/>
          <w:color w:val="010101"/>
          <w:kern w:val="0"/>
          <w:sz w:val="32"/>
          <w:szCs w:val="32"/>
          <w:shd w:val="clear" w:color="auto" w:fill="FFFFFF"/>
          <w:lang w:eastAsia="zh-CN"/>
        </w:rPr>
      </w:pPr>
    </w:p>
    <w:p>
      <w:pPr>
        <w:pStyle w:val="17"/>
        <w:keepNext w:val="0"/>
        <w:keepLines w:val="0"/>
        <w:pageBreakBefore w:val="0"/>
        <w:widowControl w:val="0"/>
        <w:kinsoku/>
        <w:wordWrap/>
        <w:overflowPunct/>
        <w:topLinePunct w:val="0"/>
        <w:autoSpaceDE/>
        <w:autoSpaceDN/>
        <w:bidi w:val="0"/>
        <w:adjustRightInd/>
        <w:snapToGrid/>
        <w:spacing w:line="520" w:lineRule="exact"/>
        <w:ind w:left="0" w:right="0" w:firstLineChars="200" w:firstLine="640"/>
        <w:jc w:val="left"/>
        <w:textAlignment w:val="auto"/>
        <w:outlineLvl w:val="9"/>
        <w:rPr>
          <w:rFonts w:ascii="黑体" w:eastAsia="黑体" w:cs="黑体" w:hint="eastAsia"/>
          <w:b/>
          <w:bCs/>
          <w:color w:val="010101"/>
          <w:kern w:val="0"/>
          <w:sz w:val="32"/>
          <w:szCs w:val="32"/>
          <w:shd w:val="clear" w:color="auto" w:fill="FFFFFF"/>
          <w:lang w:eastAsia="zh-CN"/>
        </w:rPr>
      </w:pPr>
      <w:r>
        <w:rPr>
          <w:rFonts w:ascii="黑体" w:eastAsia="黑体" w:cs="黑体" w:hint="eastAsia"/>
          <w:b/>
          <w:bCs/>
          <w:color w:val="010101"/>
          <w:kern w:val="0"/>
          <w:sz w:val="32"/>
          <w:szCs w:val="32"/>
          <w:shd w:val="clear" w:color="auto" w:fill="FFFFFF"/>
          <w:lang w:eastAsia="zh-CN"/>
        </w:rPr>
        <w:t>一、绩效目标分解下达情况</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仿宋" w:eastAsia="仿宋" w:cs="仿宋" w:hint="eastAsia"/>
          <w:sz w:val="32"/>
          <w:szCs w:val="32"/>
          <w:lang w:val="en-US" w:eastAsia="zh-CN"/>
        </w:rPr>
      </w:pPr>
      <w:r>
        <w:rPr>
          <w:rFonts w:ascii="仿宋" w:eastAsia="仿宋" w:cs="仿宋" w:hint="eastAsia"/>
          <w:b w:val="0"/>
          <w:bCs w:val="0"/>
          <w:sz w:val="32"/>
          <w:szCs w:val="32"/>
          <w:lang w:val="en-US" w:eastAsia="zh-CN"/>
        </w:rPr>
        <w:t>（1）</w:t>
      </w:r>
      <w:r>
        <w:rPr>
          <w:rFonts w:ascii="仿宋" w:eastAsia="仿宋" w:cs="仿宋" w:hint="eastAsia"/>
          <w:sz w:val="32"/>
          <w:szCs w:val="32"/>
          <w:lang w:val="en-US" w:eastAsia="zh-CN"/>
        </w:rPr>
        <w:t>2020年赵各庄林场统筹整合使用财政涉农资金项目为赵各庄林场打井及配套项目，具体项目名称为《涞水县国营赵各庄林场苗圃智能节水灌溉系统建设项目》，安排资金85万元。</w:t>
      </w:r>
      <w:r>
        <w:rPr>
          <w:rFonts w:ascii="仿宋" w:eastAsia="仿宋" w:cs="仿宋" w:hint="eastAsia"/>
          <w:b w:val="0"/>
          <w:bCs w:val="0"/>
          <w:sz w:val="32"/>
          <w:szCs w:val="32"/>
          <w:lang w:val="en-US" w:eastAsia="zh-CN"/>
        </w:rPr>
        <w:t>资金来源为涞水县</w:t>
      </w:r>
      <w:r>
        <w:rPr>
          <w:rFonts w:ascii="仿宋" w:eastAsia="仿宋" w:cs="仿宋" w:hint="eastAsia"/>
          <w:sz w:val="32"/>
          <w:szCs w:val="32"/>
          <w:lang w:eastAsia="zh-CN"/>
        </w:rPr>
        <w:t>自然资源和规划局涉及的整合资金为贫困林场扶贫资金，共计</w:t>
      </w:r>
      <w:r>
        <w:rPr>
          <w:rFonts w:ascii="仿宋" w:eastAsia="仿宋" w:cs="仿宋" w:hint="eastAsia"/>
          <w:sz w:val="32"/>
          <w:szCs w:val="32"/>
          <w:lang w:val="en-US" w:eastAsia="zh-CN"/>
        </w:rPr>
        <w:t>85万元，下达的任务单位为赵各庄林场。（资金文件为：冀财农[2019]137号</w:t>
      </w:r>
      <w:r>
        <w:rPr>
          <w:rFonts w:ascii="仿宋" w:eastAsia="仿宋" w:cs="仿宋" w:hint="eastAsia"/>
          <w:sz w:val="32"/>
          <w:szCs w:val="32"/>
          <w:lang w:eastAsia="zh-CN"/>
        </w:rPr>
        <w:t>《河北省财政厅关于提前下达</w:t>
      </w:r>
      <w:r>
        <w:rPr>
          <w:rFonts w:ascii="仿宋" w:eastAsia="仿宋" w:cs="仿宋" w:hint="eastAsia"/>
          <w:sz w:val="32"/>
          <w:szCs w:val="32"/>
          <w:lang w:val="en-US" w:eastAsia="zh-CN"/>
        </w:rPr>
        <w:t>2020年中央财政专项扶贫资金预算的通知》）。</w:t>
      </w:r>
    </w:p>
    <w:p>
      <w:pPr>
        <w:pStyle w:val="17"/>
        <w:keepNext w:val="0"/>
        <w:keepLines w:val="0"/>
        <w:pageBreakBefore w:val="0"/>
        <w:widowControl w:val="0"/>
        <w:kinsoku/>
        <w:wordWrap/>
        <w:overflowPunct/>
        <w:topLinePunct w:val="0"/>
        <w:autoSpaceDE/>
        <w:autoSpaceDN/>
        <w:bidi w:val="0"/>
        <w:adjustRightInd/>
        <w:snapToGrid/>
        <w:spacing w:line="520" w:lineRule="exact"/>
        <w:ind w:left="0" w:right="0" w:firstLineChars="200" w:firstLine="640"/>
        <w:jc w:val="left"/>
        <w:textAlignment w:val="auto"/>
        <w:outlineLvl w:val="9"/>
        <w:rPr>
          <w:rFonts w:ascii="仿宋" w:eastAsia="仿宋" w:cs="仿宋" w:hint="eastAsia"/>
          <w:b w:val="0"/>
          <w:bCs w:val="0"/>
          <w:sz w:val="32"/>
          <w:szCs w:val="32"/>
          <w:lang w:val="en-US" w:eastAsia="zh-CN"/>
        </w:rPr>
      </w:pPr>
      <w:r>
        <w:rPr>
          <w:rFonts w:ascii="仿宋" w:eastAsia="仿宋" w:cs="仿宋" w:hint="eastAsia"/>
          <w:b w:val="0"/>
          <w:bCs w:val="0"/>
          <w:sz w:val="32"/>
          <w:szCs w:val="32"/>
          <w:lang w:val="en-US" w:eastAsia="zh-CN"/>
        </w:rPr>
        <w:t>（2）根据2020年赵各庄林场打井及配套项目计划实施情况，设定目标打深机井1眼以及安装配套水泵、提水管道、铺设输水管道、配备智能灌溉系统、修建作业路、改建智能控制中心、配套办公用品、修建围栏的项目内容在11月已经完成。</w:t>
      </w:r>
    </w:p>
    <w:p>
      <w:pPr>
        <w:pStyle w:val="17"/>
        <w:keepNext w:val="0"/>
        <w:keepLines w:val="0"/>
        <w:pageBreakBefore w:val="0"/>
        <w:widowControl w:val="0"/>
        <w:kinsoku/>
        <w:wordWrap/>
        <w:overflowPunct/>
        <w:topLinePunct w:val="0"/>
        <w:autoSpaceDE/>
        <w:autoSpaceDN/>
        <w:bidi w:val="0"/>
        <w:adjustRightInd/>
        <w:snapToGrid/>
        <w:spacing w:line="520" w:lineRule="exact"/>
        <w:ind w:left="0" w:right="0" w:firstLineChars="200" w:firstLine="640"/>
        <w:jc w:val="left"/>
        <w:textAlignment w:val="auto"/>
        <w:outlineLvl w:val="9"/>
        <w:rPr>
          <w:rFonts w:ascii="黑体" w:eastAsia="黑体" w:cs="黑体" w:hint="eastAsia"/>
          <w:b/>
          <w:bCs/>
          <w:color w:val="010101"/>
          <w:kern w:val="0"/>
          <w:sz w:val="32"/>
          <w:szCs w:val="32"/>
          <w:shd w:val="clear" w:color="auto" w:fill="FFFFFF"/>
          <w:lang w:val="en-US" w:eastAsia="zh-CN"/>
        </w:rPr>
      </w:pPr>
      <w:r>
        <w:rPr>
          <w:rFonts w:ascii="黑体" w:eastAsia="黑体" w:cs="黑体" w:hint="eastAsia"/>
          <w:b/>
          <w:bCs/>
          <w:color w:val="010101"/>
          <w:kern w:val="0"/>
          <w:sz w:val="32"/>
          <w:szCs w:val="32"/>
          <w:shd w:val="clear" w:color="auto" w:fill="FFFFFF"/>
          <w:lang w:val="en-US" w:eastAsia="zh-CN"/>
        </w:rPr>
        <w:t>二、绩效自评工作开展情况</w:t>
      </w:r>
    </w:p>
    <w:p>
      <w:pPr>
        <w:keepNext w:val="0"/>
        <w:keepLines w:val="0"/>
        <w:pageBreakBefore w:val="0"/>
        <w:widowControl w:val="0"/>
        <w:kinsoku/>
        <w:wordWrap/>
        <w:overflowPunct/>
        <w:topLinePunct w:val="0"/>
        <w:autoSpaceDE w:val="0"/>
        <w:autoSpaceDN/>
        <w:bidi w:val="0"/>
        <w:adjustRightInd/>
        <w:snapToGrid/>
        <w:spacing w:line="520" w:lineRule="exact"/>
        <w:ind w:firstLineChars="200" w:firstLine="640"/>
        <w:textAlignment w:val="auto"/>
        <w:rPr>
          <w:rFonts w:ascii="仿宋" w:eastAsia="仿宋" w:cs="仿宋" w:hint="eastAsia"/>
          <w:b w:val="0"/>
          <w:bCs w:val="0"/>
          <w:sz w:val="32"/>
          <w:szCs w:val="32"/>
          <w:lang w:val="en-US" w:eastAsia="zh-CN"/>
        </w:rPr>
      </w:pPr>
      <w:r>
        <w:rPr>
          <w:rFonts w:ascii="仿宋" w:eastAsia="仿宋" w:cs="仿宋" w:hint="eastAsia"/>
          <w:b w:val="0"/>
          <w:bCs w:val="0"/>
          <w:sz w:val="32"/>
          <w:szCs w:val="32"/>
          <w:lang w:val="en-US" w:eastAsia="zh-CN"/>
        </w:rPr>
        <w:t>按照文件要求，完成国有林场苗圃所需的打井及配套设施建设，主要建设内容为打200米深机井1眼，配套水泵、提水管道、铺设输水管道、智能灌溉系统1套；修建2米宽作业路190米；改建智能控制中心30平方米，配套办公用品；修建围栏380米；带动建档立卡贫困户10人就业。</w:t>
      </w:r>
    </w:p>
    <w:p>
      <w:pPr>
        <w:keepNext w:val="0"/>
        <w:keepLines w:val="0"/>
        <w:pageBreakBefore w:val="0"/>
        <w:widowControl w:val="0"/>
        <w:kinsoku/>
        <w:wordWrap/>
        <w:overflowPunct/>
        <w:topLinePunct w:val="0"/>
        <w:autoSpaceDE w:val="0"/>
        <w:autoSpaceDN/>
        <w:bidi w:val="0"/>
        <w:adjustRightInd/>
        <w:snapToGrid/>
        <w:spacing w:line="520" w:lineRule="exact"/>
        <w:ind w:firstLineChars="200" w:firstLine="640"/>
        <w:textAlignment w:val="auto"/>
        <w:rPr>
          <w:rFonts w:ascii="仿宋" w:eastAsia="仿宋" w:cs="仿宋" w:hint="eastAsia"/>
          <w:sz w:val="32"/>
          <w:szCs w:val="32"/>
        </w:rPr>
      </w:pPr>
      <w:r>
        <w:rPr>
          <w:rFonts w:ascii="黑体" w:eastAsia="黑体" w:cs="黑体" w:hint="eastAsia"/>
          <w:b/>
          <w:bCs/>
          <w:color w:val="010101"/>
          <w:kern w:val="0"/>
          <w:sz w:val="32"/>
          <w:szCs w:val="32"/>
          <w:shd w:val="clear" w:color="auto" w:fill="FFFFFF"/>
          <w:lang w:val="en-US" w:eastAsia="zh-CN"/>
        </w:rPr>
        <w:t>三、绩效目标自评完成情况</w:t>
      </w:r>
    </w:p>
    <w:p>
      <w:pPr>
        <w:keepNext w:val="0"/>
        <w:keepLines w:val="0"/>
        <w:pageBreakBefore w:val="0"/>
        <w:widowControl w:val="0"/>
        <w:kinsoku/>
        <w:wordWrap/>
        <w:overflowPunct/>
        <w:topLinePunct w:val="0"/>
        <w:autoSpaceDE w:val="0"/>
        <w:autoSpaceDN/>
        <w:bidi w:val="0"/>
        <w:adjustRightInd/>
        <w:snapToGrid/>
        <w:spacing w:line="520" w:lineRule="exact"/>
        <w:ind w:firstLineChars="200" w:firstLine="640"/>
        <w:textAlignment w:val="auto"/>
        <w:rPr>
          <w:rFonts w:ascii="仿宋" w:eastAsia="仿宋" w:cs="仿宋" w:hint="eastAsia"/>
          <w:b/>
          <w:bCs/>
          <w:sz w:val="32"/>
          <w:szCs w:val="40"/>
          <w:lang w:val="en-US" w:eastAsia="zh-CN"/>
        </w:rPr>
      </w:pPr>
      <w:r>
        <w:rPr>
          <w:rFonts w:ascii="仿宋" w:eastAsia="仿宋" w:cs="仿宋" w:hint="eastAsia"/>
          <w:b/>
          <w:bCs/>
          <w:sz w:val="32"/>
          <w:szCs w:val="40"/>
          <w:lang w:val="en-US" w:eastAsia="zh-CN"/>
        </w:rPr>
        <w:t>（一）资金投入情况</w:t>
      </w:r>
    </w:p>
    <w:p>
      <w:pPr>
        <w:keepNext w:val="0"/>
        <w:keepLines w:val="0"/>
        <w:pageBreakBefore w:val="0"/>
        <w:widowControl w:val="0"/>
        <w:kinsoku/>
        <w:wordWrap/>
        <w:overflowPunct/>
        <w:topLinePunct w:val="0"/>
        <w:autoSpaceDE w:val="0"/>
        <w:autoSpaceDN/>
        <w:bidi w:val="0"/>
        <w:adjustRightInd/>
        <w:snapToGrid/>
        <w:spacing w:line="520" w:lineRule="exact"/>
        <w:ind w:firstLineChars="200" w:firstLine="640"/>
        <w:textAlignment w:val="auto"/>
        <w:rPr>
          <w:rFonts w:ascii="仿宋" w:eastAsia="仿宋" w:cs="仿宋" w:hint="eastAsia"/>
          <w:b w:val="0"/>
          <w:bCs w:val="0"/>
          <w:sz w:val="32"/>
          <w:szCs w:val="32"/>
          <w:lang w:val="en-US" w:eastAsia="zh-CN"/>
        </w:rPr>
      </w:pPr>
      <w:r>
        <w:rPr>
          <w:rFonts w:ascii="仿宋" w:eastAsia="仿宋" w:cs="仿宋" w:hint="eastAsia"/>
          <w:b w:val="0"/>
          <w:bCs w:val="0"/>
          <w:sz w:val="32"/>
          <w:szCs w:val="32"/>
          <w:lang w:val="en-US" w:eastAsia="zh-CN"/>
        </w:rPr>
        <w:t>1.项目资金到位情况。</w:t>
      </w:r>
      <w:r>
        <w:rPr>
          <w:rFonts w:ascii="仿宋" w:eastAsia="仿宋" w:cs="仿宋" w:hint="eastAsia"/>
          <w:sz w:val="32"/>
          <w:szCs w:val="32"/>
          <w:lang w:eastAsia="zh-CN"/>
        </w:rPr>
        <w:t>自然资源和规划局涉及的整合资金为贫困林场扶贫资金，共计</w:t>
      </w:r>
      <w:r>
        <w:rPr>
          <w:rFonts w:ascii="仿宋" w:eastAsia="仿宋" w:cs="仿宋" w:hint="eastAsia"/>
          <w:sz w:val="32"/>
          <w:szCs w:val="32"/>
          <w:lang w:val="en-US" w:eastAsia="zh-CN"/>
        </w:rPr>
        <w:t>85万元</w:t>
      </w:r>
      <w:r>
        <w:rPr>
          <w:rFonts w:ascii="仿宋" w:eastAsia="仿宋" w:cs="仿宋" w:hint="eastAsia"/>
          <w:b w:val="0"/>
          <w:bCs w:val="0"/>
          <w:sz w:val="32"/>
          <w:szCs w:val="32"/>
          <w:lang w:val="en-US" w:eastAsia="zh-CN"/>
        </w:rPr>
        <w:t>，全部到位。</w:t>
      </w:r>
    </w:p>
    <w:p>
      <w:pPr>
        <w:widowControl w:val="0"/>
        <w:adjustRightInd/>
        <w:snapToGrid/>
        <w:spacing w:line="620" w:lineRule="exact"/>
        <w:ind w:left="0" w:right="0" w:firstLineChars="200" w:firstLine="640"/>
        <w:textAlignment w:val="auto"/>
        <w:outlineLvl w:val="9"/>
        <w:rPr>
          <w:rFonts w:ascii="仿宋" w:eastAsia="仿宋_GB2312" w:cs="仿宋" w:hAnsi="仿宋"/>
          <w:b w:val="0"/>
          <w:bCs w:val="0"/>
          <w:sz w:val="32"/>
          <w:szCs w:val="32"/>
          <w:lang w:val="en-US" w:eastAsia="zh-CN"/>
        </w:rPr>
      </w:pPr>
      <w:r>
        <w:rPr>
          <w:rFonts w:ascii="仿宋" w:eastAsia="仿宋" w:cs="仿宋" w:hint="eastAsia"/>
          <w:b w:val="0"/>
          <w:bCs w:val="0"/>
          <w:sz w:val="32"/>
          <w:szCs w:val="32"/>
          <w:lang w:val="en-US" w:eastAsia="zh-CN"/>
        </w:rPr>
        <w:t>2.项目资金执行情况。2020年度打井及配套项目，</w:t>
      </w:r>
      <w:r>
        <w:rPr>
          <w:rFonts w:ascii="仿宋" w:eastAsia="仿宋" w:cs="仿宋" w:hint="eastAsia"/>
          <w:sz w:val="32"/>
          <w:szCs w:val="32"/>
          <w:lang w:eastAsia="zh-CN"/>
        </w:rPr>
        <w:t>贫困林场扶贫资金</w:t>
      </w:r>
      <w:r>
        <w:rPr>
          <w:rFonts w:ascii="仿宋" w:eastAsia="仿宋" w:cs="仿宋"/>
          <w:sz w:val="32"/>
          <w:szCs w:val="32"/>
          <w:lang w:eastAsia="zh-CN"/>
        </w:rPr>
        <w:t>80.397</w:t>
      </w:r>
      <w:bookmarkStart w:id="0" w:name="_GoBack"/>
      <w:bookmarkEnd w:id="0"/>
      <w:r>
        <w:rPr>
          <w:rFonts w:ascii="仿宋" w:eastAsia="仿宋" w:cs="仿宋" w:hint="eastAsia"/>
          <w:b w:val="0"/>
          <w:bCs w:val="0"/>
          <w:sz w:val="32"/>
          <w:szCs w:val="32"/>
          <w:lang w:val="en-US" w:eastAsia="zh-CN"/>
        </w:rPr>
        <w:t>万元，已完成。2020年赵各庄林场打井及配套项目</w:t>
      </w:r>
      <w:r>
        <w:rPr>
          <w:rFonts w:ascii="仿宋_GB2312" w:eastAsia="仿宋_GB2312" w:hint="eastAsia"/>
          <w:sz w:val="32"/>
          <w:lang w:eastAsia="zh-CN"/>
        </w:rPr>
        <w:t>主体施工截止日期</w:t>
      </w:r>
      <w:r>
        <w:rPr>
          <w:rFonts w:ascii="仿宋_GB2312" w:eastAsia="仿宋_GB2312" w:hint="eastAsia"/>
          <w:sz w:val="32"/>
          <w:lang w:val="en-US" w:eastAsia="zh-CN"/>
        </w:rPr>
        <w:t>11</w:t>
      </w:r>
      <w:r>
        <w:rPr>
          <w:rFonts w:ascii="仿宋_GB2312" w:eastAsia="仿宋_GB2312" w:hint="eastAsia"/>
          <w:sz w:val="32"/>
        </w:rPr>
        <w:t>月份</w:t>
      </w:r>
      <w:r>
        <w:rPr>
          <w:rFonts w:ascii="仿宋_GB2312" w:eastAsia="仿宋_GB2312" w:hint="eastAsia"/>
          <w:sz w:val="32"/>
          <w:lang w:eastAsia="zh-CN"/>
        </w:rPr>
        <w:t>，</w:t>
      </w:r>
      <w:r>
        <w:rPr>
          <w:rFonts w:ascii="仿宋_GB2312" w:eastAsia="仿宋_GB2312" w:hint="eastAsia"/>
          <w:sz w:val="32"/>
          <w:lang w:val="en-US" w:eastAsia="zh-CN"/>
        </w:rPr>
        <w:t>11月份已经</w:t>
      </w:r>
      <w:r>
        <w:rPr>
          <w:rFonts w:ascii="仿宋_GB2312" w:eastAsia="仿宋_GB2312" w:hint="eastAsia"/>
          <w:sz w:val="32"/>
          <w:lang w:eastAsia="zh-CN"/>
        </w:rPr>
        <w:t>完成项目实施</w:t>
      </w:r>
      <w:r>
        <w:rPr>
          <w:rFonts w:ascii="仿宋_GB2312" w:eastAsia="仿宋_GB2312" w:hint="eastAsia"/>
          <w:sz w:val="32"/>
        </w:rPr>
        <w:t>。</w:t>
      </w:r>
      <w:r>
        <w:rPr>
          <w:rFonts w:ascii="仿宋_GB2312" w:eastAsia="仿宋_GB2312" w:hint="eastAsia"/>
          <w:sz w:val="32"/>
          <w:lang w:val="en-US" w:eastAsia="zh-CN"/>
        </w:rPr>
        <w:t xml:space="preserve">                          </w:t>
      </w:r>
    </w:p>
    <w:p>
      <w:pPr>
        <w:pStyle w:val="15"/>
        <w:rPr>
          <w:rFonts w:ascii="仿宋" w:eastAsia="仿宋" w:cs="仿宋" w:hint="eastAsia"/>
          <w:b/>
          <w:bCs/>
          <w:sz w:val="32"/>
          <w:szCs w:val="32"/>
          <w:lang w:val="en-US" w:eastAsia="zh-CN"/>
        </w:rPr>
      </w:pPr>
      <w:r>
        <w:rPr>
          <w:rFonts w:ascii="仿宋" w:eastAsia="仿宋" w:cs="仿宋" w:hint="eastAsia"/>
          <w:b/>
          <w:bCs/>
          <w:sz w:val="32"/>
          <w:szCs w:val="32"/>
          <w:lang w:val="en-US" w:eastAsia="zh-CN"/>
        </w:rPr>
        <w:t>（二）绩效目标完成情况分析</w:t>
      </w:r>
    </w:p>
    <w:p>
      <w:pPr>
        <w:pStyle w:val="15"/>
        <w:rPr>
          <w:rFonts w:ascii="仿宋" w:eastAsia="仿宋" w:cs="仿宋" w:hint="eastAsia"/>
          <w:b w:val="0"/>
          <w:bCs w:val="0"/>
          <w:sz w:val="32"/>
          <w:szCs w:val="32"/>
          <w:lang w:val="en-US" w:eastAsia="zh-CN"/>
        </w:rPr>
      </w:pPr>
      <w:r>
        <w:rPr>
          <w:rFonts w:ascii="仿宋" w:eastAsia="仿宋" w:cs="仿宋" w:hint="eastAsia"/>
          <w:b w:val="0"/>
          <w:bCs w:val="0"/>
          <w:sz w:val="32"/>
          <w:szCs w:val="32"/>
          <w:lang w:val="en-US" w:eastAsia="zh-CN"/>
        </w:rPr>
        <w:t>数量指标：2020年赵各庄林场打井及配套项目完成200米深机井1眼、配套水泵、提水管道、铺设输水管道、智能灌溉系统1套、修建2米宽作业路190米、改建智能控制中心30平方米，配套办公用品、修建围栏380米、带动建档立卡贫困户10人就业。质量指标：机井配套设施、灌溉系统、智能控制中心、作业路、围栏符合作业设计要求；服务对象受群众满意度95%，满意度指标收益群众满意度95%。</w:t>
      </w:r>
    </w:p>
    <w:p>
      <w:pPr>
        <w:pStyle w:val="17"/>
        <w:keepNext w:val="0"/>
        <w:keepLines w:val="0"/>
        <w:pageBreakBefore w:val="0"/>
        <w:widowControl w:val="0"/>
        <w:kinsoku/>
        <w:wordWrap/>
        <w:overflowPunct/>
        <w:topLinePunct w:val="0"/>
        <w:autoSpaceDE/>
        <w:autoSpaceDN/>
        <w:bidi w:val="0"/>
        <w:adjustRightInd/>
        <w:snapToGrid/>
        <w:spacing w:line="520" w:lineRule="exact"/>
        <w:ind w:right="0"/>
        <w:jc w:val="left"/>
        <w:textAlignment w:val="auto"/>
        <w:outlineLvl w:val="9"/>
        <w:rPr>
          <w:rFonts w:ascii="仿宋" w:eastAsia="仿宋" w:cs="仿宋" w:hint="eastAsia"/>
          <w:b w:val="0"/>
          <w:bCs w:val="0"/>
          <w:color w:val="010101"/>
          <w:kern w:val="0"/>
          <w:sz w:val="32"/>
          <w:szCs w:val="32"/>
          <w:shd w:val="clear" w:color="auto" w:fill="FFFFFF"/>
          <w:lang w:val="en-US" w:eastAsia="zh-CN"/>
        </w:rPr>
      </w:pPr>
    </w:p>
    <w:p>
      <w:pPr>
        <w:pStyle w:val="15"/>
        <w:ind w:left="0" w:firstLineChars="0" w:firstLine="0"/>
        <w:rPr>
          <w:rFonts w:ascii="仿宋" w:eastAsia="仿宋" w:hint="eastAsia"/>
          <w:sz w:val="32"/>
          <w:szCs w:val="32"/>
          <w:lang w:val="en-US" w:eastAsia="zh-CN"/>
        </w:rPr>
      </w:pPr>
    </w:p>
    <w:p>
      <w:pPr>
        <w:pStyle w:val="15"/>
        <w:rPr>
          <w:rFonts w:ascii="仿宋" w:eastAsia="仿宋" w:hint="eastAsia"/>
          <w:sz w:val="32"/>
          <w:szCs w:val="32"/>
          <w:lang w:val="en-US" w:eastAsia="zh-CN"/>
        </w:rPr>
      </w:pPr>
    </w:p>
    <w:p>
      <w:pPr>
        <w:pStyle w:val="15"/>
        <w:jc w:val="right"/>
        <w:rPr>
          <w:rFonts w:ascii="仿宋" w:eastAsia="仿宋"/>
          <w:sz w:val="32"/>
          <w:szCs w:val="32"/>
          <w:lang w:val="en-US" w:eastAsia="zh-CN"/>
        </w:rPr>
      </w:pPr>
      <w:r>
        <w:rPr>
          <w:rFonts w:ascii="仿宋" w:eastAsia="仿宋" w:hint="eastAsia"/>
          <w:sz w:val="32"/>
          <w:szCs w:val="32"/>
          <w:lang w:val="en-US" w:eastAsia="zh-CN"/>
        </w:rPr>
        <w:t>2020年11月7日</w:t>
      </w:r>
    </w:p>
    <w:p/>
    <w:sectPr>
      <w:footerReference w:type="default" r:id="rId2"/>
      <w:pgSz w:w="11906" w:h="16838"/>
      <w:pgMar w:top="1440" w:right="1800" w:bottom="1440" w:left="1800"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仿宋">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auto"/>
    <w:pitch w:val="variable"/>
    <w:sig w:usb0="00000000" w:usb1="00000000" w:usb2="00000000" w:usb3="00000000" w:csb0="00040000" w:csb1="00000000"/>
  </w:font>
  <w:font w:name="Times New Roman">
    <w:panose1 w:val="02020603050405020304"/>
    <w:charset w:val="86"/>
    <w:family w:val="auto"/>
    <w:pitch w:val="variable"/>
    <w:sig w:usb0="E0002AFF" w:usb1="C0007841" w:usb2="00000009" w:usb3="00000000" w:csb0="400001FF" w:csb1="FFFF0000"/>
  </w:font>
  <w:font w:name="Calibri">
    <w:panose1 w:val="020F0502020204030204"/>
    <w:charset w:val="00"/>
    <w:family w:val="swiss"/>
    <w:pitch w:val="variable"/>
    <w:sig w:usb0="E10002FF" w:usb1="4000ACFF" w:usb2="00000009" w:usb3="00000000" w:csb0="2000019F" w:csb1="00000000"/>
  </w:font>
  <w:font w:name="Arial">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r>
      <w:rPr>
        <w:sz w:val="18"/>
      </w:rPr>
      <mc:AlternateContent>
        <mc:Choice Requires="wps">
          <w:drawing>
            <wp:anchor distT="0" distB="0" distL="91438" distR="91438" simplePos="0" relativeHeight="12" behindDoc="0" locked="0" layoutInCell="1" hidden="0" allowOverlap="1">
              <wp:simplePos x="0" y="0"/>
              <wp:positionH relativeFrom="margin">
                <wp:align>center</wp:align>
              </wp:positionH>
              <wp:positionV relativeFrom="paragraph">
                <wp:posOffset>0</wp:posOffset>
              </wp:positionV>
              <wp:extent cx="444500" cy="230251"/>
              <wp:effectExtent l="0" t="0" r="0" b="0"/>
              <wp:wrapNone/>
              <wp:docPr id="1" name="文本框 1"/>
              <wp:cNvGraphicFramePr>
                <a:graphicFrameLocks noChangeAspect="0"/>
              </wp:cNvGraphicFramePr>
              <a:graphic>
                <a:graphicData uri="http://schemas.microsoft.com/office/word/2010/wordprocessingShape">
                  <wps:wsp>
                    <wps:cNvSpPr/>
                    <wps:spPr>
                      <a:xfrm rot="0">
                        <a:off x="0" y="0"/>
                        <a:ext cx="444500" cy="230251"/>
                      </a:xfrm>
                      <a:prstGeom prst="rect"/>
                      <a:noFill/>
                      <a:ln w="6350" cmpd="sng" cap="flat">
                        <a:noFill/>
                        <a:prstDash val="solid"/>
                        <a:round/>
                      </a:ln>
                    </wps:spPr>
                    <wps:txbx id="2">
                      <w:txbxContent>
                        <w:p>
                          <w:pPr>
                            <w:pStyle w:val="16"/>
                            <w:tabs>
                              <w:tab w:val="center" w:pos="4153"/>
                              <w:tab w:val="right" w:pos="8306"/>
                            </w:tabs>
                            <w:rPr>
                              <w:rFonts w:eastAsia="宋体" w:hint="eastAsia"/>
                              <w:lang w:eastAsia="zh-CN"/>
                            </w:rPr>
                          </w:pPr>
                          <w:r>
                            <w:rPr>
                              <w:rFonts w:ascii="宋体" w:eastAsia="宋体" w:cs="宋体" w:hint="eastAsia"/>
                              <w:sz w:val="28"/>
                              <w:szCs w:val="28"/>
                              <w:lang w:eastAsia="zh-CN"/>
                            </w:rPr>
                            <w:fldChar w:fldCharType="begin"/>
                          </w:r>
                          <w:r>
                            <w:rPr>
                              <w:rFonts w:ascii="宋体" w:eastAsia="宋体" w:cs="宋体" w:hint="eastAsia"/>
                              <w:sz w:val="28"/>
                              <w:szCs w:val="28"/>
                              <w:lang w:eastAsia="zh-CN"/>
                            </w:rPr>
                            <w:instrText xml:space="preserve"> PAGE  \* MERGEFORMAT </w:instrText>
                          </w:r>
                          <w:r>
                            <w:rPr>
                              <w:rFonts w:ascii="宋体" w:eastAsia="宋体" w:cs="宋体" w:hint="eastAsia"/>
                              <w:sz w:val="28"/>
                              <w:szCs w:val="28"/>
                              <w:lang w:eastAsia="zh-CN"/>
                            </w:rPr>
                            <w:fldChar w:fldCharType="separate"/>
                          </w:r>
                          <w:r>
                            <w:rPr>
                              <w:rFonts w:ascii="宋体" w:eastAsia="宋体" w:cs="宋体" w:hint="eastAsia"/>
                              <w:sz w:val="28"/>
                              <w:szCs w:val="28"/>
                              <w:lang w:eastAsia="zh-CN"/>
                            </w:rPr>
                            <w:t>1</w:t>
                          </w:r>
                          <w:r>
                            <w:rPr>
                              <w:rFonts w:ascii="宋体" w:eastAsia="宋体" w:cs="宋体" w:hint="eastAsia"/>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type="#_x0000_t202" id="文本框 1 3" o:spid="_x0000_s3" filled="f" stroked="f" strokeweight="0.5pt" style="position:absolute;margin-left:0.0pt;margin-top:0.0pt;width:35.000004pt;height:18.13002pt;z-index:12;mso-position-horizontal:center;mso-position-horizontal-relative:margin;mso-position-vertical:absolute;mso-wrap-distance-left:7.19989pt;mso-wrap-distance-right:7.19989pt;mso-wrap-style:none;">
              <v:stroke color="#000000"/>
              <v:textbox id="848" inset="0mm,0mm,0mm,0mm" o:insetmode="custom" style="layout-flow:horizontal;v-text-anchor:top;mso-fit-shape-to-text:t;">
                <w:txbxContent>
                  <w:p>
                    <w:pPr>
                      <w:pStyle w:val="16"/>
                      <w:tabs>
                        <w:tab w:val="center" w:pos="4153"/>
                        <w:tab w:val="right" w:pos="8306"/>
                      </w:tabs>
                      <w:rPr>
                        <w:rFonts w:eastAsia="宋体" w:hint="eastAsia"/>
                        <w:lang w:eastAsia="zh-CN"/>
                      </w:rPr>
                    </w:pPr>
                    <w:r>
                      <w:rPr>
                        <w:rFonts w:ascii="宋体" w:eastAsia="宋体" w:cs="宋体" w:hint="eastAsia"/>
                        <w:sz w:val="28"/>
                        <w:szCs w:val="28"/>
                        <w:lang w:eastAsia="zh-CN"/>
                      </w:rPr>
                      <w:fldChar w:fldCharType="begin"/>
                    </w:r>
                    <w:r>
                      <w:rPr>
                        <w:rFonts w:ascii="宋体" w:eastAsia="宋体" w:cs="宋体" w:hint="eastAsia"/>
                        <w:sz w:val="28"/>
                        <w:szCs w:val="28"/>
                        <w:lang w:eastAsia="zh-CN"/>
                      </w:rPr>
                      <w:instrText xml:space="preserve"> PAGE  \* MERGEFORMAT </w:instrText>
                    </w:r>
                    <w:r>
                      <w:rPr>
                        <w:rFonts w:ascii="宋体" w:eastAsia="宋体" w:cs="宋体" w:hint="eastAsia"/>
                        <w:sz w:val="28"/>
                        <w:szCs w:val="28"/>
                        <w:lang w:eastAsia="zh-CN"/>
                      </w:rPr>
                      <w:fldChar w:fldCharType="separate"/>
                    </w:r>
                    <w:r>
                      <w:rPr>
                        <w:rFonts w:ascii="宋体" w:eastAsia="宋体" w:cs="宋体" w:hint="eastAsia"/>
                        <w:sz w:val="28"/>
                        <w:szCs w:val="28"/>
                        <w:lang w:eastAsia="zh-CN"/>
                      </w:rPr>
                      <w:t>1</w:t>
                    </w:r>
                    <w:r>
                      <w:rPr>
                        <w:rFonts w:ascii="宋体" w:eastAsia="宋体" w:cs="宋体" w:hint="eastAsia"/>
                        <w:sz w:val="28"/>
                        <w:szCs w:val="28"/>
                        <w:lang w:eastAsia="zh-CN"/>
                      </w:rPr>
                      <w:fldChar w:fldCharType="end"/>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Normal Indent"/>
    <w:basedOn w:val="0"/>
    <w:pPr>
      <w:ind w:firstLineChars="200" w:firstLine="200"/>
    </w:pPr>
  </w:style>
  <w:style w:type="paragraph" w:styleId="16">
    <w:name w:val="footer"/>
    <w:basedOn w:val="0"/>
    <w:pPr>
      <w:tabs>
        <w:tab w:val="center" w:pos="4153"/>
        <w:tab w:val="right" w:pos="8306"/>
      </w:tabs>
      <w:snapToGrid w:val="0"/>
      <w:jc w:val="left"/>
    </w:pPr>
    <w:rPr>
      <w:sz w:val="18"/>
    </w:rPr>
  </w:style>
  <w:style w:type="paragraph" w:customStyle="1" w:styleId="17">
    <w:name w:val="No Spacing"/>
    <w:pPr>
      <w:widowControl w:val="0"/>
      <w:jc w:val="both"/>
    </w:pPr>
    <w:rPr>
      <w:rFonts w:ascii="Calibri" w:eastAsia="宋体" w:cs="Times New Roman" w:hAnsi="Calibri"/>
      <w:kern w:val="2"/>
      <w:sz w:val="21"/>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37</TotalTime>
  <Application>Yozo_Office27021597764231179</Application>
  <Pages>2</Pages>
  <Words>798</Words>
  <Characters>864</Characters>
  <Lines>44</Lines>
  <Paragraphs>14</Paragraphs>
  <CharactersWithSpaces>890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喆喆</dc:creator>
  <cp:lastModifiedBy>Administrator</cp:lastModifiedBy>
  <cp:revision>1</cp:revision>
  <cp:lastPrinted>2021-12-27T05:58:22Z</cp:lastPrinted>
  <dcterms:created xsi:type="dcterms:W3CDTF">2021-01-27T01:28:00Z</dcterms:created>
  <dcterms:modified xsi:type="dcterms:W3CDTF">2021-12-30T02:09:56Z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2052-11.1.0.10314</vt:lpwstr>
  </property>
</Properties>
</file>