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涞水县国家电子商务进农村综合示范项目2</w:t>
      </w:r>
      <w:r>
        <w:rPr>
          <w:rFonts w:asciiTheme="majorEastAsia" w:hAnsiTheme="majorEastAsia" w:eastAsiaTheme="majorEastAsia"/>
          <w:b/>
          <w:sz w:val="44"/>
          <w:szCs w:val="44"/>
        </w:rPr>
        <w:t>020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年</w:t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7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月份资金拨付与项目进度公示</w:t>
      </w:r>
    </w:p>
    <w:tbl>
      <w:tblPr>
        <w:tblStyle w:val="3"/>
        <w:tblW w:w="220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2"/>
        <w:gridCol w:w="2803"/>
        <w:gridCol w:w="2880"/>
        <w:gridCol w:w="1924"/>
        <w:gridCol w:w="1665"/>
        <w:gridCol w:w="1455"/>
        <w:gridCol w:w="1715"/>
        <w:gridCol w:w="2708"/>
        <w:gridCol w:w="1696"/>
        <w:gridCol w:w="1662"/>
        <w:gridCol w:w="14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2162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项目名称</w:t>
            </w:r>
          </w:p>
        </w:tc>
        <w:tc>
          <w:tcPr>
            <w:tcW w:w="2803" w:type="dxa"/>
            <w:vMerge w:val="restart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决策文件</w:t>
            </w:r>
          </w:p>
        </w:tc>
        <w:tc>
          <w:tcPr>
            <w:tcW w:w="2880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建设内容和要求</w:t>
            </w:r>
          </w:p>
        </w:tc>
        <w:tc>
          <w:tcPr>
            <w:tcW w:w="1924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扶持资金额度</w:t>
            </w:r>
          </w:p>
          <w:p>
            <w:pPr>
              <w:spacing w:after="0" w:line="220" w:lineRule="atLeast"/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（万元）</w:t>
            </w:r>
          </w:p>
        </w:tc>
        <w:tc>
          <w:tcPr>
            <w:tcW w:w="1665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已拨付金额</w:t>
            </w:r>
          </w:p>
          <w:p>
            <w:pPr>
              <w:spacing w:after="0" w:line="220" w:lineRule="atLeast"/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（万元）</w:t>
            </w:r>
          </w:p>
        </w:tc>
        <w:tc>
          <w:tcPr>
            <w:tcW w:w="1455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完成时限</w:t>
            </w:r>
          </w:p>
        </w:tc>
        <w:tc>
          <w:tcPr>
            <w:tcW w:w="1715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绩效目标</w:t>
            </w:r>
          </w:p>
        </w:tc>
        <w:tc>
          <w:tcPr>
            <w:tcW w:w="4404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本月进度</w:t>
            </w:r>
          </w:p>
        </w:tc>
        <w:tc>
          <w:tcPr>
            <w:tcW w:w="1662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承办企业</w:t>
            </w:r>
          </w:p>
        </w:tc>
        <w:tc>
          <w:tcPr>
            <w:tcW w:w="140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2162" w:type="dxa"/>
            <w:vMerge w:val="continue"/>
            <w:vAlign w:val="center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2803" w:type="dxa"/>
            <w:vMerge w:val="continue"/>
            <w:vAlign w:val="center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2880" w:type="dxa"/>
            <w:vMerge w:val="continue"/>
            <w:vAlign w:val="center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1924" w:type="dxa"/>
            <w:vMerge w:val="continue"/>
            <w:vAlign w:val="center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1665" w:type="dxa"/>
            <w:vMerge w:val="continue"/>
            <w:vAlign w:val="center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1455" w:type="dxa"/>
            <w:vMerge w:val="continue"/>
            <w:vAlign w:val="center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1715" w:type="dxa"/>
            <w:vMerge w:val="continue"/>
            <w:vAlign w:val="center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2708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工作情况</w:t>
            </w:r>
          </w:p>
        </w:tc>
        <w:tc>
          <w:tcPr>
            <w:tcW w:w="169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资金拨付额</w:t>
            </w:r>
          </w:p>
        </w:tc>
        <w:tc>
          <w:tcPr>
            <w:tcW w:w="1662" w:type="dxa"/>
            <w:vAlign w:val="center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1405" w:type="dxa"/>
            <w:vAlign w:val="center"/>
          </w:tcPr>
          <w:p>
            <w:pPr>
              <w:spacing w:after="0" w:line="22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7" w:hRule="atLeast"/>
          <w:jc w:val="center"/>
        </w:trPr>
        <w:tc>
          <w:tcPr>
            <w:tcW w:w="2162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县级公共服务中心</w:t>
            </w:r>
          </w:p>
        </w:tc>
        <w:tc>
          <w:tcPr>
            <w:tcW w:w="2803" w:type="dxa"/>
            <w:vAlign w:val="center"/>
          </w:tcPr>
          <w:p>
            <w:pPr>
              <w:adjustRightInd/>
              <w:snapToGrid/>
              <w:spacing w:after="0"/>
              <w:jc w:val="center"/>
            </w:pPr>
            <w:r>
              <w:rPr>
                <w:rFonts w:hint="eastAsia" w:ascii="仿宋" w:hAnsi="仿宋" w:eastAsia="仿宋"/>
                <w:sz w:val="24"/>
                <w:szCs w:val="24"/>
              </w:rPr>
              <w:t>《涞水县电子商务进农村综合示范工作方案》</w:t>
            </w:r>
          </w:p>
        </w:tc>
        <w:tc>
          <w:tcPr>
            <w:tcW w:w="288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2"/>
                <w:sz w:val="24"/>
                <w:szCs w:val="24"/>
              </w:rPr>
              <w:t>建设或改造600平米以上的县级农村电商公共服务中心，设置交流室、电教室、会议室、办公室、农产品研发体验中心（100—200平米），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其它必要的办公设施设备</w:t>
            </w:r>
          </w:p>
        </w:tc>
        <w:tc>
          <w:tcPr>
            <w:tcW w:w="1924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150</w:t>
            </w:r>
          </w:p>
        </w:tc>
        <w:tc>
          <w:tcPr>
            <w:tcW w:w="1665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150</w:t>
            </w:r>
          </w:p>
        </w:tc>
        <w:tc>
          <w:tcPr>
            <w:tcW w:w="145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商业运营开始日起三年（不含建设期，建设期为2018年9月30日完工及交付）</w:t>
            </w:r>
          </w:p>
        </w:tc>
        <w:tc>
          <w:tcPr>
            <w:tcW w:w="1715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2"/>
                <w:sz w:val="24"/>
                <w:szCs w:val="24"/>
              </w:rPr>
              <w:t>1个中心建设改造</w:t>
            </w:r>
          </w:p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708" w:type="dxa"/>
          </w:tcPr>
          <w:p>
            <w:pPr>
              <w:numPr>
                <w:ilvl w:val="0"/>
                <w:numId w:val="0"/>
              </w:numPr>
              <w:spacing w:after="0" w:line="220" w:lineRule="atLeast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对已经上架到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832扶贫平台产品进行优化，并将去皮绿豆、黄冰糖等5款产品上架销售</w:t>
            </w:r>
          </w:p>
        </w:tc>
        <w:tc>
          <w:tcPr>
            <w:tcW w:w="1696" w:type="dxa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  <w:p>
            <w:pPr>
              <w:spacing w:after="0" w:line="220" w:lineRule="atLeast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  <w:p>
            <w:pPr>
              <w:spacing w:after="0" w:line="220" w:lineRule="atLeast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  <w:p>
            <w:pPr>
              <w:spacing w:after="0" w:line="220" w:lineRule="atLeast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  <w:p>
            <w:pPr>
              <w:spacing w:after="0" w:line="220" w:lineRule="atLeas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1662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涞水聚涞宝电子商务有限公司</w:t>
            </w:r>
          </w:p>
        </w:tc>
        <w:tc>
          <w:tcPr>
            <w:tcW w:w="140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赵奕铭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2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2"/>
                <w:sz w:val="24"/>
                <w:szCs w:val="24"/>
              </w:rPr>
              <w:t>村级服务站</w:t>
            </w:r>
          </w:p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03" w:type="dxa"/>
            <w:vAlign w:val="center"/>
          </w:tcPr>
          <w:p>
            <w:pPr>
              <w:adjustRightInd/>
              <w:snapToGrid/>
              <w:spacing w:after="0"/>
              <w:jc w:val="center"/>
            </w:pPr>
            <w:r>
              <w:rPr>
                <w:rFonts w:hint="eastAsia" w:ascii="仿宋" w:hAnsi="仿宋" w:eastAsia="仿宋"/>
                <w:sz w:val="24"/>
                <w:szCs w:val="24"/>
              </w:rPr>
              <w:t>《涞水县电子商务进农村综合示范工作方案》</w:t>
            </w:r>
          </w:p>
        </w:tc>
        <w:tc>
          <w:tcPr>
            <w:tcW w:w="288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2"/>
                <w:sz w:val="24"/>
                <w:szCs w:val="24"/>
              </w:rPr>
              <w:t>常住人口500人以上的行政村或建档立卡贫困村建设面积10平米以上；常住人口500人以下的行政村或建档立卡贫困村建设面积5-10平米。室内有电商区，并配备电脑、背景墙、电视42寸、上网行为数据管理器、收发货物流筐、公告牌及其它相关的设施设备。室外有门头、灯箱、WIFI标识牌。同一行政村，中央财政支持不超过1个，建档立卡贫困村和行政村覆盖率达到50%以上。</w:t>
            </w:r>
          </w:p>
        </w:tc>
        <w:tc>
          <w:tcPr>
            <w:tcW w:w="192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150</w:t>
            </w:r>
          </w:p>
        </w:tc>
        <w:tc>
          <w:tcPr>
            <w:tcW w:w="1665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150</w:t>
            </w:r>
          </w:p>
        </w:tc>
        <w:tc>
          <w:tcPr>
            <w:tcW w:w="145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商业运营开始日起三年（不含建设期，建设期为2018年9月30日完工及交付）</w:t>
            </w:r>
          </w:p>
        </w:tc>
        <w:tc>
          <w:tcPr>
            <w:tcW w:w="171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284个服务站升级改造</w:t>
            </w:r>
          </w:p>
        </w:tc>
        <w:tc>
          <w:tcPr>
            <w:tcW w:w="2708" w:type="dxa"/>
          </w:tcPr>
          <w:p>
            <w:pPr>
              <w:spacing w:after="0" w:line="220" w:lineRule="atLeast"/>
              <w:jc w:val="both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对全县284个村级服务站进行了设备巡查和维修，统一了台账的书写、完成了所有设备的检修工作。</w:t>
            </w:r>
          </w:p>
          <w:p>
            <w:pPr>
              <w:spacing w:after="0" w:line="220" w:lineRule="atLeast"/>
              <w:jc w:val="both"/>
              <w:rPr>
                <w:rFonts w:ascii="仿宋" w:hAnsi="仿宋" w:eastAsia="仿宋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696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1662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涞水聚涞宝电子商务有限公司</w:t>
            </w:r>
          </w:p>
        </w:tc>
        <w:tc>
          <w:tcPr>
            <w:tcW w:w="140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赵奕铭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  <w:jc w:val="center"/>
        </w:trPr>
        <w:tc>
          <w:tcPr>
            <w:tcW w:w="2162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2"/>
                <w:sz w:val="24"/>
                <w:szCs w:val="24"/>
              </w:rPr>
              <w:t>培训</w:t>
            </w:r>
          </w:p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03" w:type="dxa"/>
            <w:vAlign w:val="center"/>
          </w:tcPr>
          <w:p>
            <w:pPr>
              <w:adjustRightInd/>
              <w:snapToGrid/>
              <w:spacing w:after="0"/>
              <w:jc w:val="center"/>
            </w:pPr>
            <w:r>
              <w:rPr>
                <w:rFonts w:hint="eastAsia" w:ascii="仿宋" w:hAnsi="仿宋" w:eastAsia="仿宋"/>
                <w:sz w:val="24"/>
                <w:szCs w:val="24"/>
              </w:rPr>
              <w:t>《涞水县电子商务进农村综合示范工作方案》</w:t>
            </w:r>
          </w:p>
        </w:tc>
        <w:tc>
          <w:tcPr>
            <w:tcW w:w="288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2"/>
                <w:sz w:val="24"/>
                <w:szCs w:val="24"/>
              </w:rPr>
              <w:t>初步建立多层次培训体系。针对政府、企业、农民等提供基础普及性的公开、免费培训；针对农村青年等电商创业需求提供市场化或者公益性增值培训。培训达到3000人次以上</w:t>
            </w:r>
          </w:p>
        </w:tc>
        <w:tc>
          <w:tcPr>
            <w:tcW w:w="192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225</w:t>
            </w:r>
          </w:p>
        </w:tc>
        <w:tc>
          <w:tcPr>
            <w:tcW w:w="1665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225</w:t>
            </w:r>
          </w:p>
        </w:tc>
        <w:tc>
          <w:tcPr>
            <w:tcW w:w="145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商业运营开始日起三年（不含建设期，建设期为2018年9月30日完工及交付）</w:t>
            </w:r>
          </w:p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1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2"/>
                <w:sz w:val="24"/>
                <w:szCs w:val="24"/>
              </w:rPr>
              <w:t>初步建立多层次培训体系。针对政府、企业、农民等提供基础普及性的公开、免费培训；针对农村青年等电商创业需求提供市场化或者公益性增值培训。培训达到3000人次以上</w:t>
            </w:r>
          </w:p>
        </w:tc>
        <w:tc>
          <w:tcPr>
            <w:tcW w:w="2708" w:type="dxa"/>
          </w:tcPr>
          <w:p>
            <w:pPr>
              <w:spacing w:after="0" w:line="220" w:lineRule="atLeast"/>
              <w:jc w:val="both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7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1日到31日</w:t>
            </w:r>
            <w:r>
              <w:rPr>
                <w:rFonts w:ascii="仿宋" w:hAnsi="仿宋" w:eastAsia="仿宋"/>
                <w:sz w:val="24"/>
                <w:szCs w:val="24"/>
              </w:rPr>
              <w:t>，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开展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线下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培训</w:t>
            </w:r>
            <w:r>
              <w:rPr>
                <w:rFonts w:ascii="仿宋" w:hAnsi="仿宋" w:eastAsia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场，</w:t>
            </w:r>
            <w:r>
              <w:rPr>
                <w:rFonts w:ascii="仿宋" w:hAnsi="仿宋" w:eastAsia="仿宋"/>
                <w:sz w:val="24"/>
                <w:szCs w:val="24"/>
              </w:rPr>
              <w:t>16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人次；线上</w:t>
            </w:r>
            <w:r>
              <w:rPr>
                <w:rFonts w:ascii="仿宋" w:hAnsi="仿宋" w:eastAsia="仿宋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场，</w:t>
            </w:r>
            <w:r>
              <w:rPr>
                <w:rFonts w:ascii="仿宋" w:hAnsi="仿宋" w:eastAsia="仿宋"/>
                <w:sz w:val="24"/>
                <w:szCs w:val="24"/>
              </w:rPr>
              <w:t>16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人次</w:t>
            </w:r>
          </w:p>
        </w:tc>
        <w:tc>
          <w:tcPr>
            <w:tcW w:w="1696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1662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涞水聚涞宝电子商务有限公司</w:t>
            </w:r>
          </w:p>
        </w:tc>
        <w:tc>
          <w:tcPr>
            <w:tcW w:w="140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赵奕铭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3" w:hRule="atLeast"/>
          <w:jc w:val="center"/>
        </w:trPr>
        <w:tc>
          <w:tcPr>
            <w:tcW w:w="2162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2"/>
                <w:sz w:val="24"/>
                <w:szCs w:val="24"/>
              </w:rPr>
              <w:t>物流配送中心</w:t>
            </w:r>
          </w:p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03" w:type="dxa"/>
            <w:vMerge w:val="restart"/>
            <w:vAlign w:val="center"/>
          </w:tcPr>
          <w:p>
            <w:pPr>
              <w:adjustRightInd/>
              <w:snapToGrid/>
              <w:spacing w:after="0"/>
              <w:jc w:val="center"/>
            </w:pPr>
            <w:r>
              <w:rPr>
                <w:rFonts w:hint="eastAsia" w:ascii="仿宋" w:hAnsi="仿宋" w:eastAsia="仿宋"/>
                <w:sz w:val="24"/>
                <w:szCs w:val="24"/>
              </w:rPr>
              <w:t>《涞水县电子商务进农村综合示范工作方案》</w:t>
            </w:r>
          </w:p>
        </w:tc>
        <w:tc>
          <w:tcPr>
            <w:tcW w:w="2880" w:type="dxa"/>
            <w:vMerge w:val="restart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2"/>
                <w:sz w:val="24"/>
                <w:szCs w:val="24"/>
              </w:rPr>
              <w:t>县级仓储物流中心：面积800平米以上，打包台、货架、扫抢配送车辆。乡镇级配送中心按实际需求建设，面积100平米以上，打包台，货架，电脑，扫抢，配送车辆。同一物流线路，中央财政支持不超过1家。物流快递网点的乡镇覆盖率达到100%，能为村站提供服务，与村站实现资源共享。有需求和条件的地区，应建设冷冻库，冷藏柜、冷链物流车等设备设施。</w:t>
            </w:r>
          </w:p>
        </w:tc>
        <w:tc>
          <w:tcPr>
            <w:tcW w:w="1924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450</w:t>
            </w:r>
          </w:p>
        </w:tc>
        <w:tc>
          <w:tcPr>
            <w:tcW w:w="1665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450</w:t>
            </w:r>
          </w:p>
        </w:tc>
        <w:tc>
          <w:tcPr>
            <w:tcW w:w="1455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商业运营开始日起三年（不含建设期，建设期为2018年9月30日完工及交付）</w:t>
            </w:r>
          </w:p>
        </w:tc>
        <w:tc>
          <w:tcPr>
            <w:tcW w:w="171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1个县级仓储配送中心</w:t>
            </w:r>
          </w:p>
        </w:tc>
        <w:tc>
          <w:tcPr>
            <w:tcW w:w="2708" w:type="dxa"/>
            <w:vMerge w:val="restart"/>
          </w:tcPr>
          <w:p>
            <w:pPr>
              <w:spacing w:after="0" w:line="220" w:lineRule="atLeast"/>
              <w:jc w:val="left"/>
              <w:rPr>
                <w:rFonts w:hint="eastAsia"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1、7月1——19日，走访全县所有村级配送站点，核对国有资产设备设施、查找配送终端站点存在的问题并逐一培训解决。</w:t>
            </w:r>
          </w:p>
          <w:p>
            <w:pPr>
              <w:spacing w:after="0" w:line="220" w:lineRule="atLeas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2、迎接各级领导到电商物流视察指导工作。</w:t>
            </w:r>
          </w:p>
        </w:tc>
        <w:tc>
          <w:tcPr>
            <w:tcW w:w="1696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1662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涞水汇华商贸有限公司</w:t>
            </w:r>
          </w:p>
        </w:tc>
        <w:tc>
          <w:tcPr>
            <w:tcW w:w="1405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晋春雨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7" w:hRule="atLeast"/>
          <w:jc w:val="center"/>
        </w:trPr>
        <w:tc>
          <w:tcPr>
            <w:tcW w:w="2162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2"/>
                <w:sz w:val="24"/>
                <w:szCs w:val="24"/>
              </w:rPr>
              <w:t>乡镇物流配送中心</w:t>
            </w:r>
          </w:p>
        </w:tc>
        <w:tc>
          <w:tcPr>
            <w:tcW w:w="2803" w:type="dxa"/>
            <w:vMerge w:val="continue"/>
            <w:vAlign w:val="center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2880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24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65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55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1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14个乡</w:t>
            </w:r>
          </w:p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镇配送中心</w:t>
            </w:r>
          </w:p>
        </w:tc>
        <w:tc>
          <w:tcPr>
            <w:tcW w:w="2708" w:type="dxa"/>
            <w:vMerge w:val="continue"/>
          </w:tcPr>
          <w:p>
            <w:pPr>
              <w:adjustRightInd/>
              <w:snapToGrid/>
              <w:spacing w:after="0"/>
              <w:jc w:val="both"/>
              <w:rPr>
                <w:rFonts w:ascii="仿宋" w:hAnsi="仿宋" w:eastAsia="仿宋" w:cs="宋体"/>
                <w:kern w:val="2"/>
                <w:sz w:val="24"/>
                <w:szCs w:val="24"/>
              </w:rPr>
            </w:pPr>
          </w:p>
        </w:tc>
        <w:tc>
          <w:tcPr>
            <w:tcW w:w="1696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62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05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  <w:jc w:val="center"/>
        </w:trPr>
        <w:tc>
          <w:tcPr>
            <w:tcW w:w="2162" w:type="dxa"/>
            <w:vMerge w:val="restart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2"/>
                <w:sz w:val="24"/>
                <w:szCs w:val="24"/>
              </w:rPr>
              <w:t>农业产品上行体系</w:t>
            </w:r>
          </w:p>
        </w:tc>
        <w:tc>
          <w:tcPr>
            <w:tcW w:w="2803" w:type="dxa"/>
            <w:vMerge w:val="restart"/>
            <w:vAlign w:val="center"/>
          </w:tcPr>
          <w:p>
            <w:pPr>
              <w:adjustRightInd/>
              <w:snapToGrid/>
              <w:spacing w:after="0"/>
              <w:jc w:val="center"/>
            </w:pPr>
            <w:r>
              <w:rPr>
                <w:rFonts w:hint="eastAsia" w:ascii="仿宋" w:hAnsi="仿宋" w:eastAsia="仿宋"/>
                <w:sz w:val="24"/>
                <w:szCs w:val="24"/>
              </w:rPr>
              <w:t>《涞水县电子商务进农村综合示范工作方案》</w:t>
            </w:r>
          </w:p>
        </w:tc>
        <w:tc>
          <w:tcPr>
            <w:tcW w:w="2880" w:type="dxa"/>
            <w:vMerge w:val="restart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2"/>
                <w:sz w:val="24"/>
                <w:szCs w:val="24"/>
              </w:rPr>
              <w:t>在县域范围内引入1-3家企业加入溯源系统，并取得销售成效，有力地推动农业制品上行。</w:t>
            </w:r>
          </w:p>
        </w:tc>
        <w:tc>
          <w:tcPr>
            <w:tcW w:w="1924" w:type="dxa"/>
            <w:vMerge w:val="restart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525</w:t>
            </w:r>
          </w:p>
          <w:p>
            <w:pPr>
              <w:adjustRightInd/>
              <w:snapToGrid/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300</w:t>
            </w:r>
          </w:p>
        </w:tc>
        <w:tc>
          <w:tcPr>
            <w:tcW w:w="1455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商业运营开始日起三年（不含建设期，建设期为2018年9月30日完工及交付）</w:t>
            </w:r>
          </w:p>
        </w:tc>
        <w:tc>
          <w:tcPr>
            <w:tcW w:w="1715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2"/>
                <w:sz w:val="24"/>
                <w:szCs w:val="24"/>
              </w:rPr>
              <w:t>农产品的标准化、生产认证、品牌培育、质量溯源等综合服务体系建设</w:t>
            </w:r>
          </w:p>
        </w:tc>
        <w:tc>
          <w:tcPr>
            <w:tcW w:w="2708" w:type="dxa"/>
            <w:vMerge w:val="restart"/>
          </w:tcPr>
          <w:p>
            <w:pPr>
              <w:numPr>
                <w:ilvl w:val="0"/>
                <w:numId w:val="0"/>
              </w:numPr>
              <w:spacing w:after="0" w:line="220" w:lineRule="atLeast"/>
              <w:jc w:val="both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完成京涞派面粉品牌包装设计并制作4150套包装；               </w:t>
            </w:r>
          </w:p>
        </w:tc>
        <w:tc>
          <w:tcPr>
            <w:tcW w:w="1696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1662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涞水聚涞宝电子商务有限公司</w:t>
            </w:r>
          </w:p>
        </w:tc>
        <w:tc>
          <w:tcPr>
            <w:tcW w:w="1405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赵奕铭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2162" w:type="dxa"/>
            <w:vMerge w:val="continue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kern w:val="2"/>
                <w:sz w:val="24"/>
                <w:szCs w:val="24"/>
              </w:rPr>
            </w:pPr>
          </w:p>
        </w:tc>
        <w:tc>
          <w:tcPr>
            <w:tcW w:w="2803" w:type="dxa"/>
            <w:vMerge w:val="continue"/>
            <w:vAlign w:val="center"/>
          </w:tcPr>
          <w:p>
            <w:pPr>
              <w:adjustRightInd/>
              <w:snapToGrid/>
              <w:spacing w:after="0"/>
              <w:jc w:val="center"/>
            </w:pPr>
          </w:p>
        </w:tc>
        <w:tc>
          <w:tcPr>
            <w:tcW w:w="2880" w:type="dxa"/>
            <w:vMerge w:val="continue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kern w:val="2"/>
                <w:sz w:val="24"/>
                <w:szCs w:val="24"/>
              </w:rPr>
            </w:pPr>
          </w:p>
        </w:tc>
        <w:tc>
          <w:tcPr>
            <w:tcW w:w="1924" w:type="dxa"/>
            <w:vMerge w:val="continue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225</w:t>
            </w:r>
          </w:p>
        </w:tc>
        <w:tc>
          <w:tcPr>
            <w:tcW w:w="1455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15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2"/>
                <w:sz w:val="24"/>
                <w:szCs w:val="24"/>
              </w:rPr>
              <w:t>农产品分级、包装、预冷、初加工等基础设施建设</w:t>
            </w:r>
          </w:p>
        </w:tc>
        <w:tc>
          <w:tcPr>
            <w:tcW w:w="2708" w:type="dxa"/>
            <w:vMerge w:val="continue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kern w:val="2"/>
                <w:sz w:val="24"/>
                <w:szCs w:val="24"/>
              </w:rPr>
            </w:pPr>
          </w:p>
        </w:tc>
        <w:tc>
          <w:tcPr>
            <w:tcW w:w="1696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62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05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spacing w:line="220" w:lineRule="atLeast"/>
      </w:pPr>
    </w:p>
    <w:sectPr>
      <w:pgSz w:w="23757" w:h="16783" w:orient="landscape"/>
      <w:pgMar w:top="1797" w:right="1134" w:bottom="1134" w:left="1134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Lantinghei SC Extralight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50"/>
    <w:rsid w:val="00151C58"/>
    <w:rsid w:val="00323B43"/>
    <w:rsid w:val="003D37D8"/>
    <w:rsid w:val="00426133"/>
    <w:rsid w:val="004358AB"/>
    <w:rsid w:val="00682F14"/>
    <w:rsid w:val="00696879"/>
    <w:rsid w:val="006B611A"/>
    <w:rsid w:val="00870161"/>
    <w:rsid w:val="008B7726"/>
    <w:rsid w:val="009C0114"/>
    <w:rsid w:val="00B55646"/>
    <w:rsid w:val="00B90E66"/>
    <w:rsid w:val="00BC1BD4"/>
    <w:rsid w:val="00D31D50"/>
    <w:rsid w:val="00EA629F"/>
    <w:rsid w:val="022E284B"/>
    <w:rsid w:val="025608ED"/>
    <w:rsid w:val="042B0140"/>
    <w:rsid w:val="092C17AA"/>
    <w:rsid w:val="0F3235C3"/>
    <w:rsid w:val="149A3019"/>
    <w:rsid w:val="1E1A00C2"/>
    <w:rsid w:val="226C516F"/>
    <w:rsid w:val="22747DBB"/>
    <w:rsid w:val="23CF233D"/>
    <w:rsid w:val="2C094745"/>
    <w:rsid w:val="31D27D3C"/>
    <w:rsid w:val="327A3CA2"/>
    <w:rsid w:val="39D247AC"/>
    <w:rsid w:val="3BAD70DD"/>
    <w:rsid w:val="3F973CC5"/>
    <w:rsid w:val="4231042E"/>
    <w:rsid w:val="43A22D43"/>
    <w:rsid w:val="5077187F"/>
    <w:rsid w:val="57037581"/>
    <w:rsid w:val="61D77C00"/>
    <w:rsid w:val="64E231C8"/>
    <w:rsid w:val="67C46391"/>
    <w:rsid w:val="6F361E1D"/>
    <w:rsid w:val="7B83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253</Words>
  <Characters>1445</Characters>
  <Lines>12</Lines>
  <Paragraphs>3</Paragraphs>
  <TotalTime>0</TotalTime>
  <ScaleCrop>false</ScaleCrop>
  <LinksUpToDate>false</LinksUpToDate>
  <CharactersWithSpaces>1695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2020-11-02T05:24:00Z</dcterms:created>
  <dc:creator>Administrator</dc:creator>
  <cp:lastModifiedBy>Administrator</cp:lastModifiedBy>
  <cp:lastPrinted>2020-11-09T07:57:08Z</cp:lastPrinted>
  <dcterms:modified xsi:type="dcterms:W3CDTF">2020-11-09T07:57:15Z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